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  <w:t>渝经信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中小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  <w:t>〔202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  <w:t>号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color w:val="000000"/>
          <w:kern w:val="2"/>
          <w:sz w:val="44"/>
          <w:szCs w:val="44"/>
          <w:lang w:val="en-US" w:eastAsia="zh-CN" w:bidi="ar"/>
        </w:rPr>
        <w:t>重庆市经济和信息化委员会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pacing w:before="0" w:beforeAutospacing="0" w:after="0" w:afterAutospacing="0" w:line="600" w:lineRule="exact"/>
        <w:ind w:left="0" w:right="0"/>
        <w:jc w:val="center"/>
        <w:rPr>
          <w:rFonts w:hint="eastAsia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"/>
        </w:rPr>
        <w:t>关于</w:t>
      </w:r>
      <w:r>
        <w:rPr>
          <w:rStyle w:val="19"/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44"/>
          <w:szCs w:val="44"/>
          <w:lang w:val="en-US" w:eastAsia="zh-CN" w:bidi="ar"/>
        </w:rPr>
        <w:t>组织开展2026年中小企业</w:t>
      </w:r>
      <w:r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"/>
        </w:rPr>
        <w:t>数字化转型</w:t>
      </w:r>
      <w:r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" w:bidi="ar"/>
        </w:rPr>
        <w:t>和</w:t>
      </w:r>
      <w:r>
        <w:rPr>
          <w:rFonts w:hint="eastAsia" w:ascii="Times New Roman" w:hAnsi="Times New Roman" w:eastAsia="方正小标宋_GBK" w:cs="方正小标宋_GBK"/>
          <w:color w:val="000000"/>
          <w:kern w:val="2"/>
          <w:sz w:val="44"/>
          <w:szCs w:val="44"/>
          <w:lang w:val="en-US" w:eastAsia="zh-CN" w:bidi="ar"/>
        </w:rPr>
        <w:t>“</w:t>
      </w:r>
      <w:r>
        <w:rPr>
          <w:rFonts w:hint="eastAsia" w:ascii="Times New Roman" w:hAnsi="Times New Roman" w:eastAsia="方正小标宋_GBK" w:cs="方正小标宋_GBK"/>
          <w:color w:val="000000"/>
          <w:kern w:val="2"/>
          <w:sz w:val="44"/>
          <w:szCs w:val="44"/>
          <w:lang w:val="en-US" w:eastAsia="zh" w:bidi="ar"/>
        </w:rPr>
        <w:t>小快轻准</w:t>
      </w:r>
      <w:r>
        <w:rPr>
          <w:rFonts w:hint="eastAsia" w:ascii="Times New Roman" w:hAnsi="Times New Roman" w:eastAsia="方正小标宋_GBK" w:cs="方正小标宋_GBK"/>
          <w:color w:val="000000"/>
          <w:kern w:val="2"/>
          <w:sz w:val="44"/>
          <w:szCs w:val="44"/>
          <w:lang w:val="en-US" w:eastAsia="zh-CN" w:bidi="ar"/>
        </w:rPr>
        <w:t>”</w:t>
      </w:r>
      <w:r>
        <w:rPr>
          <w:rFonts w:hint="eastAsia" w:ascii="Times New Roman" w:hAnsi="Times New Roman" w:eastAsia="方正小标宋_GBK" w:cs="方正小标宋_GBK"/>
          <w:color w:val="000000"/>
          <w:kern w:val="2"/>
          <w:sz w:val="44"/>
          <w:szCs w:val="44"/>
          <w:lang w:val="en-US" w:eastAsia="zh" w:bidi="ar"/>
        </w:rPr>
        <w:t>数字化产品等</w:t>
      </w:r>
      <w:r>
        <w:rPr>
          <w:rFonts w:hint="eastAsia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"/>
        </w:rPr>
        <w:t>项目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color w:val="000000"/>
          <w:kern w:val="2"/>
          <w:sz w:val="44"/>
          <w:szCs w:val="44"/>
          <w:lang w:val="en-US" w:eastAsia="zh-CN" w:bidi="ar"/>
        </w:rPr>
        <w:t>申报工作的通知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各区县（自治县）经济信息委，西部科学城重庆高新区、万盛经开区经信部门，有关单位：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both"/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为贯彻落实《重庆市中小企业数字化转型工作方案（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2024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—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2027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年）》和《重庆市促进实数融合推动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人工智能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+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制造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若干政策》等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政策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要求，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现就组织开展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年中小企业数字化转型、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小快轻准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数字化产品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和解决方案等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项目申报工作通知如下。</w:t>
      </w:r>
    </w:p>
    <w:p>
      <w:pPr>
        <w:pStyle w:val="25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line="578" w:lineRule="atLeast"/>
        <w:ind w:left="0" w:firstLine="616" w:firstLineChars="200"/>
        <w:jc w:val="both"/>
        <w:rPr>
          <w:rFonts w:hint="default" w:ascii="Times New Roman" w:hAnsi="Times New Roman" w:eastAsia="方正黑体_GBK" w:cs="Times New Roman"/>
          <w:color w:val="000000"/>
          <w:spacing w:val="-6"/>
          <w:kern w:val="2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pacing w:val="-6"/>
          <w:kern w:val="2"/>
          <w:sz w:val="32"/>
          <w:szCs w:val="32"/>
        </w:rPr>
        <w:t>一、支持方向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方正楷体_GBK" w:cs="方正楷体_GBK"/>
          <w:color w:val="000000"/>
          <w:spacing w:val="0"/>
          <w:kern w:val="2"/>
          <w:sz w:val="32"/>
          <w:szCs w:val="32"/>
          <w:lang w:val="en-US" w:eastAsia="zh-CN" w:bidi="ar"/>
        </w:rPr>
        <w:t>（一）中小企业数字化转型。</w:t>
      </w:r>
      <w:r>
        <w:rPr>
          <w:rStyle w:val="20"/>
          <w:rFonts w:hint="eastAsia" w:ascii="Times New Roman" w:hAnsi="Times New Roman" w:eastAsia="方正仿宋_GBK" w:cs="方正仿宋_GBK"/>
          <w:b w:val="0"/>
          <w:bCs w:val="0"/>
          <w:color w:val="000000"/>
          <w:kern w:val="44"/>
          <w:sz w:val="32"/>
          <w:szCs w:val="32"/>
          <w:lang w:val="en-US" w:eastAsia="zh-CN" w:bidi="ar"/>
        </w:rPr>
        <w:t>支持我市中小企业聚焦研产供销服数字化改造需求，利用数字技术开展智改数转，培育一批改造效果突出、具有引领带动作用的企业，引导广大中小企业“看样学样”。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（二）“小快轻准”数字化产品和解决方案。</w:t>
      </w:r>
      <w:r>
        <w:rPr>
          <w:rFonts w:hint="eastAsia" w:ascii="Times New Roman" w:hAnsi="Times New Roman" w:eastAsia="方正仿宋_GBK" w:cs="方正仿宋_GBK"/>
          <w:color w:val="000000"/>
          <w:spacing w:val="0"/>
          <w:kern w:val="2"/>
          <w:sz w:val="32"/>
          <w:szCs w:val="32"/>
          <w:lang w:val="en-US" w:eastAsia="zh-CN" w:bidi="ar"/>
        </w:rPr>
        <w:t>支持数字化转型服务商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面向“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33618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”现代制造业集群体系中小企业数字化转型需求，打造一批“小型化、快速化、轻量化、精准化”的数字化产品和解决方案并开展推广应用，产品或方案可以针对中小企业研发设计、生产制造、经营管理等单个或多个应用场景，包括软件系统、工业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APP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及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SaaS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化应用等。</w:t>
      </w:r>
    </w:p>
    <w:p>
      <w:pPr>
        <w:pStyle w:val="25"/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line="578" w:lineRule="atLeast"/>
        <w:ind w:left="0" w:firstLine="616" w:firstLineChars="200"/>
        <w:jc w:val="both"/>
        <w:rPr>
          <w:rFonts w:hint="eastAsia" w:ascii="Times New Roman" w:hAnsi="Times New Roman" w:eastAsia="方正黑体_GBK" w:cs="方正黑体_GBK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pacing w:val="-6"/>
          <w:kern w:val="2"/>
          <w:sz w:val="32"/>
          <w:szCs w:val="32"/>
        </w:rPr>
        <w:t>二、中小企业数字化转型项目申报条件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16" w:firstLineChars="200"/>
        <w:jc w:val="both"/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（一）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申报主体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为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重庆市内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-6"/>
          <w:kern w:val="0"/>
          <w:sz w:val="32"/>
          <w:szCs w:val="32"/>
          <w:shd w:val="clear" w:fill="FFFFFF"/>
          <w:lang w:val="en-US" w:eastAsia="zh-CN" w:bidi="ar"/>
        </w:rPr>
        <w:t>有实际生产经营活动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、具有健全的财务管理机构和制度的制造业中小企业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，符合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/>
          <w:spacing w:val="-6"/>
          <w:kern w:val="2"/>
          <w:sz w:val="32"/>
          <w:szCs w:val="32"/>
          <w:lang w:val="en-US" w:eastAsia="zh-CN" w:bidi="ar"/>
        </w:rPr>
        <w:t>《中小企业划型标准规定》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-6"/>
          <w:kern w:val="2"/>
          <w:sz w:val="32"/>
          <w:szCs w:val="32"/>
          <w:lang w:val="en-US" w:eastAsia="zh-CN" w:bidi="ar"/>
        </w:rPr>
        <w:t>相关标准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/>
          <w:spacing w:val="-6"/>
          <w:kern w:val="2"/>
          <w:sz w:val="32"/>
          <w:szCs w:val="32"/>
          <w:lang w:val="en-US" w:eastAsia="zh-CN" w:bidi="ar"/>
        </w:rPr>
        <w:t>，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近三年未发生较大及以上安全、质量和环境污染等事故，重大及以上网络安全事件和数据安全事件，未列入经营异常名录或严重失信名单。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yellow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（二）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申报主体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具备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数字化转型应用场景，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有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降本、增效、提质、绿色、安全等方面转型成效，具有可复制性、易推广性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及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引领带动作用。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both"/>
        <w:rPr>
          <w:rFonts w:hint="default" w:ascii="Times New Roman" w:hAnsi="Times New Roman" w:eastAsia="方正黑体_GBK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（三）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申报主体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未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获得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2025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和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年数字化车间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（基础级智能工厂）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、先进级智能工厂等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数字化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智能化改造类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市级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项目资金支持。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both"/>
        <w:rPr>
          <w:rFonts w:hint="eastAsia" w:ascii="Times New Roman" w:hAnsi="Times New Roman" w:eastAsia="方正黑体_GBK" w:cs="方正黑体_GBK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kern w:val="2"/>
          <w:sz w:val="32"/>
          <w:szCs w:val="32"/>
          <w:lang w:val="en-US" w:eastAsia="zh-CN" w:bidi="ar"/>
        </w:rPr>
        <w:t>三、“小快轻准”数字化产品和解决方案项目申报条件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（一）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申报主体为在重庆市内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有实际生产经营活动的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数字化转型服务商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，具备健全的财务管理机构和制度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，具有行业知识积累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和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产品研发能力，完善的产品服务体系和团队，能保障售前服务和售后实施交付质量。近三年未发生较大及以上安全、质量和环境污染等事故，重大及以上网络安全事件和数据安全事件，未列入经营异常名录或严重失信名单。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（二）申报主体提供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的数字化产品和解决方案主要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指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针对中小企业研发设计、生产制造、经营管理等单个或多个应用场景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数字化转型所提供的产品或服务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，包括软件系统、工业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APP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及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SaaS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化应用等。产品须具有核心技术和自主知识产权，定位清晰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、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适用场景明确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，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成熟度高、安全可靠、实用性强、性价比高，有针对中小企业收费优惠推广应用模式和政策。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640" w:firstLineChars="200"/>
        <w:jc w:val="both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（三）所申报的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小快轻准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”数字化产品和解决方案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未获得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2025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和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年度“小快轻准”数字化产品和解决方案推广应用、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未来产业标志性产品、首版次软件产品等奖补资金。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both"/>
        <w:rPr>
          <w:rFonts w:hint="default" w:ascii="Times New Roman" w:hAnsi="Times New Roman" w:eastAsia="方正黑体_GBK" w:cs="Times New Roman"/>
          <w:b w:val="0"/>
          <w:bCs w:val="0"/>
          <w:color w:val="000000"/>
          <w:kern w:val="44"/>
          <w:sz w:val="32"/>
          <w:szCs w:val="32"/>
        </w:rPr>
      </w:pPr>
      <w:r>
        <w:rPr>
          <w:rStyle w:val="20"/>
          <w:rFonts w:hint="eastAsia" w:ascii="Times New Roman" w:hAnsi="Times New Roman" w:eastAsia="方正黑体_GBK" w:cs="方正黑体_GBK"/>
          <w:b w:val="0"/>
          <w:bCs w:val="0"/>
          <w:color w:val="000000"/>
          <w:kern w:val="44"/>
          <w:sz w:val="32"/>
          <w:szCs w:val="32"/>
          <w:lang w:val="en-US" w:eastAsia="zh-CN" w:bidi="ar"/>
        </w:rPr>
        <w:t>四、工作流程</w:t>
      </w:r>
    </w:p>
    <w:p>
      <w:pPr>
        <w:pStyle w:val="1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000000"/>
          <w:spacing w:val="0"/>
          <w:kern w:val="2"/>
          <w:sz w:val="32"/>
          <w:szCs w:val="32"/>
          <w:lang w:val="en-US" w:eastAsia="zh-CN" w:bidi="ar"/>
        </w:rPr>
        <w:t>（一）项目申报。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申报主体填写申报资料，装订成册并盖章后，于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28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日前将电子版（含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PDF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Word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）、纸质件（一式两份）报送至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生产经营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所在地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的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区县经信部门。项目申报</w:t>
      </w:r>
      <w:r>
        <w:rPr>
          <w:rFonts w:hint="eastAsia" w:ascii="Times New Roman" w:hAnsi="Times New Roman" w:eastAsia="方正仿宋_GBK" w:cs="方正仿宋_GBK"/>
          <w:color w:val="000000"/>
          <w:spacing w:val="0"/>
          <w:kern w:val="0"/>
          <w:sz w:val="32"/>
          <w:szCs w:val="32"/>
          <w:lang w:val="en-US" w:eastAsia="zh-CN" w:bidi="ar"/>
        </w:rPr>
        <w:t>咨询电话</w:t>
      </w:r>
      <w:r>
        <w:rPr>
          <w:rFonts w:hint="eastAsia" w:ascii="Times New Roman" w:hAnsi="Times New Roman" w:eastAsia="方正仿宋_GBK" w:cs="Times New Roman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023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63895540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。</w:t>
      </w:r>
    </w:p>
    <w:p>
      <w:pPr>
        <w:pStyle w:val="1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000000"/>
          <w:spacing w:val="0"/>
          <w:kern w:val="2"/>
          <w:sz w:val="32"/>
          <w:szCs w:val="32"/>
          <w:lang w:val="en-US" w:eastAsia="zh-CN" w:bidi="ar"/>
        </w:rPr>
        <w:t>（二）区县推荐。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区县经信部门对申报项目初核后，于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日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前将推荐资料（含推荐意见、企业申报资料电子版和纸质件各一份）报至市经济信息委政务服务大厅（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联系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人：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肖爽；联系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电话：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023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63898487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；邮寄地址：重庆市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" w:bidi="ar"/>
        </w:rPr>
        <w:t>两江新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区云杉南路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号市经济信息委政务服务大厅。）</w:t>
      </w:r>
    </w:p>
    <w:p>
      <w:pPr>
        <w:pStyle w:val="1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both"/>
        <w:rPr>
          <w:rFonts w:hint="default" w:ascii="Times New Roman" w:hAnsi="Times New Roman" w:eastAsia="方正仿宋_GBK" w:cs="方正仿宋_GBK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000000"/>
          <w:spacing w:val="0"/>
          <w:kern w:val="2"/>
          <w:sz w:val="32"/>
          <w:szCs w:val="32"/>
          <w:lang w:val="en-US" w:eastAsia="zh-CN" w:bidi="ar"/>
        </w:rPr>
        <w:t>（三）评审公示。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经市经济信息委评审通过后，对拟支持项目向社会公示。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both"/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000000"/>
          <w:spacing w:val="0"/>
          <w:kern w:val="2"/>
          <w:sz w:val="32"/>
          <w:szCs w:val="32"/>
          <w:lang w:val="en-US" w:eastAsia="zh-CN" w:bidi="ar"/>
        </w:rPr>
        <w:t>（四）</w:t>
      </w:r>
      <w:r>
        <w:rPr>
          <w:rFonts w:hint="eastAsia" w:ascii="Times New Roman" w:hAnsi="Times New Roman" w:eastAsia="方正楷体_GBK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项目</w:t>
      </w:r>
      <w:r>
        <w:rPr>
          <w:rFonts w:hint="eastAsia" w:ascii="Times New Roman" w:hAnsi="Times New Roman" w:eastAsia="方正楷体_GBK" w:cs="方正楷体_GBK"/>
          <w:color w:val="000000"/>
          <w:spacing w:val="0"/>
          <w:kern w:val="2"/>
          <w:sz w:val="32"/>
          <w:szCs w:val="32"/>
          <w:lang w:val="en-US" w:eastAsia="zh-CN" w:bidi="ar"/>
        </w:rPr>
        <w:t>支持。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支持标准按照《重庆市促进实数融合推动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人工智能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+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制造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若干政策》（渝经信规范〔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〕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号）执行。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附件：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1.2026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年重庆市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中小企业数字化转型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项目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申报书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2.2026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年重庆市中小企业数字化转型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项目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申报汇总表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     3.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重庆市“小快轻准”数字化产品和解决方案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1920" w:firstLineChars="6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项目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申报书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     4.</w:t>
      </w:r>
      <w:r>
        <w:rPr>
          <w:rFonts w:hint="default" w:ascii="Times New Roman" w:hAnsi="Times New Roman" w:eastAsia="方正仿宋_GBK" w:cs="Times New Roman"/>
          <w:color w:val="000000"/>
          <w:spacing w:val="-17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Times New Roman" w:hAnsi="Times New Roman" w:eastAsia="方正仿宋_GBK" w:cs="方正仿宋_GBK"/>
          <w:color w:val="000000"/>
          <w:spacing w:val="-17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重庆市“小快轻准”数字化产品和解决方案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1920" w:firstLineChars="600"/>
        <w:jc w:val="both"/>
        <w:rPr>
          <w:rFonts w:hint="default" w:ascii="Times New Roman" w:hAnsi="Times New Roman" w:eastAsia="方正仿宋_GBK" w:cs="Times New Roman"/>
          <w:color w:val="000000"/>
          <w:spacing w:val="-17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项目</w:t>
      </w:r>
      <w:r>
        <w:rPr>
          <w:rFonts w:hint="eastAsia" w:ascii="Times New Roman" w:hAnsi="Times New Roman" w:eastAsia="方正仿宋_GBK" w:cs="方正仿宋_GBK"/>
          <w:color w:val="000000"/>
          <w:spacing w:val="-17"/>
          <w:kern w:val="2"/>
          <w:sz w:val="32"/>
          <w:szCs w:val="32"/>
          <w:lang w:val="en-US" w:eastAsia="zh-CN" w:bidi="ar"/>
        </w:rPr>
        <w:t>申报汇总表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572" w:firstLineChars="200"/>
        <w:jc w:val="both"/>
        <w:rPr>
          <w:rFonts w:hint="default" w:ascii="Times New Roman" w:hAnsi="Times New Roman" w:eastAsia="方正仿宋_GBK" w:cs="Times New Roman"/>
          <w:color w:val="000000"/>
          <w:spacing w:val="-17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-17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78" w:lineRule="atLeast"/>
        <w:ind w:left="0" w:right="0" w:firstLine="572" w:firstLineChars="200"/>
        <w:jc w:val="both"/>
        <w:rPr>
          <w:rFonts w:hint="default" w:ascii="Times New Roman" w:hAnsi="Times New Roman" w:eastAsia="方正仿宋_GBK" w:cs="Times New Roman"/>
          <w:color w:val="000000"/>
          <w:spacing w:val="-17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-17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wordWrap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right="0" w:firstLine="640" w:firstLineChars="200"/>
        <w:jc w:val="right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 xml:space="preserve">重庆市经济和信息化委员会    </w:t>
      </w:r>
    </w:p>
    <w:p>
      <w:pPr>
        <w:keepNext w:val="0"/>
        <w:keepLines w:val="0"/>
        <w:widowControl w:val="0"/>
        <w:suppressLineNumbers w:val="0"/>
        <w:wordWrap w:val="0"/>
        <w:autoSpaceDE/>
        <w:autoSpaceDN/>
        <w:adjustRightInd w:val="0"/>
        <w:snapToGrid w:val="0"/>
        <w:spacing w:before="0" w:beforeAutospacing="0" w:after="0" w:afterAutospacing="0" w:line="578" w:lineRule="atLeast"/>
        <w:ind w:left="0" w:leftChars="0" w:right="0" w:firstLine="640" w:firstLineChars="200"/>
        <w:jc w:val="right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9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4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 xml:space="preserve">日        </w:t>
      </w:r>
    </w:p>
    <w:p>
      <w:pPr>
        <w:pStyle w:val="2"/>
        <w:widowControl w:val="0"/>
        <w:adjustRightInd w:val="0"/>
        <w:snapToGrid w:val="0"/>
        <w:spacing w:before="0" w:beforeAutospacing="0" w:line="578" w:lineRule="atLeast"/>
        <w:ind w:left="0" w:right="0" w:firstLine="640" w:firstLineChars="200"/>
      </w:pP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kern w:val="2"/>
          <w:sz w:val="32"/>
          <w:szCs w:val="32"/>
        </w:rPr>
        <w:t>（此件公开发布）</w:t>
      </w:r>
      <w:bookmarkStart w:id="0" w:name="_GoBack"/>
      <w:bookmarkEnd w:id="0"/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Lines="0" w:afterLines="0"/>
        <w:outlineLvl w:val="9"/>
      </w:pPr>
    </w:p>
    <w:sectPr>
      <w:footerReference r:id="rId3" w:type="default"/>
      <w:pgSz w:w="11906" w:h="16838"/>
      <w:pgMar w:top="2098" w:right="1474" w:bottom="1984" w:left="1587" w:header="851" w:footer="1587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13000">
    <w:altName w:val="仿宋_GB2312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7844"/>
      <w:rPr>
        <w:rFonts w:ascii="Times New Roman" w:hAnsi="Times New Roman" w:eastAsia="Times New Roman" w:cs="Times New Roman"/>
        <w:sz w:val="14"/>
        <w:szCs w:val="14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00076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76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tabs>
                              <w:tab w:val="left" w:pos="420"/>
                              <w:tab w:val="center" w:pos="4153"/>
                              <w:tab w:val="right" w:pos="8306"/>
                            </w:tabs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11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   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78.8pt;mso-position-horizontal:outside;mso-position-horizontal-relative:margin;z-index:251658240;mso-width-relative:page;mso-height-relative:page;" filled="f" stroked="f" coordsize="21600,21600" o:gfxdata="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1D/DZdQAAAAHAQAA&#10;DwAAAAAAAAABACAAAAAiAAAAZHJzL2Rvd25yZXYueG1sUEsBAhQAFAAAAAgAh07iQAMe2BOrAQAA&#10;PwMAAA4AAAAAAAAAAQAgAAAAIw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tabs>
                        <w:tab w:val="left" w:pos="420"/>
                        <w:tab w:val="center" w:pos="4153"/>
                        <w:tab w:val="right" w:pos="8306"/>
                      </w:tabs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11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 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10.64.38:11000/weaver/weaver.file.FileDownloadForNews?uuid=6f8d7d80-d816-4a91-886f-258adbc18e87&amp;fileid=19&amp;type=editMould&amp;isofficeview=0"/>
  </w:docVars>
  <w:rsids>
    <w:rsidRoot w:val="15ED66B4"/>
    <w:rsid w:val="0175744D"/>
    <w:rsid w:val="15ED66B4"/>
    <w:rsid w:val="1BE90C16"/>
    <w:rsid w:val="20C739A1"/>
    <w:rsid w:val="23710AE3"/>
    <w:rsid w:val="2D7DA39A"/>
    <w:rsid w:val="35BE92B1"/>
    <w:rsid w:val="3731013E"/>
    <w:rsid w:val="3927F82E"/>
    <w:rsid w:val="3F4814AD"/>
    <w:rsid w:val="410243B5"/>
    <w:rsid w:val="76B27111"/>
    <w:rsid w:val="7BDF7449"/>
    <w:rsid w:val="7BFFA166"/>
    <w:rsid w:val="A2FB1AAB"/>
    <w:rsid w:val="E1EF1615"/>
    <w:rsid w:val="E7F6AA33"/>
    <w:rsid w:val="EB8F8B5C"/>
    <w:rsid w:val="EE7FD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qFormat/>
    <w:uiPriority w:val="0"/>
    <w:pPr>
      <w:snapToGrid w:val="0"/>
      <w:outlineLvl w:val="3"/>
    </w:pPr>
    <w:rPr>
      <w:rFonts w:ascii="Times New Roman" w:hAnsi="Times New Roman" w:eastAsia="宋体" w:cs="Times New Roman"/>
      <w:b/>
      <w:bCs/>
    </w:rPr>
  </w:style>
  <w:style w:type="character" w:default="1" w:styleId="14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3">
    <w:name w:val="Title"/>
    <w:next w:val="1"/>
    <w:qFormat/>
    <w:uiPriority w:val="0"/>
    <w:pPr>
      <w:widowControl w:val="0"/>
      <w:spacing w:before="240" w:beforeLines="0" w:beforeAutospacing="0" w:after="60" w:afterLines="0" w:afterAutospacing="0"/>
      <w:jc w:val="center"/>
      <w:outlineLvl w:val="0"/>
    </w:pPr>
    <w:rPr>
      <w:rFonts w:ascii="Arial" w:hAnsi="Arial" w:eastAsia="仿宋_GB2312" w:cs="Times New Roman"/>
      <w:b/>
      <w:kern w:val="2"/>
      <w:sz w:val="32"/>
      <w:lang w:val="en-US" w:eastAsia="zh-CN" w:bidi="ar-SA"/>
    </w:rPr>
  </w:style>
  <w:style w:type="paragraph" w:styleId="5">
    <w:name w:val="Normal Indent"/>
    <w:basedOn w:val="1"/>
    <w:next w:val="6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styleId="6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7">
    <w:name w:val="Body Text Indent"/>
    <w:basedOn w:val="1"/>
    <w:next w:val="5"/>
    <w:qFormat/>
    <w:uiPriority w:val="0"/>
    <w:pPr>
      <w:spacing w:after="120"/>
      <w:ind w:left="200" w:leftChars="200"/>
    </w:pPr>
    <w:rPr>
      <w:rFonts w:ascii="Calibri" w:hAnsi="Calibri" w:eastAsia="宋体" w:cs="Times New Roman"/>
      <w:sz w:val="21"/>
      <w:szCs w:val="24"/>
    </w:rPr>
  </w:style>
  <w:style w:type="paragraph" w:styleId="8">
    <w:name w:val="toc 5"/>
    <w:basedOn w:val="1"/>
    <w:next w:val="1"/>
    <w:qFormat/>
    <w:uiPriority w:val="0"/>
    <w:pPr>
      <w:keepNext w:val="0"/>
      <w:keepLines w:val="0"/>
      <w:widowControl w:val="0"/>
      <w:suppressLineNumbers w:val="0"/>
      <w:spacing w:after="160" w:afterAutospacing="0" w:line="256" w:lineRule="auto"/>
      <w:ind w:left="840"/>
      <w:jc w:val="left"/>
    </w:pPr>
    <w:rPr>
      <w:rFonts w:hint="default" w:ascii="Calibri" w:hAnsi="Calibri" w:eastAsia="宋体" w:cs="Times New Roman"/>
      <w:kern w:val="2"/>
      <w:sz w:val="18"/>
      <w:szCs w:val="18"/>
      <w:lang w:val="en-US" w:eastAsia="zh-CN" w:bidi="ar"/>
    </w:rPr>
  </w:style>
  <w:style w:type="paragraph" w:styleId="9">
    <w:name w:val="Plain Text"/>
    <w:basedOn w:val="1"/>
    <w:qFormat/>
    <w:uiPriority w:val="0"/>
    <w:rPr>
      <w:rFonts w:ascii="宋体" w:hAnsi="Courier New"/>
    </w:rPr>
  </w:style>
  <w:style w:type="paragraph" w:styleId="10">
    <w:name w:val="footer"/>
    <w:basedOn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宋体" w:cs="Times New Roman"/>
      <w:kern w:val="2"/>
      <w:sz w:val="18"/>
      <w:szCs w:val="18"/>
      <w:lang w:val="en-US" w:eastAsia="zh-CN" w:bidi="ar"/>
    </w:rPr>
  </w:style>
  <w:style w:type="paragraph" w:styleId="11">
    <w:name w:val="Body Text First Indent 2"/>
    <w:next w:val="7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table" w:styleId="16">
    <w:name w:val="Table Grid"/>
    <w:basedOn w:val="1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17">
    <w:name w:val="UserStyle_0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customStyle="1" w:styleId="18">
    <w:name w:val="Default"/>
    <w:basedOn w:val="9"/>
    <w:next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color w:val="000000"/>
      <w:kern w:val="2"/>
      <w:sz w:val="24"/>
      <w:szCs w:val="24"/>
      <w:lang w:val="en-US" w:eastAsia="zh-CN" w:bidi="ar"/>
    </w:rPr>
  </w:style>
  <w:style w:type="character" w:customStyle="1" w:styleId="19">
    <w:name w:val="15"/>
    <w:basedOn w:val="14"/>
    <w:qFormat/>
    <w:uiPriority w:val="0"/>
    <w:rPr>
      <w:rFonts w:hint="default" w:ascii="Times New Roman" w:hAnsi="Times New Roman" w:eastAsia="方正仿宋_GBK" w:cs="Times New Roman"/>
      <w:b/>
      <w:bCs/>
      <w:sz w:val="24"/>
      <w:szCs w:val="24"/>
    </w:rPr>
  </w:style>
  <w:style w:type="character" w:customStyle="1" w:styleId="20">
    <w:name w:val="16"/>
    <w:basedOn w:val="14"/>
    <w:qFormat/>
    <w:uiPriority w:val="0"/>
    <w:rPr>
      <w:rFonts w:hint="eastAsia" w:ascii="宋体" w:hAnsi="宋体" w:eastAsia="宋体" w:cs="宋体"/>
      <w:b/>
      <w:bCs/>
      <w:kern w:val="44"/>
      <w:sz w:val="48"/>
      <w:szCs w:val="48"/>
    </w:rPr>
  </w:style>
  <w:style w:type="paragraph" w:customStyle="1" w:styleId="21">
    <w:name w:val="BodyText"/>
    <w:basedOn w:val="1"/>
    <w:next w:val="22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  <w:textAlignment w:val="baseline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customStyle="1" w:styleId="22">
    <w:name w:val="TOC5"/>
    <w:basedOn w:val="1"/>
    <w:next w:val="1"/>
    <w:qFormat/>
    <w:uiPriority w:val="0"/>
    <w:pPr>
      <w:ind w:left="1680" w:leftChars="800"/>
      <w:textAlignment w:val="baseline"/>
    </w:pPr>
    <w:rPr>
      <w:rFonts w:ascii="Times New Roman" w:hAnsi="Times New Roman" w:eastAsia="宋体" w:cs="Times New Roman"/>
    </w:rPr>
  </w:style>
  <w:style w:type="character" w:customStyle="1" w:styleId="23">
    <w:name w:val="10"/>
    <w:basedOn w:val="14"/>
    <w:qFormat/>
    <w:uiPriority w:val="0"/>
    <w:rPr>
      <w:rFonts w:hint="default" w:ascii="Times New Roman" w:hAnsi="Times New Roman" w:eastAsia="方正仿宋_GBK" w:cs="Times New Roman"/>
      <w:sz w:val="24"/>
      <w:szCs w:val="24"/>
    </w:rPr>
  </w:style>
  <w:style w:type="paragraph" w:customStyle="1" w:styleId="24">
    <w:name w:val="Table Text"/>
    <w:basedOn w:val="1"/>
    <w:hidden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PingFang SC" w:hAnsi="PingFang SC" w:eastAsia="PingFang SC" w:cs="PingFang SC"/>
      <w:kern w:val="2"/>
      <w:sz w:val="24"/>
      <w:szCs w:val="24"/>
      <w:lang w:val="en-US" w:eastAsia="zh-CN" w:bidi="ar"/>
    </w:rPr>
  </w:style>
  <w:style w:type="paragraph" w:customStyle="1" w:styleId="25">
    <w:name w:val="正文2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仿宋" w:cs="Times New Roman"/>
      <w:kern w:val="2"/>
      <w:sz w:val="24"/>
      <w:szCs w:val="24"/>
      <w:lang w:val="en-US" w:eastAsia="zh-CN" w:bidi="ar"/>
    </w:rPr>
  </w:style>
  <w:style w:type="paragraph" w:customStyle="1" w:styleId="26">
    <w:name w:val="索引 51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0</Words>
  <Characters>0</Characters>
  <Lines>1</Lines>
  <Paragraphs>1</Paragraphs>
  <TotalTime>35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2026-03-28T01:30:00Z</dcterms:created>
  <dc:creator>wh</dc:creator>
  <cp:lastModifiedBy>文萍</cp:lastModifiedBy>
  <cp:lastPrinted>2026-09-07T03:24:00Z</cp:lastPrinted>
  <dcterms:modified xsi:type="dcterms:W3CDTF">2026-09-07T03:28:45Z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8094EABEA938A13DC5209E6AE6B1E009_43</vt:lpwstr>
  </property>
</Properties>
</file>