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600" w:lineRule="atLeast"/>
        <w:jc w:val="center"/>
        <w:rPr>
          <w:rFonts w:hint="eastAsia" w:ascii="Times New Roman" w:hAnsi="Times New Roman" w:eastAsia="方正仿宋_GBK"/>
          <w:kern w:val="0"/>
          <w:sz w:val="32"/>
          <w:szCs w:val="32"/>
        </w:rPr>
      </w:pPr>
      <w:r>
        <w:rPr>
          <w:rFonts w:hint="eastAsia" w:ascii="Times New Roman" w:hAnsi="Times New Roman" w:eastAsia="方正仿宋_GBK" w:cs="Times New Roman"/>
          <w:kern w:val="0"/>
          <w:sz w:val="32"/>
          <w:szCs w:val="32"/>
          <w:lang w:val="en-US" w:eastAsia="zh-CN" w:bidi="ar"/>
        </w:rPr>
        <w:t xml:space="preserve"> </w:t>
      </w:r>
    </w:p>
    <w:p>
      <w:pPr>
        <w:widowControl/>
        <w:adjustRightInd w:val="0"/>
        <w:snapToGrid w:val="0"/>
        <w:spacing w:line="600" w:lineRule="atLeast"/>
        <w:jc w:val="center"/>
        <w:rPr>
          <w:rFonts w:hint="eastAsia" w:ascii="Times New Roman" w:hAnsi="Times New Roman" w:eastAsia="方正仿宋_GBK"/>
          <w:kern w:val="0"/>
          <w:sz w:val="32"/>
          <w:szCs w:val="32"/>
        </w:rPr>
      </w:pPr>
    </w:p>
    <w:p>
      <w:pPr>
        <w:widowControl/>
        <w:adjustRightInd w:val="0"/>
        <w:snapToGrid w:val="0"/>
        <w:spacing w:line="600" w:lineRule="atLeast"/>
        <w:jc w:val="center"/>
        <w:rPr>
          <w:rFonts w:hint="eastAsia" w:ascii="Times New Roman" w:hAnsi="Times New Roman" w:eastAsia="方正仿宋_GBK"/>
          <w:kern w:val="0"/>
          <w:sz w:val="32"/>
          <w:szCs w:val="32"/>
        </w:rPr>
      </w:pPr>
    </w:p>
    <w:p>
      <w:pPr>
        <w:widowControl/>
        <w:adjustRightInd w:val="0"/>
        <w:snapToGrid w:val="0"/>
        <w:spacing w:line="600" w:lineRule="atLeast"/>
        <w:jc w:val="center"/>
        <w:rPr>
          <w:rFonts w:hint="eastAsia" w:ascii="Times New Roman" w:hAnsi="Times New Roman" w:eastAsia="方正仿宋_GBK"/>
          <w:kern w:val="0"/>
          <w:sz w:val="32"/>
          <w:szCs w:val="32"/>
        </w:rPr>
      </w:pPr>
    </w:p>
    <w:p>
      <w:pPr>
        <w:widowControl/>
        <w:adjustRightInd w:val="0"/>
        <w:snapToGrid w:val="0"/>
        <w:spacing w:line="600" w:lineRule="atLeast"/>
        <w:jc w:val="center"/>
        <w:rPr>
          <w:rFonts w:hint="eastAsia" w:ascii="Times New Roman" w:hAnsi="Times New Roman" w:eastAsia="方正仿宋_GBK"/>
          <w:kern w:val="0"/>
          <w:sz w:val="32"/>
          <w:szCs w:val="32"/>
        </w:rPr>
      </w:pPr>
    </w:p>
    <w:p>
      <w:pPr>
        <w:widowControl/>
        <w:adjustRightInd w:val="0"/>
        <w:snapToGrid w:val="0"/>
        <w:spacing w:line="600" w:lineRule="atLeast"/>
        <w:jc w:val="center"/>
        <w:rPr>
          <w:rFonts w:hint="eastAsia" w:ascii="Times New Roman" w:hAnsi="Times New Roman" w:eastAsia="方正仿宋_GBK"/>
          <w:kern w:val="0"/>
          <w:sz w:val="32"/>
          <w:szCs w:val="32"/>
        </w:rPr>
      </w:pPr>
    </w:p>
    <w:p>
      <w:pPr>
        <w:widowControl/>
        <w:adjustRightInd w:val="0"/>
        <w:snapToGrid w:val="0"/>
        <w:spacing w:line="600" w:lineRule="atLeast"/>
        <w:jc w:val="center"/>
        <w:rPr>
          <w:rFonts w:hint="eastAsia" w:ascii="Times New Roman" w:hAnsi="Times New Roman" w:eastAsia="方正仿宋_GBK"/>
          <w:kern w:val="0"/>
          <w:sz w:val="32"/>
          <w:szCs w:val="32"/>
        </w:rPr>
      </w:pPr>
    </w:p>
    <w:p>
      <w:pPr>
        <w:widowControl/>
        <w:adjustRightInd w:val="0"/>
        <w:snapToGrid w:val="0"/>
        <w:spacing w:line="600" w:lineRule="atLeast"/>
        <w:jc w:val="center"/>
        <w:rPr>
          <w:rFonts w:hint="eastAsia" w:ascii="Times New Roman" w:hAnsi="Times New Roman" w:eastAsia="方正仿宋_GBK"/>
          <w:kern w:val="0"/>
          <w:sz w:val="32"/>
          <w:szCs w:val="32"/>
        </w:rPr>
      </w:pPr>
      <w:bookmarkStart w:id="0" w:name="_GoBack"/>
      <w:r>
        <w:rPr>
          <w:rFonts w:hint="eastAsia" w:ascii="Times New Roman" w:hAnsi="Times New Roman" w:eastAsia="方正仿宋_GBK"/>
          <w:kern w:val="0"/>
          <w:sz w:val="32"/>
          <w:szCs w:val="32"/>
        </w:rPr>
        <w:t>渝经信</w:t>
      </w:r>
      <w:r>
        <w:rPr>
          <w:rFonts w:hint="eastAsia" w:ascii="Times New Roman" w:hAnsi="Times New Roman" w:eastAsia="方正仿宋_GBK"/>
          <w:kern w:val="0"/>
          <w:sz w:val="32"/>
          <w:szCs w:val="32"/>
          <w:lang w:val="en-US" w:eastAsia="zh-CN"/>
        </w:rPr>
        <w:t>未来</w:t>
      </w:r>
      <w:r>
        <w:rPr>
          <w:rFonts w:hint="eastAsia" w:ascii="Times New Roman" w:hAnsi="Times New Roman" w:eastAsia="方正仿宋_GBK"/>
          <w:kern w:val="0"/>
          <w:sz w:val="32"/>
          <w:szCs w:val="32"/>
        </w:rPr>
        <w:t>〔202</w:t>
      </w:r>
      <w:r>
        <w:rPr>
          <w:rFonts w:hint="eastAsia" w:ascii="Times New Roman" w:hAnsi="Times New Roman" w:eastAsia="方正仿宋_GBK"/>
          <w:kern w:val="0"/>
          <w:sz w:val="32"/>
          <w:szCs w:val="32"/>
          <w:lang w:val="en-US" w:eastAsia="zh-CN"/>
        </w:rPr>
        <w:t>6</w:t>
      </w:r>
      <w:r>
        <w:rPr>
          <w:rFonts w:hint="eastAsia" w:ascii="Times New Roman" w:hAnsi="Times New Roman" w:eastAsia="方正仿宋_GBK"/>
          <w:kern w:val="0"/>
          <w:sz w:val="32"/>
          <w:szCs w:val="32"/>
        </w:rPr>
        <w:t>〕</w:t>
      </w:r>
      <w:r>
        <w:rPr>
          <w:rFonts w:hint="eastAsia" w:ascii="Times New Roman" w:hAnsi="Times New Roman" w:eastAsia="方正仿宋_GBK"/>
          <w:kern w:val="0"/>
          <w:sz w:val="32"/>
          <w:szCs w:val="32"/>
          <w:lang w:val="en-US" w:eastAsia="zh-CN"/>
        </w:rPr>
        <w:t>5</w:t>
      </w:r>
      <w:r>
        <w:rPr>
          <w:rFonts w:hint="eastAsia" w:ascii="Times New Roman" w:hAnsi="Times New Roman" w:eastAsia="方正仿宋_GBK"/>
          <w:kern w:val="0"/>
          <w:sz w:val="32"/>
          <w:szCs w:val="32"/>
        </w:rPr>
        <w:t>号</w:t>
      </w:r>
    </w:p>
    <w:p>
      <w:pPr>
        <w:widowControl/>
        <w:adjustRightInd w:val="0"/>
        <w:snapToGrid w:val="0"/>
        <w:spacing w:line="600" w:lineRule="atLeast"/>
        <w:jc w:val="center"/>
        <w:rPr>
          <w:rFonts w:hint="eastAsia" w:ascii="Times New Roman" w:hAnsi="Times New Roman" w:eastAsia="方正仿宋_GBK"/>
          <w:kern w:val="0"/>
          <w:sz w:val="32"/>
          <w:szCs w:val="32"/>
        </w:rPr>
      </w:pPr>
    </w:p>
    <w:bookmarkEnd w:id="0"/>
    <w:p>
      <w:pPr>
        <w:widowControl/>
        <w:adjustRightInd w:val="0"/>
        <w:snapToGrid w:val="0"/>
        <w:spacing w:line="600" w:lineRule="atLeast"/>
        <w:jc w:val="center"/>
        <w:rPr>
          <w:rFonts w:hint="eastAsia" w:ascii="Times New Roman" w:hAnsi="Times New Roman" w:eastAsia="方正仿宋_GBK"/>
          <w:kern w:val="0"/>
          <w:sz w:val="32"/>
          <w:szCs w:val="32"/>
        </w:rPr>
      </w:pPr>
    </w:p>
    <w:p>
      <w:pPr>
        <w:keepNext w:val="0"/>
        <w:keepLines w:val="0"/>
        <w:widowControl w:val="0"/>
        <w:suppressLineNumbers w:val="0"/>
        <w:overflowPunct w:val="0"/>
        <w:autoSpaceDE w:val="0"/>
        <w:autoSpaceDN/>
        <w:adjustRightInd w:val="0"/>
        <w:snapToGrid w:val="0"/>
        <w:spacing w:before="0" w:beforeAutospacing="0" w:after="0" w:afterAutospacing="0" w:line="640" w:lineRule="exact"/>
        <w:ind w:left="0" w:right="0" w:firstLine="0" w:firstLineChars="0"/>
        <w:jc w:val="center"/>
        <w:rPr>
          <w:rFonts w:hint="eastAsia" w:ascii="Times New Roman" w:hAnsi="Times New Roman" w:eastAsia="方正小标宋_GBK" w:cs="方正小标宋_GBK"/>
          <w:kern w:val="2"/>
          <w:sz w:val="44"/>
          <w:szCs w:val="44"/>
        </w:rPr>
      </w:pPr>
      <w:r>
        <w:rPr>
          <w:rFonts w:hint="eastAsia" w:ascii="Times New Roman" w:hAnsi="Times New Roman" w:eastAsia="方正小标宋_GBK" w:cs="方正小标宋_GBK"/>
          <w:kern w:val="2"/>
          <w:sz w:val="44"/>
          <w:szCs w:val="44"/>
          <w:lang w:val="en-US" w:eastAsia="zh-CN" w:bidi="ar"/>
        </w:rPr>
        <w:t>重庆市经济和信息化委员会</w:t>
      </w:r>
    </w:p>
    <w:p>
      <w:pPr>
        <w:keepNext w:val="0"/>
        <w:keepLines w:val="0"/>
        <w:widowControl w:val="0"/>
        <w:suppressLineNumbers w:val="0"/>
        <w:overflowPunct w:val="0"/>
        <w:autoSpaceDE w:val="0"/>
        <w:autoSpaceDN/>
        <w:adjustRightInd w:val="0"/>
        <w:snapToGrid w:val="0"/>
        <w:spacing w:before="0" w:beforeAutospacing="0" w:after="0" w:afterAutospacing="0" w:line="640" w:lineRule="exact"/>
        <w:ind w:left="0" w:right="0" w:firstLine="0" w:firstLineChars="0"/>
        <w:jc w:val="center"/>
        <w:rPr>
          <w:rFonts w:hint="eastAsia" w:ascii="Times New Roman" w:hAnsi="Times New Roman" w:eastAsia="方正小标宋_GBK" w:cs="方正小标宋_GBK"/>
          <w:kern w:val="2"/>
          <w:sz w:val="44"/>
          <w:szCs w:val="44"/>
        </w:rPr>
      </w:pPr>
      <w:r>
        <w:rPr>
          <w:rFonts w:hint="eastAsia" w:ascii="Times New Roman" w:hAnsi="Times New Roman" w:eastAsia="方正小标宋_GBK" w:cs="方正小标宋_GBK"/>
          <w:kern w:val="2"/>
          <w:sz w:val="44"/>
          <w:szCs w:val="44"/>
          <w:lang w:val="en-US" w:eastAsia="zh-CN" w:bidi="ar"/>
        </w:rPr>
        <w:t>关于公布第二批未来产业标志性产品</w:t>
      </w:r>
    </w:p>
    <w:p>
      <w:pPr>
        <w:keepNext w:val="0"/>
        <w:keepLines w:val="0"/>
        <w:widowControl w:val="0"/>
        <w:suppressLineNumbers w:val="0"/>
        <w:overflowPunct w:val="0"/>
        <w:autoSpaceDE w:val="0"/>
        <w:autoSpaceDN/>
        <w:adjustRightInd w:val="0"/>
        <w:snapToGrid w:val="0"/>
        <w:spacing w:before="0" w:beforeAutospacing="0" w:after="0" w:afterAutospacing="0" w:line="640" w:lineRule="exact"/>
        <w:ind w:left="0" w:right="0" w:firstLine="0" w:firstLineChars="0"/>
        <w:jc w:val="center"/>
        <w:rPr>
          <w:rFonts w:hint="eastAsia" w:ascii="Times New Roman" w:hAnsi="Times New Roman" w:eastAsia="方正小标宋_GBK" w:cs="方正小标宋_GBK"/>
          <w:kern w:val="2"/>
          <w:sz w:val="44"/>
          <w:szCs w:val="44"/>
        </w:rPr>
      </w:pPr>
      <w:r>
        <w:rPr>
          <w:rFonts w:hint="eastAsia" w:ascii="Times New Roman" w:hAnsi="Times New Roman" w:eastAsia="方正小标宋_GBK" w:cs="方正小标宋_GBK"/>
          <w:kern w:val="2"/>
          <w:sz w:val="44"/>
          <w:szCs w:val="44"/>
          <w:lang w:val="en-US" w:eastAsia="zh-CN" w:bidi="ar"/>
        </w:rPr>
        <w:t>名单的通知</w:t>
      </w:r>
    </w:p>
    <w:p>
      <w:pPr>
        <w:keepNext w:val="0"/>
        <w:keepLines w:val="0"/>
        <w:widowControl w:val="0"/>
        <w:suppressLineNumbers w:val="0"/>
        <w:overflowPunct w:val="0"/>
        <w:autoSpaceDE w:val="0"/>
        <w:autoSpaceDN/>
        <w:adjustRightInd w:val="0"/>
        <w:snapToGrid w:val="0"/>
        <w:spacing w:before="0" w:beforeAutospacing="0" w:after="0" w:afterAutospacing="0" w:line="578" w:lineRule="atLeast"/>
        <w:ind w:left="0" w:right="0" w:rightChars="0"/>
        <w:jc w:val="both"/>
        <w:rPr>
          <w:rFonts w:hint="eastAsia" w:ascii="Times New Roman" w:hAnsi="Times New Roman" w:eastAsia="方正仿宋_GBK" w:cs="方正仿宋_GBK"/>
          <w:kern w:val="2"/>
          <w:sz w:val="32"/>
          <w:szCs w:val="32"/>
        </w:rPr>
      </w:pPr>
      <w:r>
        <w:rPr>
          <w:rFonts w:hint="eastAsia" w:ascii="Times New Roman" w:hAnsi="Times New Roman" w:eastAsia="方正仿宋_GBK" w:cs="方正仿宋_GBK"/>
          <w:kern w:val="2"/>
          <w:sz w:val="32"/>
          <w:szCs w:val="32"/>
          <w:lang w:val="en-US" w:eastAsia="zh-CN" w:bidi="ar"/>
        </w:rPr>
        <w:t xml:space="preserve"> </w:t>
      </w:r>
    </w:p>
    <w:p>
      <w:pPr>
        <w:keepNext w:val="0"/>
        <w:keepLines w:val="0"/>
        <w:widowControl w:val="0"/>
        <w:suppressLineNumbers w:val="0"/>
        <w:overflowPunct w:val="0"/>
        <w:autoSpaceDE w:val="0"/>
        <w:autoSpaceDN/>
        <w:adjustRightInd w:val="0"/>
        <w:snapToGrid w:val="0"/>
        <w:spacing w:before="0" w:beforeAutospacing="0" w:after="0" w:afterAutospacing="0" w:line="578" w:lineRule="atLeast"/>
        <w:ind w:left="0" w:right="0" w:rightChars="0" w:firstLine="0" w:firstLineChars="0"/>
        <w:jc w:val="both"/>
        <w:rPr>
          <w:rFonts w:hint="eastAsia" w:ascii="Times New Roman" w:hAnsi="Times New Roman" w:eastAsia="方正仿宋_GBK" w:cs="方正仿宋_GBK"/>
          <w:kern w:val="2"/>
          <w:sz w:val="32"/>
          <w:szCs w:val="32"/>
        </w:rPr>
      </w:pPr>
      <w:r>
        <w:rPr>
          <w:rFonts w:hint="eastAsia" w:ascii="Times New Roman" w:hAnsi="Times New Roman" w:eastAsia="方正仿宋_GBK" w:cs="方正仿宋_GBK"/>
          <w:kern w:val="2"/>
          <w:sz w:val="32"/>
          <w:szCs w:val="32"/>
          <w:lang w:val="en-US" w:eastAsia="zh-CN" w:bidi="ar"/>
        </w:rPr>
        <w:t>各区县（自治县）经济信息委，西部科学城重庆高新区、万盛经开区经信部门，有关单位：</w:t>
      </w:r>
    </w:p>
    <w:p>
      <w:pPr>
        <w:keepNext w:val="0"/>
        <w:keepLines w:val="0"/>
        <w:widowControl w:val="0"/>
        <w:suppressLineNumbers w:val="0"/>
        <w:overflowPunct w:val="0"/>
        <w:autoSpaceDE w:val="0"/>
        <w:autoSpaceDN/>
        <w:adjustRightInd w:val="0"/>
        <w:snapToGrid w:val="0"/>
        <w:spacing w:before="0" w:beforeAutospacing="0" w:after="0" w:afterAutospacing="0" w:line="578" w:lineRule="atLeast"/>
        <w:ind w:left="0" w:right="0" w:rightChars="0" w:firstLine="640" w:firstLineChars="200"/>
        <w:jc w:val="both"/>
        <w:rPr>
          <w:rFonts w:hint="eastAsia" w:ascii="Times New Roman" w:hAnsi="Times New Roman" w:eastAsia="方正仿宋_GBK" w:cs="方正仿宋_GBK"/>
          <w:kern w:val="2"/>
          <w:sz w:val="32"/>
          <w:szCs w:val="32"/>
        </w:rPr>
      </w:pPr>
      <w:r>
        <w:rPr>
          <w:rFonts w:hint="eastAsia" w:ascii="Times New Roman" w:hAnsi="Times New Roman" w:eastAsia="方正仿宋_GBK" w:cs="方正仿宋_GBK"/>
          <w:kern w:val="2"/>
          <w:sz w:val="32"/>
          <w:szCs w:val="32"/>
          <w:lang w:val="en-US" w:eastAsia="zh-CN" w:bidi="ar"/>
        </w:rPr>
        <w:t>为加快培育发展未来产业，持续壮大新质生产力，根据《重庆市经济和信息化委员会关于征集第二批未来产业标志性产品的通知》（渝经信未来〔</w:t>
      </w:r>
      <w:r>
        <w:rPr>
          <w:rFonts w:hint="default" w:ascii="Times New Roman" w:hAnsi="Times New Roman" w:eastAsia="方正仿宋_GBK" w:cs="Times New Roman"/>
          <w:kern w:val="2"/>
          <w:sz w:val="32"/>
          <w:szCs w:val="32"/>
          <w:lang w:val="en-US" w:eastAsia="zh-CN" w:bidi="ar"/>
        </w:rPr>
        <w:t>2026</w:t>
      </w:r>
      <w:r>
        <w:rPr>
          <w:rFonts w:hint="eastAsia" w:ascii="Times New Roman" w:hAnsi="Times New Roman"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3</w:t>
      </w:r>
      <w:r>
        <w:rPr>
          <w:rFonts w:hint="eastAsia" w:ascii="Times New Roman" w:hAnsi="Times New Roman" w:eastAsia="方正仿宋_GBK" w:cs="方正仿宋_GBK"/>
          <w:kern w:val="2"/>
          <w:sz w:val="32"/>
          <w:szCs w:val="32"/>
          <w:lang w:val="en-US" w:eastAsia="zh-CN" w:bidi="ar"/>
        </w:rPr>
        <w:t>号）要求，经企业自主申报、区县审核推荐、专家评审及社会公示，我委确定了第二批未来产业标志性产品名单，现予以公布。</w:t>
      </w:r>
    </w:p>
    <w:p>
      <w:pPr>
        <w:keepNext w:val="0"/>
        <w:keepLines w:val="0"/>
        <w:widowControl w:val="0"/>
        <w:suppressLineNumbers w:val="0"/>
        <w:overflowPunct w:val="0"/>
        <w:autoSpaceDE w:val="0"/>
        <w:autoSpaceDN/>
        <w:adjustRightInd w:val="0"/>
        <w:snapToGrid w:val="0"/>
        <w:spacing w:before="0" w:beforeAutospacing="0" w:after="0" w:afterAutospacing="0" w:line="578" w:lineRule="atLeast"/>
        <w:ind w:left="0" w:right="0" w:rightChars="0" w:firstLine="640" w:firstLineChars="200"/>
        <w:jc w:val="both"/>
        <w:rPr>
          <w:rFonts w:hint="eastAsia" w:ascii="Times New Roman" w:hAnsi="Times New Roman" w:eastAsia="方正仿宋_GBK" w:cs="方正仿宋_GBK"/>
          <w:kern w:val="2"/>
          <w:sz w:val="32"/>
          <w:szCs w:val="32"/>
        </w:rPr>
      </w:pPr>
      <w:r>
        <w:rPr>
          <w:rFonts w:hint="eastAsia" w:ascii="Times New Roman" w:hAnsi="Times New Roman" w:eastAsia="方正仿宋_GBK" w:cs="方正仿宋_GBK"/>
          <w:kern w:val="2"/>
          <w:sz w:val="32"/>
          <w:szCs w:val="32"/>
          <w:lang w:val="en-US" w:eastAsia="zh-CN" w:bidi="ar"/>
        </w:rPr>
        <w:t>请各区县积极开展标志性产品宣传推广，结合实际情况给予支持。请入选企业充分发挥引领带动作用，持续推进产品创新，推动全市未来产业高质量发展。</w:t>
      </w:r>
    </w:p>
    <w:p>
      <w:pPr>
        <w:keepNext w:val="0"/>
        <w:keepLines w:val="0"/>
        <w:widowControl w:val="0"/>
        <w:suppressLineNumbers w:val="0"/>
        <w:overflowPunct w:val="0"/>
        <w:autoSpaceDE w:val="0"/>
        <w:autoSpaceDN/>
        <w:adjustRightInd w:val="0"/>
        <w:snapToGrid w:val="0"/>
        <w:spacing w:before="0" w:beforeAutospacing="0" w:after="0" w:afterAutospacing="0" w:line="578" w:lineRule="atLeast"/>
        <w:ind w:left="0" w:right="0" w:rightChars="0" w:firstLine="640" w:firstLineChars="200"/>
        <w:jc w:val="both"/>
        <w:rPr>
          <w:rFonts w:hint="eastAsia" w:ascii="Times New Roman" w:hAnsi="Times New Roman" w:eastAsia="方正仿宋_GBK" w:cs="方正仿宋_GBK"/>
          <w:kern w:val="2"/>
          <w:sz w:val="32"/>
          <w:szCs w:val="32"/>
        </w:rPr>
      </w:pPr>
      <w:r>
        <w:rPr>
          <w:rFonts w:hint="eastAsia" w:ascii="Times New Roman" w:hAnsi="Times New Roman" w:eastAsia="方正仿宋_GBK" w:cs="方正仿宋_GBK"/>
          <w:kern w:val="2"/>
          <w:sz w:val="32"/>
          <w:szCs w:val="32"/>
          <w:lang w:val="en-US" w:eastAsia="zh-CN" w:bidi="ar"/>
        </w:rPr>
        <w:t xml:space="preserve"> </w:t>
      </w:r>
    </w:p>
    <w:p>
      <w:pPr>
        <w:keepNext w:val="0"/>
        <w:keepLines w:val="0"/>
        <w:widowControl w:val="0"/>
        <w:suppressLineNumbers w:val="0"/>
        <w:overflowPunct w:val="0"/>
        <w:autoSpaceDE w:val="0"/>
        <w:autoSpaceDN/>
        <w:adjustRightInd w:val="0"/>
        <w:snapToGrid w:val="0"/>
        <w:spacing w:before="0" w:beforeAutospacing="0" w:after="0" w:afterAutospacing="0" w:line="578" w:lineRule="atLeast"/>
        <w:ind w:left="0" w:right="0" w:rightChars="0" w:firstLine="640" w:firstLineChars="200"/>
        <w:jc w:val="both"/>
        <w:rPr>
          <w:rFonts w:hint="eastAsia" w:ascii="Times New Roman" w:hAnsi="Times New Roman" w:eastAsia="方正仿宋_GBK" w:cs="方正仿宋_GBK"/>
          <w:kern w:val="2"/>
          <w:sz w:val="32"/>
          <w:szCs w:val="32"/>
        </w:rPr>
      </w:pPr>
      <w:r>
        <w:rPr>
          <w:rFonts w:hint="eastAsia" w:ascii="Times New Roman" w:hAnsi="Times New Roman" w:eastAsia="方正仿宋_GBK" w:cs="方正仿宋_GBK"/>
          <w:kern w:val="2"/>
          <w:sz w:val="32"/>
          <w:szCs w:val="32"/>
          <w:lang w:val="en-US" w:eastAsia="zh-CN" w:bidi="ar"/>
        </w:rPr>
        <w:t xml:space="preserve"> </w:t>
      </w:r>
    </w:p>
    <w:p>
      <w:pPr>
        <w:keepNext w:val="0"/>
        <w:keepLines w:val="0"/>
        <w:widowControl w:val="0"/>
        <w:suppressLineNumbers w:val="0"/>
        <w:overflowPunct w:val="0"/>
        <w:autoSpaceDE w:val="0"/>
        <w:autoSpaceDN/>
        <w:adjustRightInd w:val="0"/>
        <w:snapToGrid w:val="0"/>
        <w:spacing w:before="0" w:beforeAutospacing="0" w:after="0" w:afterAutospacing="0" w:line="578" w:lineRule="atLeast"/>
        <w:ind w:left="0" w:right="0" w:rightChars="0" w:firstLine="640" w:firstLineChars="200"/>
        <w:jc w:val="both"/>
        <w:rPr>
          <w:rFonts w:hint="eastAsia" w:ascii="Times New Roman" w:hAnsi="Times New Roman" w:eastAsia="方正仿宋_GBK" w:cs="方正仿宋_GBK"/>
          <w:kern w:val="2"/>
          <w:sz w:val="32"/>
          <w:szCs w:val="32"/>
        </w:rPr>
      </w:pPr>
      <w:r>
        <w:rPr>
          <w:rFonts w:hint="eastAsia" w:ascii="Times New Roman" w:hAnsi="Times New Roman" w:eastAsia="方正仿宋_GBK" w:cs="方正仿宋_GBK"/>
          <w:kern w:val="2"/>
          <w:sz w:val="32"/>
          <w:szCs w:val="32"/>
          <w:lang w:val="en-US" w:eastAsia="zh-CN" w:bidi="ar"/>
        </w:rPr>
        <w:t xml:space="preserve">                        重庆市经济和信息化委员会</w:t>
      </w:r>
    </w:p>
    <w:p>
      <w:pPr>
        <w:keepNext w:val="0"/>
        <w:keepLines w:val="0"/>
        <w:widowControl w:val="0"/>
        <w:suppressLineNumbers w:val="0"/>
        <w:overflowPunct w:val="0"/>
        <w:autoSpaceDE w:val="0"/>
        <w:autoSpaceDN/>
        <w:adjustRightInd w:val="0"/>
        <w:snapToGrid w:val="0"/>
        <w:spacing w:before="0" w:beforeAutospacing="0" w:after="0" w:afterAutospacing="0" w:line="578" w:lineRule="atLeast"/>
        <w:ind w:left="0" w:right="0" w:rightChars="0" w:firstLine="640" w:firstLineChars="200"/>
        <w:jc w:val="both"/>
        <w:rPr>
          <w:rFonts w:hint="default" w:ascii="Times New Roman" w:hAnsi="Times New Roman" w:eastAsia="方正仿宋_GBK" w:cs="方正仿宋_GBK"/>
          <w:kern w:val="2"/>
          <w:sz w:val="32"/>
          <w:szCs w:val="32"/>
        </w:rPr>
      </w:pPr>
      <w:r>
        <w:rPr>
          <w:rFonts w:hint="eastAsia" w:ascii="Times New Roman" w:hAnsi="Times New Roman" w:eastAsia="方正仿宋_GBK" w:cs="方正仿宋_GBK"/>
          <w:kern w:val="2"/>
          <w:sz w:val="32"/>
          <w:szCs w:val="32"/>
          <w:lang w:val="en-US" w:eastAsia="zh-CN" w:bidi="ar"/>
        </w:rPr>
        <w:t xml:space="preserve">                             </w:t>
      </w:r>
      <w:r>
        <w:rPr>
          <w:rFonts w:hint="default" w:ascii="Times New Roman" w:hAnsi="Times New Roman" w:eastAsia="方正仿宋_GBK" w:cs="Times New Roman"/>
          <w:kern w:val="2"/>
          <w:sz w:val="32"/>
          <w:szCs w:val="32"/>
          <w:lang w:val="en-US" w:eastAsia="zh-CN" w:bidi="ar"/>
        </w:rPr>
        <w:t>2026</w:t>
      </w:r>
      <w:r>
        <w:rPr>
          <w:rFonts w:hint="eastAsia" w:ascii="Times New Roman" w:hAnsi="Times New Roman"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8</w:t>
      </w:r>
      <w:r>
        <w:rPr>
          <w:rFonts w:hint="eastAsia" w:ascii="Times New Roman" w:hAnsi="Times New Roman" w:eastAsia="方正仿宋_GBK" w:cs="方正仿宋_GBK"/>
          <w:kern w:val="2"/>
          <w:sz w:val="32"/>
          <w:szCs w:val="32"/>
          <w:lang w:val="en-US" w:eastAsia="zh-CN" w:bidi="ar"/>
        </w:rPr>
        <w:t>月</w:t>
      </w:r>
      <w:r>
        <w:rPr>
          <w:rFonts w:hint="default" w:ascii="Times New Roman" w:hAnsi="Times New Roman" w:eastAsia="方正仿宋_GBK" w:cs="Times New Roman"/>
          <w:kern w:val="2"/>
          <w:sz w:val="32"/>
          <w:szCs w:val="32"/>
          <w:lang w:val="en-US" w:eastAsia="zh-CN" w:bidi="ar"/>
        </w:rPr>
        <w:t>7</w:t>
      </w:r>
      <w:r>
        <w:rPr>
          <w:rFonts w:hint="eastAsia" w:ascii="Times New Roman" w:hAnsi="Times New Roman" w:eastAsia="方正仿宋_GBK" w:cs="方正仿宋_GBK"/>
          <w:kern w:val="2"/>
          <w:sz w:val="32"/>
          <w:szCs w:val="32"/>
          <w:lang w:val="en-US" w:eastAsia="zh-CN" w:bidi="ar"/>
        </w:rPr>
        <w:t xml:space="preserve">日        </w:t>
      </w:r>
    </w:p>
    <w:p>
      <w:pPr>
        <w:keepNext w:val="0"/>
        <w:keepLines w:val="0"/>
        <w:widowControl w:val="0"/>
        <w:suppressLineNumbers w:val="0"/>
        <w:overflowPunct w:val="0"/>
        <w:autoSpaceDE w:val="0"/>
        <w:autoSpaceDN/>
        <w:adjustRightInd w:val="0"/>
        <w:snapToGrid w:val="0"/>
        <w:spacing w:before="0" w:beforeAutospacing="0" w:after="0" w:afterAutospacing="0" w:line="578" w:lineRule="atLeast"/>
        <w:ind w:left="0" w:right="0" w:rightChars="0" w:firstLine="640" w:firstLineChars="200"/>
        <w:jc w:val="both"/>
        <w:rPr>
          <w:rFonts w:ascii="Times New Roman" w:hAnsi="Times New Roman"/>
        </w:rPr>
      </w:pPr>
      <w:r>
        <w:rPr>
          <w:rFonts w:hint="eastAsia" w:ascii="Times New Roman" w:hAnsi="Times New Roman" w:eastAsia="方正仿宋_GBK" w:cs="方正仿宋_GBK"/>
          <w:kern w:val="2"/>
          <w:sz w:val="32"/>
          <w:szCs w:val="32"/>
          <w:lang w:val="en-US" w:eastAsia="zh-CN" w:bidi="ar"/>
        </w:rPr>
        <w:t>（此件公开发布）</w:t>
      </w:r>
    </w:p>
    <w:p>
      <w:pPr>
        <w:adjustRightInd w:val="0"/>
        <w:snapToGrid w:val="0"/>
        <w:spacing w:line="578" w:lineRule="atLeast"/>
        <w:rPr>
          <w:rFonts w:hint="eastAsia" w:ascii="Times New Roman" w:hAnsi="Times New Roman" w:eastAsia="方正仿宋_GBK" w:cs="方正仿宋_GBK"/>
          <w:kern w:val="2"/>
          <w:sz w:val="32"/>
          <w:szCs w:val="32"/>
        </w:rPr>
        <w:sectPr>
          <w:footerReference r:id="rId3" w:type="default"/>
          <w:pgSz w:w="11906" w:h="16838"/>
          <w:pgMar w:top="2098" w:right="1474" w:bottom="1984" w:left="1587" w:header="851" w:footer="1587" w:gutter="0"/>
          <w:pgNumType w:fmt="decimal"/>
          <w:cols w:space="0" w:num="1"/>
          <w:rtlGutter w:val="0"/>
          <w:docGrid w:type="lines" w:linePitch="312" w:charSpace="0"/>
        </w:sectPr>
      </w:pPr>
    </w:p>
    <w:p>
      <w:pPr>
        <w:pStyle w:val="4"/>
        <w:keepNext w:val="0"/>
        <w:keepLines w:val="0"/>
        <w:widowControl w:val="0"/>
        <w:suppressLineNumbers w:val="0"/>
        <w:autoSpaceDE w:val="0"/>
        <w:autoSpaceDN/>
        <w:snapToGrid w:val="0"/>
        <w:spacing w:line="580" w:lineRule="exact"/>
        <w:jc w:val="center"/>
        <w:rPr>
          <w:rFonts w:hint="eastAsia" w:ascii="Times New Roman" w:hAnsi="Times New Roman" w:eastAsia="方正小标宋_GBK" w:cs="方正小标宋_GBK"/>
          <w:kern w:val="2"/>
          <w:sz w:val="44"/>
          <w:szCs w:val="44"/>
        </w:rPr>
      </w:pPr>
      <w:r>
        <w:rPr>
          <w:rFonts w:hint="eastAsia" w:ascii="Times New Roman" w:hAnsi="Times New Roman" w:eastAsia="方正小标宋_GBK" w:cs="方正小标宋_GBK"/>
          <w:kern w:val="2"/>
          <w:sz w:val="44"/>
          <w:szCs w:val="44"/>
        </w:rPr>
        <w:t>第二批未来产业标志性产品名单</w:t>
      </w:r>
    </w:p>
    <w:p>
      <w:pPr>
        <w:pStyle w:val="4"/>
        <w:widowControl/>
        <w:rPr>
          <w:rFonts w:hint="eastAsia" w:ascii="Times New Roman" w:hAnsi="Times New Roman" w:eastAsia="方正仿宋_GBK" w:cs="方正仿宋_GBK"/>
          <w:kern w:val="2"/>
          <w:sz w:val="32"/>
          <w:szCs w:val="32"/>
        </w:rPr>
      </w:pPr>
      <w:r>
        <w:rPr>
          <w:rFonts w:hint="eastAsia" w:ascii="Times New Roman" w:hAnsi="Times New Roman" w:eastAsia="方正仿宋_GBK" w:cs="方正仿宋_GBK"/>
          <w:kern w:val="2"/>
          <w:sz w:val="32"/>
          <w:szCs w:val="32"/>
        </w:rPr>
        <w:t xml:space="preserve"> </w:t>
      </w:r>
    </w:p>
    <w:tbl>
      <w:tblPr>
        <w:tblStyle w:val="7"/>
        <w:tblW w:w="13401"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7"/>
        <w:gridCol w:w="4794"/>
        <w:gridCol w:w="3953"/>
        <w:gridCol w:w="2376"/>
        <w:gridCol w:w="16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67"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0" w:lineRule="atLeast"/>
              <w:ind w:left="0" w:right="0"/>
              <w:jc w:val="center"/>
              <w:textAlignment w:val="center"/>
              <w:rPr>
                <w:rFonts w:hint="eastAsia" w:ascii="Times New Roman" w:hAnsi="Times New Roman" w:eastAsia="方正黑体_GBK" w:cs="方正黑体_GBK"/>
                <w:i w:val="0"/>
                <w:iCs w:val="0"/>
                <w:color w:val="000000"/>
                <w:kern w:val="2"/>
                <w:sz w:val="24"/>
                <w:szCs w:val="24"/>
              </w:rPr>
            </w:pPr>
            <w:r>
              <w:rPr>
                <w:rFonts w:hint="eastAsia" w:ascii="Times New Roman" w:hAnsi="Times New Roman" w:eastAsia="方正黑体_GBK" w:cs="方正黑体_GBK"/>
                <w:i w:val="0"/>
                <w:iCs w:val="0"/>
                <w:color w:val="000000"/>
                <w:kern w:val="0"/>
                <w:sz w:val="24"/>
                <w:szCs w:val="24"/>
                <w:lang w:val="en-US" w:eastAsia="zh-CN" w:bidi="ar"/>
              </w:rPr>
              <w:t>序号</w:t>
            </w:r>
          </w:p>
        </w:tc>
        <w:tc>
          <w:tcPr>
            <w:tcW w:w="479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0" w:lineRule="atLeast"/>
              <w:ind w:left="0" w:right="0"/>
              <w:jc w:val="center"/>
              <w:textAlignment w:val="center"/>
              <w:rPr>
                <w:rFonts w:hint="eastAsia" w:ascii="Times New Roman" w:hAnsi="Times New Roman" w:eastAsia="方正黑体_GBK" w:cs="方正黑体_GBK"/>
                <w:i w:val="0"/>
                <w:iCs w:val="0"/>
                <w:color w:val="000000"/>
                <w:kern w:val="2"/>
                <w:sz w:val="24"/>
                <w:szCs w:val="24"/>
              </w:rPr>
            </w:pPr>
            <w:r>
              <w:rPr>
                <w:rFonts w:hint="eastAsia" w:ascii="Times New Roman" w:hAnsi="Times New Roman" w:eastAsia="方正黑体_GBK" w:cs="方正黑体_GBK"/>
                <w:i w:val="0"/>
                <w:iCs w:val="0"/>
                <w:color w:val="000000"/>
                <w:kern w:val="0"/>
                <w:sz w:val="24"/>
                <w:szCs w:val="24"/>
                <w:lang w:val="en-US" w:eastAsia="zh-CN" w:bidi="ar"/>
              </w:rPr>
              <w:t>申报单位</w:t>
            </w:r>
          </w:p>
        </w:tc>
        <w:tc>
          <w:tcPr>
            <w:tcW w:w="39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0" w:lineRule="atLeast"/>
              <w:ind w:left="0" w:right="0"/>
              <w:jc w:val="center"/>
              <w:textAlignment w:val="center"/>
              <w:rPr>
                <w:rFonts w:hint="eastAsia" w:ascii="Times New Roman" w:hAnsi="Times New Roman" w:eastAsia="方正黑体_GBK" w:cs="方正黑体_GBK"/>
                <w:i w:val="0"/>
                <w:iCs w:val="0"/>
                <w:color w:val="000000"/>
                <w:kern w:val="2"/>
                <w:sz w:val="24"/>
                <w:szCs w:val="24"/>
              </w:rPr>
            </w:pPr>
            <w:r>
              <w:rPr>
                <w:rFonts w:hint="eastAsia" w:ascii="Times New Roman" w:hAnsi="Times New Roman" w:eastAsia="方正黑体_GBK" w:cs="方正黑体_GBK"/>
                <w:i w:val="0"/>
                <w:iCs w:val="0"/>
                <w:color w:val="000000"/>
                <w:kern w:val="0"/>
                <w:sz w:val="24"/>
                <w:szCs w:val="24"/>
                <w:lang w:val="en-US" w:eastAsia="zh-CN" w:bidi="ar"/>
              </w:rPr>
              <w:t>产品名称</w:t>
            </w:r>
          </w:p>
        </w:tc>
        <w:tc>
          <w:tcPr>
            <w:tcW w:w="2376"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0" w:lineRule="atLeast"/>
              <w:ind w:left="0" w:right="0"/>
              <w:jc w:val="center"/>
              <w:textAlignment w:val="center"/>
              <w:rPr>
                <w:rFonts w:hint="eastAsia" w:ascii="Times New Roman" w:hAnsi="Times New Roman" w:eastAsia="方正黑体_GBK" w:cs="方正黑体_GBK"/>
                <w:i w:val="0"/>
                <w:iCs w:val="0"/>
                <w:color w:val="000000"/>
                <w:kern w:val="0"/>
                <w:sz w:val="24"/>
                <w:szCs w:val="24"/>
              </w:rPr>
            </w:pPr>
            <w:r>
              <w:rPr>
                <w:rFonts w:hint="eastAsia" w:ascii="Times New Roman" w:hAnsi="Times New Roman" w:eastAsia="方正黑体_GBK" w:cs="方正黑体_GBK"/>
                <w:i w:val="0"/>
                <w:iCs w:val="0"/>
                <w:color w:val="000000"/>
                <w:kern w:val="0"/>
                <w:sz w:val="24"/>
                <w:szCs w:val="24"/>
                <w:lang w:val="en-US" w:eastAsia="zh-CN" w:bidi="ar"/>
              </w:rPr>
              <w:t>未来产业方向</w:t>
            </w:r>
          </w:p>
        </w:tc>
        <w:tc>
          <w:tcPr>
            <w:tcW w:w="167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0" w:lineRule="atLeast"/>
              <w:ind w:left="0" w:right="0"/>
              <w:jc w:val="center"/>
              <w:textAlignment w:val="center"/>
              <w:rPr>
                <w:rFonts w:hint="eastAsia" w:ascii="Times New Roman" w:hAnsi="Times New Roman" w:eastAsia="方正黑体_GBK" w:cs="方正黑体_GBK"/>
                <w:i w:val="0"/>
                <w:iCs w:val="0"/>
                <w:color w:val="000000"/>
                <w:kern w:val="2"/>
                <w:sz w:val="24"/>
                <w:szCs w:val="24"/>
              </w:rPr>
            </w:pPr>
            <w:r>
              <w:rPr>
                <w:rFonts w:hint="eastAsia" w:ascii="Times New Roman" w:hAnsi="Times New Roman" w:eastAsia="方正黑体_GBK" w:cs="方正黑体_GBK"/>
                <w:i w:val="0"/>
                <w:iCs w:val="0"/>
                <w:color w:val="000000"/>
                <w:kern w:val="0"/>
                <w:sz w:val="24"/>
                <w:szCs w:val="24"/>
                <w:lang w:val="en-US" w:eastAsia="zh-CN" w:bidi="ar"/>
              </w:rPr>
              <w:t>区县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0" w:lineRule="atLeas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1</w:t>
            </w:r>
          </w:p>
        </w:tc>
        <w:tc>
          <w:tcPr>
            <w:tcW w:w="479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中国星网网络应用有限公司</w:t>
            </w:r>
          </w:p>
        </w:tc>
        <w:tc>
          <w:tcPr>
            <w:tcW w:w="39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低轨卫星多模窄带模组</w:t>
            </w:r>
          </w:p>
        </w:tc>
        <w:tc>
          <w:tcPr>
            <w:tcW w:w="2376"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0"/>
                <w:sz w:val="24"/>
                <w:szCs w:val="24"/>
              </w:rPr>
            </w:pPr>
            <w:r>
              <w:rPr>
                <w:rFonts w:hint="eastAsia" w:ascii="Times New Roman" w:hAnsi="Times New Roman" w:eastAsia="方正仿宋_GBK" w:cs="方正仿宋_GBK"/>
                <w:kern w:val="2"/>
                <w:sz w:val="24"/>
                <w:szCs w:val="24"/>
                <w:lang w:val="en-US" w:eastAsia="zh-CN" w:bidi="ar"/>
              </w:rPr>
              <w:t>空天信息</w:t>
            </w:r>
          </w:p>
        </w:tc>
        <w:tc>
          <w:tcPr>
            <w:tcW w:w="167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i w:val="0"/>
                <w:iCs w:val="0"/>
                <w:color w:val="000000"/>
                <w:kern w:val="0"/>
                <w:sz w:val="24"/>
                <w:szCs w:val="24"/>
                <w:lang w:val="en-US" w:eastAsia="zh-CN" w:bidi="ar"/>
              </w:rPr>
              <w:t>两江新区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0" w:lineRule="atLeas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2</w:t>
            </w:r>
          </w:p>
        </w:tc>
        <w:tc>
          <w:tcPr>
            <w:tcW w:w="479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重庆鑫景特种玻璃有限公司</w:t>
            </w:r>
          </w:p>
        </w:tc>
        <w:tc>
          <w:tcPr>
            <w:tcW w:w="39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高性能电子微晶玻璃</w:t>
            </w:r>
          </w:p>
        </w:tc>
        <w:tc>
          <w:tcPr>
            <w:tcW w:w="2376"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0"/>
                <w:sz w:val="24"/>
                <w:szCs w:val="24"/>
              </w:rPr>
            </w:pPr>
            <w:r>
              <w:rPr>
                <w:rFonts w:hint="eastAsia" w:ascii="Times New Roman" w:hAnsi="Times New Roman" w:eastAsia="方正仿宋_GBK" w:cs="方正仿宋_GBK"/>
                <w:kern w:val="2"/>
                <w:sz w:val="24"/>
                <w:szCs w:val="24"/>
                <w:lang w:val="en-US" w:eastAsia="zh-CN" w:bidi="ar"/>
              </w:rPr>
              <w:t>前沿新材料</w:t>
            </w:r>
          </w:p>
        </w:tc>
        <w:tc>
          <w:tcPr>
            <w:tcW w:w="167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i w:val="0"/>
                <w:iCs w:val="0"/>
                <w:color w:val="000000"/>
                <w:kern w:val="0"/>
                <w:sz w:val="24"/>
                <w:szCs w:val="24"/>
                <w:lang w:val="en-US" w:eastAsia="zh-CN" w:bidi="ar"/>
              </w:rPr>
              <w:t>两江新区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67"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0" w:lineRule="atLeas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3</w:t>
            </w:r>
          </w:p>
        </w:tc>
        <w:tc>
          <w:tcPr>
            <w:tcW w:w="479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重庆太蓝新能源有限公司</w:t>
            </w:r>
          </w:p>
        </w:tc>
        <w:tc>
          <w:tcPr>
            <w:tcW w:w="39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新一代高能量密度固态锂电池</w:t>
            </w:r>
          </w:p>
        </w:tc>
        <w:tc>
          <w:tcPr>
            <w:tcW w:w="2376"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0"/>
                <w:sz w:val="24"/>
                <w:szCs w:val="24"/>
              </w:rPr>
            </w:pPr>
            <w:r>
              <w:rPr>
                <w:rFonts w:hint="eastAsia" w:ascii="Times New Roman" w:hAnsi="Times New Roman" w:eastAsia="方正仿宋_GBK" w:cs="方正仿宋_GBK"/>
                <w:kern w:val="2"/>
                <w:sz w:val="24"/>
                <w:szCs w:val="24"/>
                <w:lang w:val="en-US" w:eastAsia="zh-CN" w:bidi="ar"/>
              </w:rPr>
              <w:t>氢能核能及新型储能</w:t>
            </w:r>
          </w:p>
        </w:tc>
        <w:tc>
          <w:tcPr>
            <w:tcW w:w="167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i w:val="0"/>
                <w:iCs w:val="0"/>
                <w:color w:val="000000"/>
                <w:kern w:val="0"/>
                <w:sz w:val="24"/>
                <w:szCs w:val="24"/>
                <w:lang w:val="en-US" w:eastAsia="zh-CN" w:bidi="ar"/>
              </w:rPr>
              <w:t>两江新区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0" w:lineRule="atLeas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4</w:t>
            </w:r>
          </w:p>
        </w:tc>
        <w:tc>
          <w:tcPr>
            <w:tcW w:w="479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重庆市亿飞智联科技有限公司</w:t>
            </w:r>
          </w:p>
        </w:tc>
        <w:tc>
          <w:tcPr>
            <w:tcW w:w="39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固定翼垂直起降无人机</w:t>
            </w:r>
          </w:p>
        </w:tc>
        <w:tc>
          <w:tcPr>
            <w:tcW w:w="2376"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0"/>
                <w:sz w:val="24"/>
                <w:szCs w:val="24"/>
              </w:rPr>
            </w:pPr>
            <w:r>
              <w:rPr>
                <w:rFonts w:hint="eastAsia" w:ascii="Times New Roman" w:hAnsi="Times New Roman" w:eastAsia="方正仿宋_GBK" w:cs="方正仿宋_GBK"/>
                <w:kern w:val="2"/>
                <w:sz w:val="24"/>
                <w:szCs w:val="24"/>
                <w:lang w:val="en-US" w:eastAsia="zh-CN" w:bidi="ar"/>
              </w:rPr>
              <w:t>低空经济</w:t>
            </w:r>
          </w:p>
        </w:tc>
        <w:tc>
          <w:tcPr>
            <w:tcW w:w="167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i w:val="0"/>
                <w:iCs w:val="0"/>
                <w:color w:val="000000"/>
                <w:kern w:val="0"/>
                <w:sz w:val="24"/>
                <w:szCs w:val="24"/>
                <w:lang w:val="en-US" w:eastAsia="zh-CN" w:bidi="ar"/>
              </w:rPr>
              <w:t>两江新区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0" w:lineRule="atLeas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5</w:t>
            </w:r>
          </w:p>
        </w:tc>
        <w:tc>
          <w:tcPr>
            <w:tcW w:w="479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重庆兰空无人机技术有限公司</w:t>
            </w:r>
          </w:p>
        </w:tc>
        <w:tc>
          <w:tcPr>
            <w:tcW w:w="39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车载式无人机监测反制系统</w:t>
            </w:r>
          </w:p>
        </w:tc>
        <w:tc>
          <w:tcPr>
            <w:tcW w:w="2376"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0"/>
                <w:sz w:val="24"/>
                <w:szCs w:val="24"/>
              </w:rPr>
            </w:pPr>
            <w:r>
              <w:rPr>
                <w:rFonts w:hint="eastAsia" w:ascii="Times New Roman" w:hAnsi="Times New Roman" w:eastAsia="方正仿宋_GBK" w:cs="方正仿宋_GBK"/>
                <w:kern w:val="2"/>
                <w:sz w:val="24"/>
                <w:szCs w:val="24"/>
                <w:lang w:val="en-US" w:eastAsia="zh-CN" w:bidi="ar"/>
              </w:rPr>
              <w:t>低空经济</w:t>
            </w:r>
          </w:p>
        </w:tc>
        <w:tc>
          <w:tcPr>
            <w:tcW w:w="167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i w:val="0"/>
                <w:iCs w:val="0"/>
                <w:color w:val="000000"/>
                <w:kern w:val="0"/>
                <w:sz w:val="24"/>
                <w:szCs w:val="24"/>
                <w:lang w:val="en-US" w:eastAsia="zh-CN" w:bidi="ar"/>
              </w:rPr>
              <w:t>两江新区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0" w:lineRule="atLeas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6</w:t>
            </w:r>
          </w:p>
        </w:tc>
        <w:tc>
          <w:tcPr>
            <w:tcW w:w="479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重庆三电智能科技有限公司</w:t>
            </w:r>
          </w:p>
        </w:tc>
        <w:tc>
          <w:tcPr>
            <w:tcW w:w="39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新一代国产高性能四合一伺服驱动器</w:t>
            </w:r>
          </w:p>
        </w:tc>
        <w:tc>
          <w:tcPr>
            <w:tcW w:w="2376"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0"/>
                <w:sz w:val="24"/>
                <w:szCs w:val="24"/>
              </w:rPr>
            </w:pPr>
            <w:r>
              <w:rPr>
                <w:rFonts w:hint="eastAsia" w:ascii="Times New Roman" w:hAnsi="Times New Roman" w:eastAsia="方正仿宋_GBK" w:cs="方正仿宋_GBK"/>
                <w:kern w:val="2"/>
                <w:sz w:val="24"/>
                <w:szCs w:val="24"/>
                <w:lang w:val="en-US" w:eastAsia="zh-CN" w:bidi="ar"/>
              </w:rPr>
              <w:t>人工智能</w:t>
            </w:r>
          </w:p>
        </w:tc>
        <w:tc>
          <w:tcPr>
            <w:tcW w:w="167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i w:val="0"/>
                <w:iCs w:val="0"/>
                <w:color w:val="000000"/>
                <w:kern w:val="0"/>
                <w:sz w:val="24"/>
                <w:szCs w:val="24"/>
                <w:lang w:val="en-US" w:eastAsia="zh-CN" w:bidi="ar"/>
              </w:rPr>
              <w:t>两江新区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67"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0" w:lineRule="atLeas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7</w:t>
            </w:r>
          </w:p>
        </w:tc>
        <w:tc>
          <w:tcPr>
            <w:tcW w:w="479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重庆光鉴傲深科技有限公司</w:t>
            </w:r>
          </w:p>
        </w:tc>
        <w:tc>
          <w:tcPr>
            <w:tcW w:w="39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新一代刷掌生物识别技术产品</w:t>
            </w:r>
          </w:p>
        </w:tc>
        <w:tc>
          <w:tcPr>
            <w:tcW w:w="2376"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0"/>
                <w:sz w:val="24"/>
                <w:szCs w:val="24"/>
              </w:rPr>
            </w:pPr>
            <w:r>
              <w:rPr>
                <w:rFonts w:hint="eastAsia" w:ascii="Times New Roman" w:hAnsi="Times New Roman" w:eastAsia="方正仿宋_GBK" w:cs="方正仿宋_GBK"/>
                <w:kern w:val="2"/>
                <w:sz w:val="24"/>
                <w:szCs w:val="24"/>
                <w:lang w:val="en-US" w:eastAsia="zh-CN" w:bidi="ar"/>
              </w:rPr>
              <w:t>人工智能</w:t>
            </w:r>
          </w:p>
        </w:tc>
        <w:tc>
          <w:tcPr>
            <w:tcW w:w="167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i w:val="0"/>
                <w:iCs w:val="0"/>
                <w:color w:val="000000"/>
                <w:kern w:val="0"/>
                <w:sz w:val="24"/>
                <w:szCs w:val="24"/>
                <w:lang w:val="en-US" w:eastAsia="zh-CN" w:bidi="ar"/>
              </w:rPr>
              <w:t>两江新区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0" w:lineRule="atLeas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8</w:t>
            </w:r>
          </w:p>
        </w:tc>
        <w:tc>
          <w:tcPr>
            <w:tcW w:w="479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重庆天箭惯性科技股份有限公司</w:t>
            </w:r>
          </w:p>
        </w:tc>
        <w:tc>
          <w:tcPr>
            <w:tcW w:w="39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组合导航系统</w:t>
            </w:r>
          </w:p>
        </w:tc>
        <w:tc>
          <w:tcPr>
            <w:tcW w:w="2376"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0"/>
                <w:sz w:val="24"/>
                <w:szCs w:val="24"/>
              </w:rPr>
            </w:pPr>
            <w:r>
              <w:rPr>
                <w:rFonts w:hint="eastAsia" w:ascii="Times New Roman" w:hAnsi="Times New Roman" w:eastAsia="方正仿宋_GBK" w:cs="方正仿宋_GBK"/>
                <w:kern w:val="2"/>
                <w:sz w:val="24"/>
                <w:szCs w:val="24"/>
                <w:lang w:val="en-US" w:eastAsia="zh-CN" w:bidi="ar"/>
              </w:rPr>
              <w:t>低空经济</w:t>
            </w:r>
          </w:p>
        </w:tc>
        <w:tc>
          <w:tcPr>
            <w:tcW w:w="167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i w:val="0"/>
                <w:iCs w:val="0"/>
                <w:color w:val="000000"/>
                <w:kern w:val="0"/>
                <w:sz w:val="24"/>
                <w:szCs w:val="24"/>
                <w:lang w:val="en-US" w:eastAsia="zh-CN" w:bidi="ar"/>
              </w:rPr>
              <w:t>两江新区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0" w:lineRule="atLeas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9</w:t>
            </w:r>
          </w:p>
        </w:tc>
        <w:tc>
          <w:tcPr>
            <w:tcW w:w="479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重庆汉佩生物科技有限公司</w:t>
            </w:r>
          </w:p>
        </w:tc>
        <w:tc>
          <w:tcPr>
            <w:tcW w:w="39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default" w:ascii="Times New Roman" w:hAnsi="Times New Roman" w:eastAsia="方正仿宋_GBK" w:cs="Times New Roman"/>
                <w:kern w:val="2"/>
                <w:sz w:val="24"/>
                <w:szCs w:val="24"/>
                <w:lang w:val="en-US" w:eastAsia="zh-CN" w:bidi="ar"/>
              </w:rPr>
              <w:t>CARC</w:t>
            </w:r>
            <w:r>
              <w:rPr>
                <w:rFonts w:hint="eastAsia" w:ascii="Times New Roman" w:hAnsi="Times New Roman" w:eastAsia="方正仿宋_GBK" w:cs="方正仿宋_GBK"/>
                <w:kern w:val="2"/>
                <w:sz w:val="24"/>
                <w:szCs w:val="24"/>
                <w:lang w:val="en-US" w:eastAsia="zh-CN" w:bidi="ar"/>
              </w:rPr>
              <w:t>通道抑制剂</w:t>
            </w:r>
            <w:r>
              <w:rPr>
                <w:rFonts w:hint="default" w:ascii="Times New Roman" w:hAnsi="Times New Roman" w:eastAsia="方正仿宋_GBK" w:cs="Times New Roman"/>
                <w:kern w:val="2"/>
                <w:sz w:val="24"/>
                <w:szCs w:val="24"/>
                <w:lang w:val="en-US" w:eastAsia="zh-CN" w:bidi="ar"/>
              </w:rPr>
              <w:t>—</w:t>
            </w:r>
            <w:r>
              <w:rPr>
                <w:rFonts w:hint="eastAsia" w:ascii="Times New Roman" w:hAnsi="Times New Roman" w:eastAsia="方正仿宋_GBK" w:cs="方正仿宋_GBK"/>
                <w:kern w:val="2"/>
                <w:sz w:val="24"/>
                <w:szCs w:val="24"/>
                <w:lang w:val="en-US" w:eastAsia="zh-CN" w:bidi="ar"/>
              </w:rPr>
              <w:t>注射用</w:t>
            </w:r>
            <w:r>
              <w:rPr>
                <w:rFonts w:hint="default" w:ascii="Times New Roman" w:hAnsi="Times New Roman" w:eastAsia="方正仿宋_GBK" w:cs="Times New Roman"/>
                <w:kern w:val="2"/>
                <w:sz w:val="24"/>
                <w:szCs w:val="24"/>
                <w:lang w:val="en-US" w:eastAsia="zh-CN" w:bidi="ar"/>
              </w:rPr>
              <w:t>HP-2201</w:t>
            </w:r>
          </w:p>
        </w:tc>
        <w:tc>
          <w:tcPr>
            <w:tcW w:w="2376"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0"/>
                <w:sz w:val="24"/>
                <w:szCs w:val="24"/>
              </w:rPr>
            </w:pPr>
            <w:r>
              <w:rPr>
                <w:rFonts w:hint="eastAsia" w:ascii="Times New Roman" w:hAnsi="Times New Roman" w:eastAsia="方正仿宋_GBK" w:cs="方正仿宋_GBK"/>
                <w:kern w:val="2"/>
                <w:sz w:val="24"/>
                <w:szCs w:val="24"/>
                <w:lang w:val="en-US" w:eastAsia="zh-CN" w:bidi="ar"/>
              </w:rPr>
              <w:t>生物制造</w:t>
            </w:r>
          </w:p>
        </w:tc>
        <w:tc>
          <w:tcPr>
            <w:tcW w:w="167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i w:val="0"/>
                <w:iCs w:val="0"/>
                <w:color w:val="000000"/>
                <w:kern w:val="0"/>
                <w:sz w:val="24"/>
                <w:szCs w:val="24"/>
                <w:lang w:val="en-US" w:eastAsia="zh-CN" w:bidi="ar"/>
              </w:rPr>
              <w:t>两江新区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0" w:lineRule="atLeas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10</w:t>
            </w:r>
          </w:p>
        </w:tc>
        <w:tc>
          <w:tcPr>
            <w:tcW w:w="479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重庆川仪分析仪器有限公司</w:t>
            </w:r>
          </w:p>
        </w:tc>
        <w:tc>
          <w:tcPr>
            <w:tcW w:w="39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核电氢氧气体分析器</w:t>
            </w:r>
          </w:p>
        </w:tc>
        <w:tc>
          <w:tcPr>
            <w:tcW w:w="2376"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0"/>
                <w:sz w:val="24"/>
                <w:szCs w:val="24"/>
              </w:rPr>
            </w:pPr>
            <w:r>
              <w:rPr>
                <w:rFonts w:hint="eastAsia" w:ascii="Times New Roman" w:hAnsi="Times New Roman" w:eastAsia="方正仿宋_GBK" w:cs="方正仿宋_GBK"/>
                <w:kern w:val="2"/>
                <w:sz w:val="24"/>
                <w:szCs w:val="24"/>
                <w:lang w:val="en-US" w:eastAsia="zh-CN" w:bidi="ar"/>
              </w:rPr>
              <w:t>氢能核能及新型储能</w:t>
            </w:r>
          </w:p>
        </w:tc>
        <w:tc>
          <w:tcPr>
            <w:tcW w:w="167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i w:val="0"/>
                <w:iCs w:val="0"/>
                <w:color w:val="000000"/>
                <w:kern w:val="0"/>
                <w:sz w:val="24"/>
                <w:szCs w:val="24"/>
                <w:lang w:val="en-US" w:eastAsia="zh-CN" w:bidi="ar"/>
              </w:rPr>
              <w:t>两江新区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67"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0" w:lineRule="atLeas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11</w:t>
            </w:r>
          </w:p>
        </w:tc>
        <w:tc>
          <w:tcPr>
            <w:tcW w:w="479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重庆英科铸数网络科技有限公司</w:t>
            </w:r>
          </w:p>
        </w:tc>
        <w:tc>
          <w:tcPr>
            <w:tcW w:w="39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基于</w:t>
            </w:r>
            <w:r>
              <w:rPr>
                <w:rFonts w:hint="default" w:ascii="Times New Roman" w:hAnsi="Times New Roman" w:eastAsia="方正仿宋_GBK" w:cs="Times New Roman"/>
                <w:kern w:val="2"/>
                <w:sz w:val="24"/>
                <w:szCs w:val="24"/>
                <w:lang w:val="en-US" w:eastAsia="zh-CN" w:bidi="ar"/>
              </w:rPr>
              <w:t>IOT</w:t>
            </w:r>
            <w:r>
              <w:rPr>
                <w:rFonts w:hint="eastAsia" w:ascii="Times New Roman" w:hAnsi="Times New Roman" w:eastAsia="方正仿宋_GBK" w:cs="方正仿宋_GBK"/>
                <w:kern w:val="2"/>
                <w:sz w:val="24"/>
                <w:szCs w:val="24"/>
                <w:lang w:val="en-US" w:eastAsia="zh-CN" w:bidi="ar"/>
              </w:rPr>
              <w:t>的动态</w:t>
            </w:r>
            <w:r>
              <w:rPr>
                <w:rFonts w:hint="eastAsia" w:ascii="Times New Roman" w:hAnsi="Times New Roman" w:eastAsia="方正仿宋_GBK" w:cs="Times New Roman"/>
                <w:kern w:val="2"/>
                <w:sz w:val="24"/>
                <w:szCs w:val="24"/>
                <w:lang w:val="en-US" w:eastAsia="zh-CN" w:bidi="ar"/>
              </w:rPr>
              <w:t>工业</w:t>
            </w:r>
            <w:r>
              <w:rPr>
                <w:rFonts w:hint="eastAsia" w:ascii="Times New Roman" w:hAnsi="Times New Roman" w:eastAsia="方正仿宋_GBK" w:cs="方正仿宋_GBK"/>
                <w:kern w:val="2"/>
                <w:sz w:val="24"/>
                <w:szCs w:val="24"/>
                <w:lang w:val="en-US" w:eastAsia="zh-CN" w:bidi="ar"/>
              </w:rPr>
              <w:t>设备数据管理系统</w:t>
            </w:r>
          </w:p>
        </w:tc>
        <w:tc>
          <w:tcPr>
            <w:tcW w:w="2376"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0"/>
                <w:sz w:val="24"/>
                <w:szCs w:val="24"/>
              </w:rPr>
            </w:pPr>
            <w:r>
              <w:rPr>
                <w:rFonts w:hint="eastAsia" w:ascii="Times New Roman" w:hAnsi="Times New Roman" w:eastAsia="方正仿宋_GBK" w:cs="方正仿宋_GBK"/>
                <w:kern w:val="2"/>
                <w:sz w:val="24"/>
                <w:szCs w:val="24"/>
                <w:lang w:val="en-US" w:eastAsia="zh-CN" w:bidi="ar"/>
              </w:rPr>
              <w:t>人工智能</w:t>
            </w:r>
          </w:p>
        </w:tc>
        <w:tc>
          <w:tcPr>
            <w:tcW w:w="167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i w:val="0"/>
                <w:iCs w:val="0"/>
                <w:color w:val="000000"/>
                <w:kern w:val="0"/>
                <w:sz w:val="24"/>
                <w:szCs w:val="24"/>
                <w:lang w:val="en-US" w:eastAsia="zh-CN" w:bidi="ar"/>
              </w:rPr>
              <w:t>两江新区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67"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0" w:lineRule="atLeas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12</w:t>
            </w:r>
          </w:p>
        </w:tc>
        <w:tc>
          <w:tcPr>
            <w:tcW w:w="479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重庆誉颜制药有限公司</w:t>
            </w:r>
          </w:p>
        </w:tc>
        <w:tc>
          <w:tcPr>
            <w:tcW w:w="39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注射用重组</w:t>
            </w:r>
            <w:r>
              <w:rPr>
                <w:rFonts w:hint="default" w:ascii="Times New Roman" w:hAnsi="Times New Roman" w:eastAsia="方正仿宋_GBK" w:cs="Times New Roman"/>
                <w:kern w:val="2"/>
                <w:sz w:val="24"/>
                <w:szCs w:val="24"/>
                <w:lang w:val="en-US" w:eastAsia="zh-CN" w:bidi="ar"/>
              </w:rPr>
              <w:t>A</w:t>
            </w:r>
            <w:r>
              <w:rPr>
                <w:rFonts w:hint="eastAsia" w:ascii="Times New Roman" w:hAnsi="Times New Roman" w:eastAsia="方正仿宋_GBK" w:cs="方正仿宋_GBK"/>
                <w:kern w:val="2"/>
                <w:sz w:val="24"/>
                <w:szCs w:val="24"/>
                <w:lang w:val="en-US" w:eastAsia="zh-CN" w:bidi="ar"/>
              </w:rPr>
              <w:t>型肉毒毒素</w:t>
            </w:r>
          </w:p>
        </w:tc>
        <w:tc>
          <w:tcPr>
            <w:tcW w:w="2376"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0"/>
                <w:sz w:val="24"/>
                <w:szCs w:val="24"/>
              </w:rPr>
            </w:pPr>
            <w:r>
              <w:rPr>
                <w:rFonts w:hint="eastAsia" w:ascii="Times New Roman" w:hAnsi="Times New Roman" w:eastAsia="方正仿宋_GBK" w:cs="方正仿宋_GBK"/>
                <w:kern w:val="2"/>
                <w:sz w:val="24"/>
                <w:szCs w:val="24"/>
                <w:lang w:val="en-US" w:eastAsia="zh-CN" w:bidi="ar"/>
              </w:rPr>
              <w:t>生物制造</w:t>
            </w:r>
          </w:p>
        </w:tc>
        <w:tc>
          <w:tcPr>
            <w:tcW w:w="167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i w:val="0"/>
                <w:iCs w:val="0"/>
                <w:color w:val="000000"/>
                <w:kern w:val="0"/>
                <w:sz w:val="24"/>
                <w:szCs w:val="24"/>
                <w:lang w:val="en-US" w:eastAsia="zh-CN" w:bidi="ar"/>
              </w:rPr>
              <w:t>两江新区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0" w:lineRule="atLeas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13</w:t>
            </w:r>
          </w:p>
        </w:tc>
        <w:tc>
          <w:tcPr>
            <w:tcW w:w="479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象帝先计算技术（重庆）有限公司</w:t>
            </w:r>
          </w:p>
        </w:tc>
        <w:tc>
          <w:tcPr>
            <w:tcW w:w="39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天钧一号</w:t>
            </w:r>
            <w:r>
              <w:rPr>
                <w:rFonts w:hint="default" w:ascii="Times New Roman" w:hAnsi="Times New Roman" w:eastAsia="方正仿宋_GBK" w:cs="Times New Roman"/>
                <w:kern w:val="2"/>
                <w:sz w:val="24"/>
                <w:szCs w:val="24"/>
                <w:lang w:val="en-US" w:eastAsia="zh-CN" w:bidi="ar"/>
              </w:rPr>
              <w:t>GPU</w:t>
            </w:r>
            <w:r>
              <w:rPr>
                <w:rFonts w:hint="eastAsia" w:ascii="Times New Roman" w:hAnsi="Times New Roman" w:eastAsia="方正仿宋_GBK" w:cs="Times New Roman"/>
                <w:kern w:val="2"/>
                <w:sz w:val="24"/>
                <w:szCs w:val="24"/>
                <w:lang w:val="en-US" w:eastAsia="zh-CN" w:bidi="ar"/>
              </w:rPr>
              <w:t>芯片</w:t>
            </w:r>
          </w:p>
        </w:tc>
        <w:tc>
          <w:tcPr>
            <w:tcW w:w="2376"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0"/>
                <w:sz w:val="24"/>
                <w:szCs w:val="24"/>
              </w:rPr>
            </w:pPr>
            <w:r>
              <w:rPr>
                <w:rFonts w:hint="eastAsia" w:ascii="Times New Roman" w:hAnsi="Times New Roman" w:eastAsia="方正仿宋_GBK" w:cs="方正仿宋_GBK"/>
                <w:kern w:val="2"/>
                <w:sz w:val="24"/>
                <w:szCs w:val="24"/>
                <w:lang w:val="en-US" w:eastAsia="zh-CN" w:bidi="ar"/>
              </w:rPr>
              <w:t>人工智能</w:t>
            </w:r>
          </w:p>
        </w:tc>
        <w:tc>
          <w:tcPr>
            <w:tcW w:w="167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i w:val="0"/>
                <w:iCs w:val="0"/>
                <w:color w:val="000000"/>
                <w:kern w:val="0"/>
                <w:sz w:val="24"/>
                <w:szCs w:val="24"/>
                <w:lang w:val="en-US" w:eastAsia="zh-CN" w:bidi="ar"/>
              </w:rPr>
              <w:t>两江新区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0" w:lineRule="atLeas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14</w:t>
            </w:r>
          </w:p>
        </w:tc>
        <w:tc>
          <w:tcPr>
            <w:tcW w:w="479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重庆博仕康科技有限公司</w:t>
            </w:r>
          </w:p>
        </w:tc>
        <w:tc>
          <w:tcPr>
            <w:tcW w:w="39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default" w:ascii="Times New Roman" w:hAnsi="Times New Roman" w:eastAsia="方正仿宋_GBK" w:cs="Times New Roman"/>
                <w:kern w:val="2"/>
                <w:sz w:val="24"/>
                <w:szCs w:val="24"/>
                <w:lang w:val="en-US" w:eastAsia="zh-CN" w:bidi="ar"/>
              </w:rPr>
              <w:t>ZETNa</w:t>
            </w:r>
            <w:r>
              <w:rPr>
                <w:rFonts w:hint="eastAsia" w:ascii="Times New Roman" w:hAnsi="Times New Roman" w:eastAsia="方正仿宋_GBK" w:cs="方正仿宋_GBK"/>
                <w:kern w:val="2"/>
                <w:sz w:val="24"/>
                <w:szCs w:val="24"/>
                <w:lang w:val="en-US" w:eastAsia="zh-CN" w:bidi="ar"/>
              </w:rPr>
              <w:t>光磁一体外科手术导航系统</w:t>
            </w:r>
          </w:p>
        </w:tc>
        <w:tc>
          <w:tcPr>
            <w:tcW w:w="2376"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0"/>
                <w:sz w:val="24"/>
                <w:szCs w:val="24"/>
              </w:rPr>
            </w:pPr>
            <w:r>
              <w:rPr>
                <w:rFonts w:hint="eastAsia" w:ascii="Times New Roman" w:hAnsi="Times New Roman" w:eastAsia="方正仿宋_GBK" w:cs="方正仿宋_GBK"/>
                <w:kern w:val="2"/>
                <w:sz w:val="24"/>
                <w:szCs w:val="24"/>
                <w:lang w:val="en-US" w:eastAsia="zh-CN" w:bidi="ar"/>
              </w:rPr>
              <w:t>未来健康</w:t>
            </w:r>
          </w:p>
        </w:tc>
        <w:tc>
          <w:tcPr>
            <w:tcW w:w="167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i w:val="0"/>
                <w:iCs w:val="0"/>
                <w:color w:val="000000"/>
                <w:kern w:val="0"/>
                <w:sz w:val="24"/>
                <w:szCs w:val="24"/>
                <w:lang w:val="en-US" w:eastAsia="zh-CN" w:bidi="ar"/>
              </w:rPr>
              <w:t>两江新区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67"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0" w:lineRule="atLeas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15</w:t>
            </w:r>
          </w:p>
        </w:tc>
        <w:tc>
          <w:tcPr>
            <w:tcW w:w="479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重庆隆美卡智能机器人有限公司</w:t>
            </w:r>
          </w:p>
        </w:tc>
        <w:tc>
          <w:tcPr>
            <w:tcW w:w="39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default" w:ascii="Times New Roman" w:hAnsi="Times New Roman" w:eastAsia="方正仿宋_GBK" w:cs="Times New Roman"/>
                <w:kern w:val="2"/>
                <w:sz w:val="24"/>
                <w:szCs w:val="24"/>
                <w:lang w:val="en-US" w:eastAsia="zh-CN" w:bidi="ar"/>
              </w:rPr>
              <w:t>LMK-A-W01-1</w:t>
            </w:r>
            <w:r>
              <w:rPr>
                <w:rFonts w:hint="eastAsia" w:ascii="Times New Roman" w:hAnsi="Times New Roman" w:eastAsia="方正仿宋_GBK" w:cs="方正仿宋_GBK"/>
                <w:kern w:val="2"/>
                <w:sz w:val="24"/>
                <w:szCs w:val="24"/>
                <w:lang w:val="en-US" w:eastAsia="zh-CN" w:bidi="ar"/>
              </w:rPr>
              <w:t>型多模态自适应机器人</w:t>
            </w:r>
          </w:p>
        </w:tc>
        <w:tc>
          <w:tcPr>
            <w:tcW w:w="2376"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0"/>
                <w:sz w:val="24"/>
                <w:szCs w:val="24"/>
              </w:rPr>
            </w:pPr>
            <w:r>
              <w:rPr>
                <w:rFonts w:hint="eastAsia" w:ascii="Times New Roman" w:hAnsi="Times New Roman" w:eastAsia="方正仿宋_GBK" w:cs="方正仿宋_GBK"/>
                <w:kern w:val="2"/>
                <w:sz w:val="24"/>
                <w:szCs w:val="24"/>
                <w:lang w:val="en-US" w:eastAsia="zh-CN" w:bidi="ar"/>
              </w:rPr>
              <w:t>人工智能</w:t>
            </w:r>
          </w:p>
        </w:tc>
        <w:tc>
          <w:tcPr>
            <w:tcW w:w="167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i w:val="0"/>
                <w:iCs w:val="0"/>
                <w:color w:val="000000"/>
                <w:kern w:val="0"/>
                <w:sz w:val="24"/>
                <w:szCs w:val="24"/>
                <w:lang w:val="en-US" w:eastAsia="zh-CN" w:bidi="ar"/>
              </w:rPr>
              <w:t>两江新区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67"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0" w:lineRule="atLeas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16</w:t>
            </w:r>
          </w:p>
        </w:tc>
        <w:tc>
          <w:tcPr>
            <w:tcW w:w="479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了了（重庆）农业科技有限公司</w:t>
            </w:r>
          </w:p>
        </w:tc>
        <w:tc>
          <w:tcPr>
            <w:tcW w:w="39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基于多源遥感数据的农作物</w:t>
            </w:r>
            <w:r>
              <w:rPr>
                <w:rFonts w:hint="default" w:ascii="Times New Roman" w:hAnsi="Times New Roman" w:eastAsia="方正仿宋_GBK" w:cs="Times New Roman"/>
                <w:kern w:val="2"/>
                <w:sz w:val="24"/>
                <w:szCs w:val="24"/>
                <w:lang w:val="en-US" w:eastAsia="zh-CN" w:bidi="ar"/>
              </w:rPr>
              <w:t>AI</w:t>
            </w:r>
            <w:r>
              <w:rPr>
                <w:rFonts w:hint="eastAsia" w:ascii="Times New Roman" w:hAnsi="Times New Roman" w:eastAsia="方正仿宋_GBK" w:cs="方正仿宋_GBK"/>
                <w:kern w:val="2"/>
                <w:sz w:val="24"/>
                <w:szCs w:val="24"/>
                <w:lang w:val="en-US" w:eastAsia="zh-CN" w:bidi="ar"/>
              </w:rPr>
              <w:t>识别与种植面积智能测算平台</w:t>
            </w:r>
          </w:p>
        </w:tc>
        <w:tc>
          <w:tcPr>
            <w:tcW w:w="2376"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0"/>
                <w:sz w:val="24"/>
                <w:szCs w:val="24"/>
              </w:rPr>
            </w:pPr>
            <w:r>
              <w:rPr>
                <w:rFonts w:hint="eastAsia" w:ascii="Times New Roman" w:hAnsi="Times New Roman" w:eastAsia="方正仿宋_GBK" w:cs="方正仿宋_GBK"/>
                <w:kern w:val="2"/>
                <w:sz w:val="24"/>
                <w:szCs w:val="24"/>
                <w:lang w:val="en-US" w:eastAsia="zh-CN" w:bidi="ar"/>
              </w:rPr>
              <w:t>人工智能</w:t>
            </w:r>
          </w:p>
        </w:tc>
        <w:tc>
          <w:tcPr>
            <w:tcW w:w="167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i w:val="0"/>
                <w:iCs w:val="0"/>
                <w:color w:val="000000"/>
                <w:kern w:val="0"/>
                <w:sz w:val="24"/>
                <w:szCs w:val="24"/>
                <w:lang w:val="en-US" w:eastAsia="zh-CN" w:bidi="ar"/>
              </w:rPr>
              <w:t>两江新区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0" w:lineRule="atLeas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17</w:t>
            </w:r>
          </w:p>
        </w:tc>
        <w:tc>
          <w:tcPr>
            <w:tcW w:w="479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重庆九洲星熠导航设备有限公司</w:t>
            </w:r>
          </w:p>
        </w:tc>
        <w:tc>
          <w:tcPr>
            <w:tcW w:w="39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“北斗</w:t>
            </w:r>
            <w:r>
              <w:rPr>
                <w:rFonts w:hint="default" w:ascii="Times New Roman" w:hAnsi="Times New Roman" w:eastAsia="方正仿宋_GBK" w:cs="Times New Roman"/>
                <w:kern w:val="2"/>
                <w:sz w:val="24"/>
                <w:szCs w:val="24"/>
                <w:lang w:val="en-US" w:eastAsia="zh-CN" w:bidi="ar"/>
              </w:rPr>
              <w:t>+</w:t>
            </w:r>
            <w:r>
              <w:rPr>
                <w:rFonts w:hint="eastAsia" w:ascii="Times New Roman" w:hAnsi="Times New Roman" w:eastAsia="方正仿宋_GBK" w:cs="方正仿宋_GBK"/>
                <w:kern w:val="2"/>
                <w:sz w:val="24"/>
                <w:szCs w:val="24"/>
                <w:lang w:val="en-US" w:eastAsia="zh-CN" w:bidi="ar"/>
              </w:rPr>
              <w:t>”多源融合产品</w:t>
            </w:r>
          </w:p>
        </w:tc>
        <w:tc>
          <w:tcPr>
            <w:tcW w:w="2376"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0"/>
                <w:sz w:val="24"/>
                <w:szCs w:val="24"/>
              </w:rPr>
            </w:pPr>
            <w:r>
              <w:rPr>
                <w:rFonts w:hint="eastAsia" w:ascii="Times New Roman" w:hAnsi="Times New Roman" w:eastAsia="方正仿宋_GBK" w:cs="方正仿宋_GBK"/>
                <w:kern w:val="2"/>
                <w:sz w:val="24"/>
                <w:szCs w:val="24"/>
                <w:lang w:val="en-US" w:eastAsia="zh-CN" w:bidi="ar"/>
              </w:rPr>
              <w:t>空天信息</w:t>
            </w:r>
          </w:p>
        </w:tc>
        <w:tc>
          <w:tcPr>
            <w:tcW w:w="167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Times New Roman"/>
                <w:i w:val="0"/>
                <w:iCs w:val="0"/>
                <w:color w:val="000000"/>
                <w:kern w:val="0"/>
                <w:sz w:val="24"/>
                <w:szCs w:val="24"/>
                <w:lang w:val="en-US" w:eastAsia="zh-CN" w:bidi="ar"/>
              </w:rPr>
              <w:t>大渡口</w:t>
            </w:r>
            <w:r>
              <w:rPr>
                <w:rFonts w:hint="eastAsia" w:ascii="Times New Roman" w:hAnsi="Times New Roman" w:eastAsia="方正仿宋_GBK" w:cs="方正仿宋_GBK"/>
                <w:i w:val="0"/>
                <w:iCs w:val="0"/>
                <w:color w:val="000000"/>
                <w:kern w:val="0"/>
                <w:sz w:val="24"/>
                <w:szCs w:val="24"/>
                <w:lang w:val="en-US" w:eastAsia="zh-CN" w:bidi="ar"/>
              </w:rPr>
              <w:t>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67"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0" w:lineRule="atLeas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18</w:t>
            </w:r>
          </w:p>
        </w:tc>
        <w:tc>
          <w:tcPr>
            <w:tcW w:w="479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重庆安赛搏新材料技术有限公司</w:t>
            </w:r>
          </w:p>
        </w:tc>
        <w:tc>
          <w:tcPr>
            <w:tcW w:w="39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基于植物细胞规模化培养技术的衍生新产品</w:t>
            </w:r>
          </w:p>
        </w:tc>
        <w:tc>
          <w:tcPr>
            <w:tcW w:w="2376"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0"/>
                <w:sz w:val="24"/>
                <w:szCs w:val="24"/>
              </w:rPr>
            </w:pPr>
            <w:r>
              <w:rPr>
                <w:rFonts w:hint="eastAsia" w:ascii="Times New Roman" w:hAnsi="Times New Roman" w:eastAsia="方正仿宋_GBK" w:cs="方正仿宋_GBK"/>
                <w:kern w:val="2"/>
                <w:sz w:val="24"/>
                <w:szCs w:val="24"/>
                <w:lang w:val="en-US" w:eastAsia="zh-CN" w:bidi="ar"/>
              </w:rPr>
              <w:t>生物制造</w:t>
            </w:r>
          </w:p>
        </w:tc>
        <w:tc>
          <w:tcPr>
            <w:tcW w:w="167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i w:val="0"/>
                <w:iCs w:val="0"/>
                <w:color w:val="000000"/>
                <w:kern w:val="0"/>
                <w:sz w:val="24"/>
                <w:szCs w:val="24"/>
                <w:lang w:val="en-US" w:eastAsia="zh-CN" w:bidi="ar"/>
              </w:rPr>
              <w:t>沙坪坝区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67"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0" w:lineRule="atLeas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19</w:t>
            </w:r>
          </w:p>
        </w:tc>
        <w:tc>
          <w:tcPr>
            <w:tcW w:w="479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博世氢动力系统（重庆）有限公司</w:t>
            </w:r>
          </w:p>
        </w:tc>
        <w:tc>
          <w:tcPr>
            <w:tcW w:w="39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default" w:ascii="Times New Roman" w:hAnsi="Times New Roman" w:eastAsia="方正仿宋_GBK" w:cs="Times New Roman"/>
                <w:kern w:val="2"/>
                <w:sz w:val="24"/>
                <w:szCs w:val="24"/>
                <w:lang w:val="en-US" w:eastAsia="zh-CN" w:bidi="ar"/>
              </w:rPr>
              <w:t>300kW</w:t>
            </w:r>
            <w:r>
              <w:rPr>
                <w:rFonts w:hint="eastAsia" w:ascii="Times New Roman" w:hAnsi="Times New Roman" w:eastAsia="方正仿宋_GBK" w:cs="方正仿宋_GBK"/>
                <w:kern w:val="2"/>
                <w:sz w:val="24"/>
                <w:szCs w:val="24"/>
                <w:lang w:val="en-US" w:eastAsia="zh-CN" w:bidi="ar"/>
              </w:rPr>
              <w:t>大功率氢燃料电池系统</w:t>
            </w:r>
          </w:p>
        </w:tc>
        <w:tc>
          <w:tcPr>
            <w:tcW w:w="2376"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0"/>
                <w:sz w:val="24"/>
                <w:szCs w:val="24"/>
              </w:rPr>
            </w:pPr>
            <w:r>
              <w:rPr>
                <w:rFonts w:hint="eastAsia" w:ascii="Times New Roman" w:hAnsi="Times New Roman" w:eastAsia="方正仿宋_GBK" w:cs="方正仿宋_GBK"/>
                <w:kern w:val="2"/>
                <w:sz w:val="24"/>
                <w:szCs w:val="24"/>
                <w:lang w:val="en-US" w:eastAsia="zh-CN" w:bidi="ar"/>
              </w:rPr>
              <w:t>氢能核能及新型储能</w:t>
            </w:r>
          </w:p>
        </w:tc>
        <w:tc>
          <w:tcPr>
            <w:tcW w:w="167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Times New Roman"/>
                <w:i w:val="0"/>
                <w:iCs w:val="0"/>
                <w:color w:val="000000"/>
                <w:kern w:val="0"/>
                <w:sz w:val="24"/>
                <w:szCs w:val="24"/>
                <w:lang w:val="en-US" w:eastAsia="zh-CN" w:bidi="ar"/>
              </w:rPr>
              <w:t>九龙坡</w:t>
            </w:r>
            <w:r>
              <w:rPr>
                <w:rFonts w:hint="eastAsia" w:ascii="Times New Roman" w:hAnsi="Times New Roman" w:eastAsia="方正仿宋_GBK" w:cs="方正仿宋_GBK"/>
                <w:i w:val="0"/>
                <w:iCs w:val="0"/>
                <w:color w:val="000000"/>
                <w:kern w:val="0"/>
                <w:sz w:val="24"/>
                <w:szCs w:val="24"/>
                <w:lang w:val="en-US" w:eastAsia="zh-CN" w:bidi="ar"/>
              </w:rPr>
              <w:t>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0" w:lineRule="atLeas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20</w:t>
            </w:r>
          </w:p>
        </w:tc>
        <w:tc>
          <w:tcPr>
            <w:tcW w:w="479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麦博睿新材料科技（重庆）有限公司</w:t>
            </w:r>
          </w:p>
        </w:tc>
        <w:tc>
          <w:tcPr>
            <w:tcW w:w="39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default" w:ascii="Times New Roman" w:hAnsi="Times New Roman" w:eastAsia="方正仿宋_GBK" w:cs="Times New Roman"/>
                <w:kern w:val="2"/>
                <w:sz w:val="24"/>
                <w:szCs w:val="24"/>
                <w:lang w:val="en-US" w:eastAsia="zh-CN" w:bidi="ar"/>
              </w:rPr>
              <w:t>PVDF</w:t>
            </w:r>
            <w:r>
              <w:rPr>
                <w:rFonts w:hint="eastAsia" w:ascii="Times New Roman" w:hAnsi="Times New Roman" w:eastAsia="方正仿宋_GBK" w:cs="方正仿宋_GBK"/>
                <w:kern w:val="2"/>
                <w:sz w:val="24"/>
                <w:szCs w:val="24"/>
                <w:lang w:val="en-US" w:eastAsia="zh-CN" w:bidi="ar"/>
              </w:rPr>
              <w:t>转印膜</w:t>
            </w:r>
          </w:p>
        </w:tc>
        <w:tc>
          <w:tcPr>
            <w:tcW w:w="2376"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0"/>
                <w:sz w:val="24"/>
                <w:szCs w:val="24"/>
              </w:rPr>
            </w:pPr>
            <w:r>
              <w:rPr>
                <w:rFonts w:hint="eastAsia" w:ascii="Times New Roman" w:hAnsi="Times New Roman" w:eastAsia="方正仿宋_GBK" w:cs="方正仿宋_GBK"/>
                <w:kern w:val="2"/>
                <w:sz w:val="24"/>
                <w:szCs w:val="24"/>
                <w:lang w:val="en-US" w:eastAsia="zh-CN" w:bidi="ar"/>
              </w:rPr>
              <w:t>前沿新材料</w:t>
            </w:r>
          </w:p>
        </w:tc>
        <w:tc>
          <w:tcPr>
            <w:tcW w:w="167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i w:val="0"/>
                <w:iCs w:val="0"/>
                <w:color w:val="000000"/>
                <w:kern w:val="0"/>
                <w:sz w:val="24"/>
                <w:szCs w:val="24"/>
                <w:lang w:val="en-US" w:eastAsia="zh-CN" w:bidi="ar"/>
              </w:rPr>
              <w:t>九龙坡区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0" w:lineRule="atLeas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21</w:t>
            </w:r>
          </w:p>
        </w:tc>
        <w:tc>
          <w:tcPr>
            <w:tcW w:w="479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重庆西南集成电路设计有限责任公司</w:t>
            </w:r>
          </w:p>
        </w:tc>
        <w:tc>
          <w:tcPr>
            <w:tcW w:w="39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default" w:ascii="Times New Roman" w:hAnsi="Times New Roman" w:eastAsia="方正仿宋_GBK" w:cs="Times New Roman"/>
                <w:kern w:val="2"/>
                <w:sz w:val="24"/>
                <w:szCs w:val="24"/>
                <w:lang w:val="en-US" w:eastAsia="zh-CN" w:bidi="ar"/>
              </w:rPr>
              <w:t>X801</w:t>
            </w:r>
            <w:r>
              <w:rPr>
                <w:rFonts w:hint="eastAsia" w:ascii="Times New Roman" w:hAnsi="Times New Roman" w:eastAsia="方正仿宋_GBK" w:cs="方正仿宋_GBK"/>
                <w:kern w:val="2"/>
                <w:sz w:val="24"/>
                <w:szCs w:val="24"/>
                <w:lang w:val="en-US" w:eastAsia="zh-CN" w:bidi="ar"/>
              </w:rPr>
              <w:t>型北斗三号短报文通信</w:t>
            </w:r>
            <w:r>
              <w:rPr>
                <w:rFonts w:hint="default" w:ascii="Times New Roman" w:hAnsi="Times New Roman" w:eastAsia="方正仿宋_GBK" w:cs="Times New Roman"/>
                <w:kern w:val="2"/>
                <w:sz w:val="24"/>
                <w:szCs w:val="24"/>
                <w:lang w:val="en-US" w:eastAsia="zh-CN" w:bidi="ar"/>
              </w:rPr>
              <w:t>SoC</w:t>
            </w:r>
            <w:r>
              <w:rPr>
                <w:rFonts w:hint="eastAsia" w:ascii="Times New Roman" w:hAnsi="Times New Roman" w:eastAsia="方正仿宋_GBK" w:cs="方正仿宋_GBK"/>
                <w:kern w:val="2"/>
                <w:sz w:val="24"/>
                <w:szCs w:val="24"/>
                <w:lang w:val="en-US" w:eastAsia="zh-CN" w:bidi="ar"/>
              </w:rPr>
              <w:t>芯片</w:t>
            </w:r>
          </w:p>
        </w:tc>
        <w:tc>
          <w:tcPr>
            <w:tcW w:w="2376"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0"/>
                <w:sz w:val="24"/>
                <w:szCs w:val="24"/>
              </w:rPr>
            </w:pPr>
            <w:r>
              <w:rPr>
                <w:rFonts w:hint="eastAsia" w:ascii="Times New Roman" w:hAnsi="Times New Roman" w:eastAsia="方正仿宋_GBK" w:cs="方正仿宋_GBK"/>
                <w:kern w:val="2"/>
                <w:sz w:val="24"/>
                <w:szCs w:val="24"/>
                <w:lang w:val="en-US" w:eastAsia="zh-CN" w:bidi="ar"/>
              </w:rPr>
              <w:t>空天信息</w:t>
            </w:r>
          </w:p>
        </w:tc>
        <w:tc>
          <w:tcPr>
            <w:tcW w:w="167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i w:val="0"/>
                <w:iCs w:val="0"/>
                <w:color w:val="000000"/>
                <w:kern w:val="0"/>
                <w:sz w:val="24"/>
                <w:szCs w:val="24"/>
                <w:lang w:val="en-US" w:eastAsia="zh-CN" w:bidi="ar"/>
              </w:rPr>
              <w:t>南岸区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0" w:lineRule="atLeas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22</w:t>
            </w:r>
          </w:p>
        </w:tc>
        <w:tc>
          <w:tcPr>
            <w:tcW w:w="479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重庆云辑数字科技有限责任公司</w:t>
            </w:r>
          </w:p>
        </w:tc>
        <w:tc>
          <w:tcPr>
            <w:tcW w:w="39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知天</w:t>
            </w:r>
            <w:r>
              <w:rPr>
                <w:rFonts w:hint="default" w:ascii="Times New Roman" w:hAnsi="Times New Roman" w:eastAsia="方正仿宋_GBK" w:cs="Times New Roman"/>
                <w:kern w:val="2"/>
                <w:sz w:val="24"/>
                <w:szCs w:val="24"/>
                <w:lang w:val="en-US" w:eastAsia="zh-CN" w:bidi="ar"/>
              </w:rPr>
              <w:t>·</w:t>
            </w:r>
            <w:r>
              <w:rPr>
                <w:rFonts w:hint="eastAsia" w:ascii="Times New Roman" w:hAnsi="Times New Roman" w:eastAsia="方正仿宋_GBK" w:cs="方正仿宋_GBK"/>
                <w:kern w:val="2"/>
                <w:sz w:val="24"/>
                <w:szCs w:val="24"/>
                <w:lang w:val="en-US" w:eastAsia="zh-CN" w:bidi="ar"/>
              </w:rPr>
              <w:t>流域</w:t>
            </w:r>
            <w:r>
              <w:rPr>
                <w:rFonts w:hint="default" w:ascii="Times New Roman" w:hAnsi="Times New Roman" w:eastAsia="方正仿宋_GBK" w:cs="Times New Roman"/>
                <w:kern w:val="2"/>
                <w:sz w:val="24"/>
                <w:szCs w:val="24"/>
                <w:lang w:val="en-US" w:eastAsia="zh-CN" w:bidi="ar"/>
              </w:rPr>
              <w:t>AI</w:t>
            </w:r>
            <w:r>
              <w:rPr>
                <w:rFonts w:hint="eastAsia" w:ascii="Times New Roman" w:hAnsi="Times New Roman" w:eastAsia="方正仿宋_GBK" w:cs="方正仿宋_GBK"/>
                <w:kern w:val="2"/>
                <w:sz w:val="24"/>
                <w:szCs w:val="24"/>
                <w:lang w:val="en-US" w:eastAsia="zh-CN" w:bidi="ar"/>
              </w:rPr>
              <w:t>防汛决策系统</w:t>
            </w:r>
          </w:p>
        </w:tc>
        <w:tc>
          <w:tcPr>
            <w:tcW w:w="2376"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0"/>
                <w:sz w:val="24"/>
                <w:szCs w:val="24"/>
              </w:rPr>
            </w:pPr>
            <w:r>
              <w:rPr>
                <w:rFonts w:hint="eastAsia" w:ascii="Times New Roman" w:hAnsi="Times New Roman" w:eastAsia="方正仿宋_GBK" w:cs="方正仿宋_GBK"/>
                <w:kern w:val="2"/>
                <w:sz w:val="24"/>
                <w:szCs w:val="24"/>
                <w:lang w:val="en-US" w:eastAsia="zh-CN" w:bidi="ar"/>
              </w:rPr>
              <w:t>人工智能</w:t>
            </w:r>
          </w:p>
        </w:tc>
        <w:tc>
          <w:tcPr>
            <w:tcW w:w="167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Times New Roman"/>
                <w:i w:val="0"/>
                <w:iCs w:val="0"/>
                <w:color w:val="000000"/>
                <w:kern w:val="0"/>
                <w:sz w:val="24"/>
                <w:szCs w:val="24"/>
                <w:lang w:val="en-US" w:eastAsia="zh-CN" w:bidi="ar"/>
              </w:rPr>
              <w:t>南岸区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67"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0" w:lineRule="atLeas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23</w:t>
            </w:r>
          </w:p>
        </w:tc>
        <w:tc>
          <w:tcPr>
            <w:tcW w:w="479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重庆云脑医疗科技有限公司</w:t>
            </w:r>
          </w:p>
        </w:tc>
        <w:tc>
          <w:tcPr>
            <w:tcW w:w="39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脑电诱发康复训练系统</w:t>
            </w:r>
          </w:p>
        </w:tc>
        <w:tc>
          <w:tcPr>
            <w:tcW w:w="2376"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0"/>
                <w:sz w:val="24"/>
                <w:szCs w:val="24"/>
              </w:rPr>
            </w:pPr>
            <w:r>
              <w:rPr>
                <w:rFonts w:hint="eastAsia" w:ascii="Times New Roman" w:hAnsi="Times New Roman" w:eastAsia="方正仿宋_GBK" w:cs="方正仿宋_GBK"/>
                <w:kern w:val="2"/>
                <w:sz w:val="24"/>
                <w:szCs w:val="24"/>
                <w:lang w:val="en-US" w:eastAsia="zh-CN" w:bidi="ar"/>
              </w:rPr>
              <w:t>脑机接口及脑科学</w:t>
            </w:r>
          </w:p>
        </w:tc>
        <w:tc>
          <w:tcPr>
            <w:tcW w:w="167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i w:val="0"/>
                <w:iCs w:val="0"/>
                <w:color w:val="000000"/>
                <w:kern w:val="0"/>
                <w:sz w:val="24"/>
                <w:szCs w:val="24"/>
                <w:lang w:val="en-US" w:eastAsia="zh-CN" w:bidi="ar"/>
              </w:rPr>
              <w:t>南岸区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67"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0" w:lineRule="atLeas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24</w:t>
            </w:r>
          </w:p>
        </w:tc>
        <w:tc>
          <w:tcPr>
            <w:tcW w:w="479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重庆智翔金泰生物制药股份有限公司</w:t>
            </w:r>
          </w:p>
        </w:tc>
        <w:tc>
          <w:tcPr>
            <w:tcW w:w="39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斯乐韦米单抗注射液</w:t>
            </w:r>
          </w:p>
        </w:tc>
        <w:tc>
          <w:tcPr>
            <w:tcW w:w="2376"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0"/>
                <w:sz w:val="24"/>
                <w:szCs w:val="24"/>
              </w:rPr>
            </w:pPr>
            <w:r>
              <w:rPr>
                <w:rFonts w:hint="eastAsia" w:ascii="Times New Roman" w:hAnsi="Times New Roman" w:eastAsia="方正仿宋_GBK" w:cs="方正仿宋_GBK"/>
                <w:kern w:val="2"/>
                <w:sz w:val="24"/>
                <w:szCs w:val="24"/>
                <w:lang w:val="en-US" w:eastAsia="zh-CN" w:bidi="ar"/>
              </w:rPr>
              <w:t>生物制造</w:t>
            </w:r>
          </w:p>
        </w:tc>
        <w:tc>
          <w:tcPr>
            <w:tcW w:w="167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i w:val="0"/>
                <w:iCs w:val="0"/>
                <w:color w:val="000000"/>
                <w:kern w:val="0"/>
                <w:sz w:val="24"/>
                <w:szCs w:val="24"/>
                <w:lang w:val="en-US" w:eastAsia="zh-CN" w:bidi="ar"/>
              </w:rPr>
              <w:t>巴南区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0" w:lineRule="atLeas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25</w:t>
            </w:r>
          </w:p>
        </w:tc>
        <w:tc>
          <w:tcPr>
            <w:tcW w:w="479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中化</w:t>
            </w:r>
            <w:r>
              <w:rPr>
                <w:rFonts w:hint="eastAsia" w:ascii="Times New Roman" w:hAnsi="Times New Roman" w:eastAsia="方正仿宋_GBK" w:cs="Times New Roman"/>
                <w:kern w:val="2"/>
                <w:sz w:val="24"/>
                <w:szCs w:val="24"/>
                <w:lang w:val="en-US" w:eastAsia="zh-CN" w:bidi="ar"/>
              </w:rPr>
              <w:t>学</w:t>
            </w:r>
            <w:r>
              <w:rPr>
                <w:rFonts w:hint="eastAsia" w:ascii="Times New Roman" w:hAnsi="Times New Roman" w:eastAsia="方正仿宋_GBK" w:cs="方正仿宋_GBK"/>
                <w:kern w:val="2"/>
                <w:sz w:val="24"/>
                <w:szCs w:val="24"/>
                <w:lang w:val="en-US" w:eastAsia="zh-CN" w:bidi="ar"/>
              </w:rPr>
              <w:t>华陆新材料有限公司</w:t>
            </w:r>
          </w:p>
        </w:tc>
        <w:tc>
          <w:tcPr>
            <w:tcW w:w="39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气凝胶绝热材料</w:t>
            </w:r>
          </w:p>
        </w:tc>
        <w:tc>
          <w:tcPr>
            <w:tcW w:w="2376"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0"/>
                <w:sz w:val="24"/>
                <w:szCs w:val="24"/>
              </w:rPr>
            </w:pPr>
            <w:r>
              <w:rPr>
                <w:rFonts w:hint="eastAsia" w:ascii="Times New Roman" w:hAnsi="Times New Roman" w:eastAsia="方正仿宋_GBK" w:cs="方正仿宋_GBK"/>
                <w:kern w:val="2"/>
                <w:sz w:val="24"/>
                <w:szCs w:val="24"/>
                <w:lang w:val="en-US" w:eastAsia="zh-CN" w:bidi="ar"/>
              </w:rPr>
              <w:t>前沿新材料</w:t>
            </w:r>
          </w:p>
        </w:tc>
        <w:tc>
          <w:tcPr>
            <w:tcW w:w="167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Times New Roman"/>
                <w:i w:val="0"/>
                <w:iCs w:val="0"/>
                <w:color w:val="000000"/>
                <w:kern w:val="0"/>
                <w:sz w:val="24"/>
                <w:szCs w:val="24"/>
                <w:lang w:val="en-US" w:eastAsia="zh-CN" w:bidi="ar"/>
              </w:rPr>
              <w:t>长寿</w:t>
            </w:r>
            <w:r>
              <w:rPr>
                <w:rFonts w:hint="eastAsia" w:ascii="Times New Roman" w:hAnsi="Times New Roman" w:eastAsia="方正仿宋_GBK" w:cs="方正仿宋_GBK"/>
                <w:i w:val="0"/>
                <w:iCs w:val="0"/>
                <w:color w:val="000000"/>
                <w:kern w:val="0"/>
                <w:sz w:val="24"/>
                <w:szCs w:val="24"/>
                <w:lang w:val="en-US" w:eastAsia="zh-CN" w:bidi="ar"/>
              </w:rPr>
              <w:t>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0" w:lineRule="atLeas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26</w:t>
            </w:r>
          </w:p>
        </w:tc>
        <w:tc>
          <w:tcPr>
            <w:tcW w:w="479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植恩生物技术股份有限公司</w:t>
            </w:r>
          </w:p>
        </w:tc>
        <w:tc>
          <w:tcPr>
            <w:tcW w:w="39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高纯度规模化</w:t>
            </w:r>
            <w:r>
              <w:rPr>
                <w:rFonts w:hint="default" w:ascii="Times New Roman" w:hAnsi="Times New Roman" w:eastAsia="方正仿宋_GBK" w:cs="Times New Roman"/>
                <w:kern w:val="2"/>
                <w:sz w:val="24"/>
                <w:szCs w:val="24"/>
                <w:lang w:val="en-US" w:eastAsia="zh-CN" w:bidi="ar"/>
              </w:rPr>
              <w:t>γ-</w:t>
            </w:r>
            <w:r>
              <w:rPr>
                <w:rFonts w:hint="eastAsia" w:ascii="Times New Roman" w:hAnsi="Times New Roman" w:eastAsia="方正仿宋_GBK" w:cs="方正仿宋_GBK"/>
                <w:kern w:val="2"/>
                <w:sz w:val="24"/>
                <w:szCs w:val="24"/>
                <w:lang w:val="en-US" w:eastAsia="zh-CN" w:bidi="ar"/>
              </w:rPr>
              <w:t>环状糊精</w:t>
            </w:r>
          </w:p>
        </w:tc>
        <w:tc>
          <w:tcPr>
            <w:tcW w:w="2376"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0"/>
                <w:sz w:val="24"/>
                <w:szCs w:val="24"/>
              </w:rPr>
            </w:pPr>
            <w:r>
              <w:rPr>
                <w:rFonts w:hint="eastAsia" w:ascii="Times New Roman" w:hAnsi="Times New Roman" w:eastAsia="方正仿宋_GBK" w:cs="方正仿宋_GBK"/>
                <w:kern w:val="2"/>
                <w:sz w:val="24"/>
                <w:szCs w:val="24"/>
                <w:lang w:val="en-US" w:eastAsia="zh-CN" w:bidi="ar"/>
              </w:rPr>
              <w:t>生物制造</w:t>
            </w:r>
          </w:p>
        </w:tc>
        <w:tc>
          <w:tcPr>
            <w:tcW w:w="167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i w:val="0"/>
                <w:iCs w:val="0"/>
                <w:color w:val="000000"/>
                <w:kern w:val="0"/>
                <w:sz w:val="24"/>
                <w:szCs w:val="24"/>
                <w:lang w:val="en-US" w:eastAsia="zh-CN" w:bidi="ar"/>
              </w:rPr>
              <w:t>长寿区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67"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0" w:lineRule="atLeas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27</w:t>
            </w:r>
          </w:p>
        </w:tc>
        <w:tc>
          <w:tcPr>
            <w:tcW w:w="479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中科润资（重庆）节能科技有限公司</w:t>
            </w:r>
          </w:p>
        </w:tc>
        <w:tc>
          <w:tcPr>
            <w:tcW w:w="39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耐</w:t>
            </w:r>
            <w:r>
              <w:rPr>
                <w:rFonts w:hint="default" w:ascii="Times New Roman" w:hAnsi="Times New Roman" w:eastAsia="方正仿宋_GBK" w:cs="Times New Roman"/>
                <w:kern w:val="2"/>
                <w:sz w:val="24"/>
                <w:szCs w:val="24"/>
                <w:lang w:val="en-US" w:eastAsia="zh-CN" w:bidi="ar"/>
              </w:rPr>
              <w:t>1300℃</w:t>
            </w:r>
            <w:r>
              <w:rPr>
                <w:rFonts w:hint="eastAsia" w:ascii="Times New Roman" w:hAnsi="Times New Roman" w:eastAsia="方正仿宋_GBK" w:cs="方正仿宋_GBK"/>
                <w:kern w:val="2"/>
                <w:sz w:val="24"/>
                <w:szCs w:val="24"/>
                <w:lang w:val="en-US" w:eastAsia="zh-CN" w:bidi="ar"/>
              </w:rPr>
              <w:t>超高温陶瓷纤维纳米气凝胶复合材料</w:t>
            </w:r>
          </w:p>
        </w:tc>
        <w:tc>
          <w:tcPr>
            <w:tcW w:w="2376"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0"/>
                <w:sz w:val="24"/>
                <w:szCs w:val="24"/>
              </w:rPr>
            </w:pPr>
            <w:r>
              <w:rPr>
                <w:rFonts w:hint="eastAsia" w:ascii="Times New Roman" w:hAnsi="Times New Roman" w:eastAsia="方正仿宋_GBK" w:cs="方正仿宋_GBK"/>
                <w:kern w:val="2"/>
                <w:sz w:val="24"/>
                <w:szCs w:val="24"/>
                <w:lang w:val="en-US" w:eastAsia="zh-CN" w:bidi="ar"/>
              </w:rPr>
              <w:t>前沿新材料</w:t>
            </w:r>
          </w:p>
        </w:tc>
        <w:tc>
          <w:tcPr>
            <w:tcW w:w="167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i w:val="0"/>
                <w:iCs w:val="0"/>
                <w:color w:val="000000"/>
                <w:kern w:val="0"/>
                <w:sz w:val="24"/>
                <w:szCs w:val="24"/>
                <w:lang w:val="en-US" w:eastAsia="zh-CN" w:bidi="ar"/>
              </w:rPr>
              <w:t>合川区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0" w:lineRule="atLeas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28</w:t>
            </w:r>
          </w:p>
        </w:tc>
        <w:tc>
          <w:tcPr>
            <w:tcW w:w="479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重庆国飞通用航空设备制造有限公司</w:t>
            </w:r>
          </w:p>
        </w:tc>
        <w:tc>
          <w:tcPr>
            <w:tcW w:w="39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消防救援无人机</w:t>
            </w:r>
          </w:p>
        </w:tc>
        <w:tc>
          <w:tcPr>
            <w:tcW w:w="2376"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0"/>
                <w:sz w:val="24"/>
                <w:szCs w:val="24"/>
              </w:rPr>
            </w:pPr>
            <w:r>
              <w:rPr>
                <w:rFonts w:hint="eastAsia" w:ascii="Times New Roman" w:hAnsi="Times New Roman" w:eastAsia="方正仿宋_GBK" w:cs="方正仿宋_GBK"/>
                <w:kern w:val="2"/>
                <w:sz w:val="24"/>
                <w:szCs w:val="24"/>
                <w:lang w:val="en-US" w:eastAsia="zh-CN" w:bidi="ar"/>
              </w:rPr>
              <w:t>低空经济</w:t>
            </w:r>
          </w:p>
        </w:tc>
        <w:tc>
          <w:tcPr>
            <w:tcW w:w="167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i w:val="0"/>
                <w:iCs w:val="0"/>
                <w:color w:val="000000"/>
                <w:kern w:val="0"/>
                <w:sz w:val="24"/>
                <w:szCs w:val="24"/>
                <w:lang w:val="en-US" w:eastAsia="zh-CN" w:bidi="ar"/>
              </w:rPr>
              <w:t>大足区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67"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0" w:lineRule="atLeas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29</w:t>
            </w:r>
          </w:p>
        </w:tc>
        <w:tc>
          <w:tcPr>
            <w:tcW w:w="479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清安储能技术（重庆）有限公司</w:t>
            </w:r>
          </w:p>
        </w:tc>
        <w:tc>
          <w:tcPr>
            <w:tcW w:w="39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直冷浸没储能系统</w:t>
            </w:r>
          </w:p>
        </w:tc>
        <w:tc>
          <w:tcPr>
            <w:tcW w:w="2376"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0"/>
                <w:sz w:val="24"/>
                <w:szCs w:val="24"/>
              </w:rPr>
            </w:pPr>
            <w:r>
              <w:rPr>
                <w:rFonts w:hint="eastAsia" w:ascii="Times New Roman" w:hAnsi="Times New Roman" w:eastAsia="方正仿宋_GBK" w:cs="方正仿宋_GBK"/>
                <w:kern w:val="2"/>
                <w:sz w:val="24"/>
                <w:szCs w:val="24"/>
                <w:lang w:val="en-US" w:eastAsia="zh-CN" w:bidi="ar"/>
              </w:rPr>
              <w:t>氢能核能及新型储能</w:t>
            </w:r>
          </w:p>
        </w:tc>
        <w:tc>
          <w:tcPr>
            <w:tcW w:w="167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i w:val="0"/>
                <w:iCs w:val="0"/>
                <w:color w:val="000000"/>
                <w:kern w:val="0"/>
                <w:sz w:val="24"/>
                <w:szCs w:val="24"/>
                <w:lang w:val="en-US" w:eastAsia="zh-CN" w:bidi="ar"/>
              </w:rPr>
              <w:t>西部科学城重庆高新区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67"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0" w:lineRule="atLeas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30</w:t>
            </w:r>
          </w:p>
        </w:tc>
        <w:tc>
          <w:tcPr>
            <w:tcW w:w="479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kern w:val="2"/>
                <w:sz w:val="24"/>
                <w:szCs w:val="24"/>
                <w:lang w:val="en-US" w:eastAsia="zh-CN" w:bidi="ar"/>
              </w:rPr>
              <w:t>星辰空间（重庆）航空航天装备智能制造有限公司</w:t>
            </w:r>
          </w:p>
        </w:tc>
        <w:tc>
          <w:tcPr>
            <w:tcW w:w="395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2"/>
                <w:sz w:val="24"/>
                <w:szCs w:val="24"/>
              </w:rPr>
            </w:pPr>
            <w:r>
              <w:rPr>
                <w:rFonts w:hint="default" w:ascii="Times New Roman" w:hAnsi="Times New Roman" w:eastAsia="方正仿宋_GBK" w:cs="Times New Roman"/>
                <w:kern w:val="2"/>
                <w:sz w:val="24"/>
                <w:szCs w:val="24"/>
                <w:lang w:val="en-US" w:eastAsia="zh-CN" w:bidi="ar"/>
              </w:rPr>
              <w:t>900W</w:t>
            </w:r>
            <w:r>
              <w:rPr>
                <w:rFonts w:hint="eastAsia" w:ascii="Times New Roman" w:hAnsi="Times New Roman" w:eastAsia="方正仿宋_GBK" w:cs="方正仿宋_GBK"/>
                <w:kern w:val="2"/>
                <w:sz w:val="24"/>
                <w:szCs w:val="24"/>
                <w:lang w:val="en-US" w:eastAsia="zh-CN" w:bidi="ar"/>
              </w:rPr>
              <w:t>霍尔电推进系统</w:t>
            </w:r>
          </w:p>
        </w:tc>
        <w:tc>
          <w:tcPr>
            <w:tcW w:w="2376"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autoSpaceDE w:val="0"/>
              <w:autoSpaceDN/>
              <w:spacing w:before="0" w:beforeLines="0" w:beforeAutospacing="0" w:after="0" w:afterLines="0" w:afterAutospacing="0" w:line="360" w:lineRule="exact"/>
              <w:ind w:left="0" w:leftChars="0" w:right="0" w:rightChars="0"/>
              <w:jc w:val="center"/>
              <w:rPr>
                <w:rFonts w:hint="default" w:ascii="Times New Roman" w:hAnsi="Times New Roman" w:eastAsia="方正仿宋_GBK" w:cs="Times New Roman"/>
                <w:i w:val="0"/>
                <w:iCs w:val="0"/>
                <w:color w:val="000000"/>
                <w:kern w:val="0"/>
                <w:sz w:val="24"/>
                <w:szCs w:val="24"/>
              </w:rPr>
            </w:pPr>
            <w:r>
              <w:rPr>
                <w:rFonts w:hint="eastAsia" w:ascii="Times New Roman" w:hAnsi="Times New Roman" w:eastAsia="方正仿宋_GBK" w:cs="方正仿宋_GBK"/>
                <w:kern w:val="2"/>
                <w:sz w:val="24"/>
                <w:szCs w:val="24"/>
                <w:lang w:val="en-US" w:eastAsia="zh-CN" w:bidi="ar"/>
              </w:rPr>
              <w:t>空天信息</w:t>
            </w:r>
          </w:p>
        </w:tc>
        <w:tc>
          <w:tcPr>
            <w:tcW w:w="167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2"/>
                <w:sz w:val="24"/>
                <w:szCs w:val="24"/>
              </w:rPr>
            </w:pPr>
            <w:r>
              <w:rPr>
                <w:rFonts w:hint="eastAsia" w:ascii="Times New Roman" w:hAnsi="Times New Roman" w:eastAsia="方正仿宋_GBK" w:cs="方正仿宋_GBK"/>
                <w:i w:val="0"/>
                <w:iCs w:val="0"/>
                <w:color w:val="000000"/>
                <w:kern w:val="0"/>
                <w:sz w:val="24"/>
                <w:szCs w:val="24"/>
                <w:lang w:val="en-US" w:eastAsia="zh-CN" w:bidi="ar"/>
              </w:rPr>
              <w:t>西部科学城重庆高新区</w:t>
            </w:r>
          </w:p>
        </w:tc>
      </w:tr>
    </w:tbl>
    <w:p>
      <w:pPr>
        <w:pStyle w:val="3"/>
        <w:widowControl/>
        <w:spacing w:before="0" w:beforeAutospacing="1" w:after="0" w:afterAutospacing="1"/>
        <w:ind w:right="0"/>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 xml:space="preserve"> </w:t>
      </w:r>
    </w:p>
    <w:p>
      <w:pPr>
        <w:rPr>
          <w:rFonts w:hint="eastAsia" w:ascii="Times New Roman" w:hAnsi="Times New Roman" w:eastAsia="仿宋_GB2312" w:cs="Times New Roman"/>
          <w:kern w:val="2"/>
          <w:sz w:val="28"/>
          <w:szCs w:val="28"/>
        </w:rPr>
        <w:sectPr>
          <w:pgSz w:w="16838" w:h="11906" w:orient="landscape"/>
          <w:pgMar w:top="2098" w:right="1474" w:bottom="1984" w:left="1587" w:header="851" w:footer="1587" w:gutter="0"/>
          <w:pgNumType w:fmt="decimal"/>
          <w:cols w:space="0" w:num="1"/>
          <w:rtlGutter w:val="0"/>
          <w:docGrid w:type="lines" w:linePitch="312" w:charSpace="0"/>
        </w:sectPr>
      </w:pPr>
    </w:p>
    <w:p>
      <w:pPr>
        <w:pStyle w:val="2"/>
        <w:widowControl/>
        <w:rPr>
          <w:rFonts w:hint="eastAsia" w:ascii="Times New Roman" w:hAnsi="Times New Roman" w:eastAsia="仿宋_GB2312" w:cs="Times New Roman"/>
          <w:kern w:val="2"/>
          <w:sz w:val="28"/>
          <w:szCs w:val="28"/>
        </w:rPr>
      </w:pPr>
      <w:r>
        <w:rPr>
          <w:rFonts w:hint="eastAsia" w:ascii="Times New Roman" w:hAnsi="Times New Roman" w:eastAsia="仿宋_GB2312" w:cs="Times New Roman"/>
          <w:kern w:val="2"/>
          <w:sz w:val="28"/>
          <w:szCs w:val="28"/>
        </w:rPr>
        <w:t xml:space="preserve"> </w:t>
      </w:r>
    </w:p>
    <w:p>
      <w:pPr>
        <w:pStyle w:val="2"/>
        <w:widowControl/>
        <w:rPr>
          <w:rFonts w:hint="eastAsia" w:ascii="Times New Roman" w:hAnsi="Times New Roman" w:eastAsia="宋体" w:cs="Times New Roman"/>
          <w:kern w:val="2"/>
          <w:sz w:val="28"/>
          <w:szCs w:val="28"/>
        </w:rPr>
      </w:pPr>
      <w:r>
        <w:rPr>
          <w:rFonts w:hint="eastAsia" w:ascii="Times New Roman" w:hAnsi="Times New Roman" w:eastAsia="宋体" w:cs="Times New Roman"/>
          <w:kern w:val="2"/>
          <w:sz w:val="28"/>
          <w:szCs w:val="28"/>
        </w:rPr>
        <w:t xml:space="preserve"> </w:t>
      </w:r>
    </w:p>
    <w:p>
      <w:pPr>
        <w:pStyle w:val="3"/>
        <w:widowControl/>
        <w:spacing w:before="0" w:beforeAutospacing="1" w:after="0" w:afterAutospacing="1"/>
        <w:ind w:right="0"/>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 xml:space="preserve"> </w:t>
      </w:r>
    </w:p>
    <w:p>
      <w:pPr>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lang w:val="en-US" w:eastAsia="zh-CN" w:bidi="ar"/>
        </w:rPr>
        <w:t xml:space="preserve"> </w:t>
      </w:r>
    </w:p>
    <w:p>
      <w:pPr>
        <w:pStyle w:val="2"/>
        <w:widowControl/>
        <w:rPr>
          <w:rFonts w:hint="eastAsia" w:ascii="Times New Roman" w:hAnsi="Times New Roman" w:eastAsia="宋体" w:cs="Times New Roman"/>
          <w:kern w:val="2"/>
          <w:sz w:val="28"/>
          <w:szCs w:val="28"/>
        </w:rPr>
      </w:pPr>
      <w:r>
        <w:rPr>
          <w:rFonts w:hint="eastAsia" w:ascii="Times New Roman" w:hAnsi="Times New Roman" w:eastAsia="宋体" w:cs="Times New Roman"/>
          <w:kern w:val="2"/>
          <w:sz w:val="28"/>
          <w:szCs w:val="28"/>
        </w:rPr>
        <w:t xml:space="preserve"> </w:t>
      </w:r>
    </w:p>
    <w:p>
      <w:pPr>
        <w:pStyle w:val="3"/>
        <w:widowControl/>
        <w:spacing w:before="0" w:beforeAutospacing="1" w:after="0" w:afterAutospacing="1"/>
        <w:ind w:right="0"/>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 xml:space="preserve"> </w:t>
      </w:r>
    </w:p>
    <w:p>
      <w:pPr>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lang w:val="en-US" w:eastAsia="zh-CN" w:bidi="ar"/>
        </w:rPr>
        <w:t xml:space="preserve"> </w:t>
      </w:r>
    </w:p>
    <w:p>
      <w:pPr>
        <w:pStyle w:val="3"/>
        <w:widowControl/>
        <w:spacing w:before="0" w:beforeAutospacing="1" w:after="0" w:afterAutospacing="1"/>
        <w:ind w:right="0"/>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 xml:space="preserve"> </w:t>
      </w:r>
    </w:p>
    <w:p>
      <w:pPr>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lang w:val="en-US" w:eastAsia="zh-CN" w:bidi="ar"/>
        </w:rPr>
        <w:t xml:space="preserve"> </w:t>
      </w:r>
    </w:p>
    <w:p>
      <w:pPr>
        <w:pStyle w:val="2"/>
        <w:widowControl/>
        <w:rPr>
          <w:rFonts w:hint="eastAsia" w:ascii="Times New Roman" w:hAnsi="Times New Roman" w:eastAsia="宋体" w:cs="Times New Roman"/>
          <w:kern w:val="2"/>
          <w:sz w:val="28"/>
          <w:szCs w:val="28"/>
        </w:rPr>
      </w:pPr>
      <w:r>
        <w:rPr>
          <w:rFonts w:hint="eastAsia" w:ascii="Times New Roman" w:hAnsi="Times New Roman" w:eastAsia="宋体" w:cs="Times New Roman"/>
          <w:kern w:val="2"/>
          <w:sz w:val="28"/>
          <w:szCs w:val="28"/>
        </w:rPr>
        <w:t xml:space="preserve"> </w:t>
      </w:r>
    </w:p>
    <w:p>
      <w:pPr>
        <w:pStyle w:val="3"/>
        <w:widowControl/>
        <w:spacing w:before="0" w:beforeAutospacing="1" w:after="0" w:afterAutospacing="1"/>
        <w:ind w:right="0"/>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 xml:space="preserve"> </w:t>
      </w:r>
    </w:p>
    <w:p>
      <w:pPr>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lang w:val="en-US" w:eastAsia="zh-CN" w:bidi="ar"/>
        </w:rPr>
        <w:t xml:space="preserve"> </w:t>
      </w:r>
    </w:p>
    <w:p>
      <w:pPr>
        <w:pStyle w:val="2"/>
        <w:widowControl/>
        <w:spacing w:before="0" w:beforeAutospacing="1" w:after="0" w:afterAutospacing="1"/>
        <w:ind w:right="0"/>
        <w:rPr>
          <w:rFonts w:hint="eastAsia" w:ascii="Times New Roman" w:hAnsi="Times New Roman" w:eastAsia="宋体" w:cs="Times New Roman"/>
          <w:kern w:val="2"/>
          <w:sz w:val="28"/>
          <w:szCs w:val="28"/>
        </w:rPr>
      </w:pPr>
      <w:r>
        <w:rPr>
          <w:rFonts w:hint="eastAsia" w:ascii="Times New Roman" w:hAnsi="Times New Roman" w:eastAsia="宋体" w:cs="Times New Roman"/>
          <w:kern w:val="2"/>
          <w:sz w:val="28"/>
          <w:szCs w:val="28"/>
        </w:rPr>
        <w:t xml:space="preserve"> </w:t>
      </w:r>
    </w:p>
    <w:p>
      <w:pPr>
        <w:pStyle w:val="2"/>
        <w:widowControl/>
        <w:spacing w:before="0" w:beforeAutospacing="1" w:after="0" w:afterAutospacing="1"/>
        <w:ind w:right="0"/>
        <w:rPr>
          <w:rFonts w:hint="eastAsia" w:ascii="Times New Roman" w:hAnsi="Times New Roman" w:eastAsia="宋体" w:cs="Times New Roman"/>
          <w:kern w:val="2"/>
          <w:sz w:val="28"/>
          <w:szCs w:val="28"/>
        </w:rPr>
      </w:pPr>
    </w:p>
    <w:p>
      <w:pPr>
        <w:pStyle w:val="2"/>
        <w:widowControl/>
        <w:spacing w:before="0" w:beforeAutospacing="1" w:after="0" w:afterAutospacing="1"/>
        <w:ind w:right="0"/>
        <w:rPr>
          <w:rFonts w:hint="eastAsia" w:ascii="Times New Roman" w:hAnsi="Times New Roman" w:eastAsia="宋体" w:cs="Times New Roman"/>
          <w:kern w:val="2"/>
          <w:sz w:val="21"/>
          <w:szCs w:val="21"/>
        </w:rPr>
      </w:pPr>
    </w:p>
    <w:p>
      <w:pPr>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lang w:val="en-US" w:eastAsia="zh-CN" w:bidi="ar"/>
        </w:rPr>
        <w:t xml:space="preserve"> </w:t>
      </w:r>
    </w:p>
    <w:p>
      <w:pPr>
        <w:pStyle w:val="2"/>
        <w:widowControl/>
        <w:rPr>
          <w:rFonts w:hint="eastAsia" w:ascii="Times New Roman" w:hAnsi="Times New Roman" w:eastAsia="仿宋_GB2312" w:cs="Times New Roman"/>
          <w:kern w:val="2"/>
          <w:sz w:val="28"/>
          <w:szCs w:val="28"/>
        </w:rPr>
      </w:pPr>
      <w:r>
        <w:rPr>
          <w:rFonts w:hint="eastAsia" w:ascii="Times New Roman" w:hAnsi="Times New Roman" w:eastAsia="仿宋_GB2312" w:cs="Times New Roman"/>
          <w:kern w:val="2"/>
          <w:sz w:val="28"/>
          <w:szCs w:val="28"/>
        </w:rPr>
        <w:t xml:space="preserve"> </w:t>
      </w:r>
    </w:p>
    <w:p>
      <w:pPr>
        <w:pStyle w:val="3"/>
        <w:rPr>
          <w:rFonts w:hint="eastAsia" w:ascii="Times New Roman" w:hAnsi="Times New Roman"/>
        </w:rPr>
      </w:pPr>
    </w:p>
    <w:p>
      <w:pPr>
        <w:pStyle w:val="3"/>
        <w:keepNext w:val="0"/>
        <w:keepLines w:val="0"/>
        <w:widowControl/>
        <w:suppressLineNumbers w:val="0"/>
        <w:spacing w:before="0" w:beforeAutospacing="1" w:after="0" w:afterAutospacing="1"/>
        <w:ind w:left="0" w:right="0"/>
        <w:jc w:val="both"/>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 xml:space="preserve"> </w:t>
      </w:r>
    </w:p>
    <w:p>
      <w:pPr>
        <w:pBdr>
          <w:top w:val="single" w:color="auto" w:sz="4" w:space="0"/>
          <w:left w:val="none" w:color="auto" w:sz="0" w:space="0"/>
          <w:bottom w:val="single" w:color="auto" w:sz="4" w:space="0"/>
          <w:right w:val="none" w:color="auto" w:sz="0" w:space="0"/>
        </w:pBdr>
        <w:spacing w:afterLines="0"/>
        <w:rPr>
          <w:rFonts w:ascii="Times New Roman" w:hAnsi="Times New Roman"/>
        </w:rPr>
      </w:pPr>
      <w:r>
        <w:rPr>
          <w:rFonts w:hint="default" w:ascii="Times New Roman" w:hAnsi="Times New Roman" w:eastAsia="方正仿宋_GBK" w:cs="Times New Roman"/>
          <w:kern w:val="2"/>
          <w:sz w:val="28"/>
          <w:szCs w:val="28"/>
          <w:lang w:val="en-US" w:eastAsia="zh-CN" w:bidi="ar"/>
        </w:rPr>
        <w:t xml:space="preserve">  </w:t>
      </w:r>
      <w:r>
        <w:rPr>
          <w:rFonts w:hint="eastAsia" w:ascii="Times New Roman" w:hAnsi="Times New Roman" w:eastAsia="方正仿宋_GBK" w:cs="方正仿宋_GBK"/>
          <w:kern w:val="2"/>
          <w:sz w:val="28"/>
          <w:szCs w:val="28"/>
          <w:lang w:val="en-US" w:eastAsia="zh-CN" w:bidi="ar"/>
        </w:rPr>
        <w:t>重庆市经济和信息化委员会办公室</w:t>
      </w:r>
      <w:r>
        <w:rPr>
          <w:rFonts w:hint="default" w:ascii="Times New Roman" w:hAnsi="Times New Roman" w:eastAsia="方正仿宋_GBK" w:cs="Times New Roman"/>
          <w:kern w:val="2"/>
          <w:sz w:val="28"/>
          <w:szCs w:val="28"/>
          <w:lang w:val="en-US" w:eastAsia="zh-CN" w:bidi="ar"/>
        </w:rPr>
        <w:t xml:space="preserve">   </w:t>
      </w:r>
      <w:r>
        <w:rPr>
          <w:rFonts w:hint="eastAsia" w:ascii="Times New Roman" w:hAnsi="Times New Roman" w:eastAsia="方正仿宋_GBK" w:cs="Times New Roman"/>
          <w:kern w:val="2"/>
          <w:sz w:val="28"/>
          <w:szCs w:val="28"/>
          <w:lang w:val="en-US" w:eastAsia="zh-CN" w:bidi="ar"/>
        </w:rPr>
        <w:t xml:space="preserve">       </w:t>
      </w:r>
      <w:r>
        <w:rPr>
          <w:rFonts w:hint="default" w:ascii="Times New Roman" w:hAnsi="Times New Roman" w:eastAsia="方正仿宋_GBK" w:cs="Times New Roman"/>
          <w:kern w:val="2"/>
          <w:sz w:val="28"/>
          <w:szCs w:val="28"/>
          <w:lang w:val="en-US" w:eastAsia="zh-CN" w:bidi="ar"/>
        </w:rPr>
        <w:t xml:space="preserve"> 2026</w:t>
      </w:r>
      <w:r>
        <w:rPr>
          <w:rFonts w:hint="eastAsia" w:ascii="Times New Roman" w:hAnsi="Times New Roman" w:eastAsia="方正仿宋_GBK" w:cs="方正仿宋_GBK"/>
          <w:kern w:val="2"/>
          <w:sz w:val="28"/>
          <w:szCs w:val="28"/>
          <w:lang w:val="en-US" w:eastAsia="zh-CN" w:bidi="ar"/>
        </w:rPr>
        <w:t>年</w:t>
      </w:r>
      <w:r>
        <w:rPr>
          <w:rFonts w:hint="default" w:ascii="Times New Roman" w:hAnsi="Times New Roman" w:eastAsia="方正仿宋_GBK" w:cs="Times New Roman"/>
          <w:kern w:val="2"/>
          <w:sz w:val="28"/>
          <w:szCs w:val="28"/>
          <w:lang w:val="en-US" w:eastAsia="zh-CN" w:bidi="ar"/>
        </w:rPr>
        <w:t>8</w:t>
      </w:r>
      <w:r>
        <w:rPr>
          <w:rFonts w:hint="eastAsia" w:ascii="Times New Roman" w:hAnsi="Times New Roman" w:eastAsia="方正仿宋_GBK" w:cs="方正仿宋_GBK"/>
          <w:kern w:val="2"/>
          <w:sz w:val="28"/>
          <w:szCs w:val="28"/>
          <w:lang w:val="en-US" w:eastAsia="zh-CN" w:bidi="ar"/>
        </w:rPr>
        <w:t>月</w:t>
      </w:r>
      <w:r>
        <w:rPr>
          <w:rFonts w:hint="default" w:ascii="Times New Roman" w:hAnsi="Times New Roman" w:eastAsia="方正仿宋_GBK" w:cs="Times New Roman"/>
          <w:kern w:val="2"/>
          <w:sz w:val="28"/>
          <w:szCs w:val="28"/>
          <w:lang w:val="en-US" w:eastAsia="zh-CN" w:bidi="ar"/>
        </w:rPr>
        <w:t>7</w:t>
      </w:r>
      <w:r>
        <w:rPr>
          <w:rFonts w:hint="eastAsia" w:ascii="Times New Roman" w:hAnsi="Times New Roman" w:eastAsia="方正仿宋_GBK" w:cs="方正仿宋_GBK"/>
          <w:kern w:val="2"/>
          <w:sz w:val="28"/>
          <w:szCs w:val="28"/>
          <w:lang w:val="en-US" w:eastAsia="zh-CN" w:bidi="ar"/>
        </w:rPr>
        <w:t>日印发</w:t>
      </w:r>
      <w:r>
        <w:rPr>
          <w:rFonts w:hint="eastAsia" w:ascii="Times New Roman" w:hAnsi="Times New Roman" w:eastAsia="方正仿宋_GBK" w:cs="Times New Roman"/>
          <w:kern w:val="2"/>
          <w:sz w:val="28"/>
          <w:szCs w:val="28"/>
          <w:lang w:val="en-US" w:eastAsia="zh-CN" w:bidi="ar"/>
        </w:rPr>
        <w:t xml:space="preserve">  </w:t>
      </w:r>
    </w:p>
    <w:sectPr>
      <w:pgSz w:w="11906" w:h="16838"/>
      <w:pgMar w:top="2098" w:right="1474" w:bottom="1984" w:left="1587" w:header="851" w:footer="158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95885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958850" cy="1828800"/>
                      </a:xfrm>
                      <a:prstGeom prst="rect">
                        <a:avLst/>
                      </a:prstGeom>
                      <a:noFill/>
                      <a:ln>
                        <a:noFill/>
                      </a:ln>
                    </wps:spPr>
                    <wps:txbx>
                      <w:txbxContent>
                        <w:p>
                          <w:pPr>
                            <w:pStyle w:val="4"/>
                            <w:tabs>
                              <w:tab w:val="center" w:pos="4153"/>
                              <w:tab w:val="right" w:pos="8306"/>
                            </w:tabs>
                          </w:pPr>
                          <w:r>
                            <w:rPr>
                              <w:rFonts w:hint="eastAsia" w:ascii="宋体" w:hAnsi="宋体"/>
                              <w:sz w:val="28"/>
                              <w:szCs w:val="28"/>
                              <w:lang w:val="en-US" w:eastAsia="zh-CN"/>
                            </w:rPr>
                            <w:t xml:space="preserve">  </w:t>
                          </w:r>
                          <w:r>
                            <w:rPr>
                              <w:rFonts w:hint="eastAsia" w:ascii="宋体" w:hAnsi="宋体"/>
                              <w:sz w:val="28"/>
                              <w:szCs w:val="28"/>
                              <w:lang w:eastAsia="zh-CN"/>
                            </w:rPr>
                            <w:t>—</w:t>
                          </w:r>
                          <w:r>
                            <w:rPr>
                              <w:rFonts w:hint="eastAsia" w:ascii="宋体" w:hAnsi="宋体"/>
                              <w:sz w:val="28"/>
                              <w:szCs w:val="28"/>
                              <w:lang w:val="en-US" w:eastAsia="zh-CN"/>
                            </w:rPr>
                            <w:t xml:space="preserve"> </w:t>
                          </w:r>
                          <w:r>
                            <w:rPr>
                              <w:rFonts w:ascii="宋体" w:hAnsi="宋体"/>
                              <w:sz w:val="28"/>
                              <w:szCs w:val="28"/>
                            </w:rPr>
                            <w:fldChar w:fldCharType="begin"/>
                          </w:r>
                          <w:r>
                            <w:rPr>
                              <w:rFonts w:ascii="宋体" w:hAnsi="宋体"/>
                              <w:sz w:val="28"/>
                              <w:szCs w:val="28"/>
                            </w:rPr>
                            <w:instrText xml:space="preserve">PAGE  </w:instrText>
                          </w:r>
                          <w:r>
                            <w:rPr>
                              <w:rFonts w:ascii="宋体" w:hAnsi="宋体"/>
                              <w:sz w:val="28"/>
                              <w:szCs w:val="28"/>
                            </w:rPr>
                            <w:fldChar w:fldCharType="separate"/>
                          </w:r>
                          <w:r>
                            <w:rPr>
                              <w:rFonts w:ascii="宋体" w:hAnsi="宋体"/>
                              <w:sz w:val="28"/>
                              <w:szCs w:val="28"/>
                            </w:rPr>
                            <w:t>- 1 -</w:t>
                          </w:r>
                          <w:r>
                            <w:rPr>
                              <w:rFonts w:ascii="宋体" w:hAnsi="宋体"/>
                              <w:sz w:val="28"/>
                              <w:szCs w:val="28"/>
                            </w:rPr>
                            <w:fldChar w:fldCharType="end"/>
                          </w:r>
                          <w:r>
                            <w:rPr>
                              <w:rFonts w:hint="eastAsia" w:ascii="宋体" w:hAnsi="宋体"/>
                              <w:sz w:val="28"/>
                              <w:szCs w:val="28"/>
                              <w:lang w:val="en-US" w:eastAsia="zh-CN"/>
                            </w:rPr>
                            <w:t xml:space="preserve"> </w:t>
                          </w:r>
                          <w:r>
                            <w:rPr>
                              <w:rFonts w:hint="eastAsia" w:ascii="宋体" w:hAnsi="宋体"/>
                              <w:sz w:val="28"/>
                              <w:szCs w:val="28"/>
                              <w:lang w:eastAsia="zh-CN"/>
                            </w:rPr>
                            <w:t>—</w:t>
                          </w:r>
                          <w:r>
                            <w:rPr>
                              <w:rFonts w:hint="eastAsia" w:ascii="宋体" w:hAnsi="宋体"/>
                              <w:sz w:val="28"/>
                              <w:szCs w:val="28"/>
                              <w:lang w:val="en-US" w:eastAsia="zh-CN"/>
                            </w:rPr>
                            <w:t xml:space="preserve">  </w:t>
                          </w:r>
                        </w:p>
                      </w:txbxContent>
                    </wps:txbx>
                    <wps:bodyPr lIns="0" tIns="0" rIns="0" bIns="0" upright="1">
                      <a:spAutoFit/>
                    </wps:bodyPr>
                  </wps:wsp>
                </a:graphicData>
              </a:graphic>
            </wp:anchor>
          </w:drawing>
        </mc:Choice>
        <mc:Fallback>
          <w:pict>
            <v:shape id="_x0000_s1026" o:spid="_x0000_s1026" o:spt="202" type="#_x0000_t202" style="position:absolute;left:0pt;margin-top:0pt;height:144pt;width:75.5pt;mso-position-horizontal:outside;mso-position-horizontal-relative:margin;z-index:251660288;mso-width-relative:page;mso-height-relative:page;" filled="f" stroked="f" coordsize="21600,21600" o:gfxdata="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VYPs2tIAAAAFAQAADwAA&#10;AAAAAAABACAAAAAiAAAAZHJzL2Rvd25yZXYueG1sUEsBAhQAFAAAAAgAh07iQGItDKSqAQAAPgMA&#10;AA4AAAAAAAAAAQAgAAAAIQEAAGRycy9lMm9Eb2MueG1sUEsFBgAAAAAGAAYAWQEAAD0FAAAAAA==&#10;">
              <v:fill on="f" focussize="0,0"/>
              <v:stroke on="f"/>
              <v:imagedata o:title=""/>
              <o:lock v:ext="edit" aspectratio="f"/>
              <v:textbox inset="0mm,0mm,0mm,0mm" style="mso-fit-shape-to-text:t;">
                <w:txbxContent>
                  <w:p>
                    <w:pPr>
                      <w:pStyle w:val="4"/>
                      <w:tabs>
                        <w:tab w:val="center" w:pos="4153"/>
                        <w:tab w:val="right" w:pos="8306"/>
                      </w:tabs>
                    </w:pPr>
                    <w:r>
                      <w:rPr>
                        <w:rFonts w:hint="eastAsia" w:ascii="宋体" w:hAnsi="宋体"/>
                        <w:sz w:val="28"/>
                        <w:szCs w:val="28"/>
                        <w:lang w:val="en-US" w:eastAsia="zh-CN"/>
                      </w:rPr>
                      <w:t xml:space="preserve">  </w:t>
                    </w:r>
                    <w:r>
                      <w:rPr>
                        <w:rFonts w:hint="eastAsia" w:ascii="宋体" w:hAnsi="宋体"/>
                        <w:sz w:val="28"/>
                        <w:szCs w:val="28"/>
                        <w:lang w:eastAsia="zh-CN"/>
                      </w:rPr>
                      <w:t>—</w:t>
                    </w:r>
                    <w:r>
                      <w:rPr>
                        <w:rFonts w:hint="eastAsia" w:ascii="宋体" w:hAnsi="宋体"/>
                        <w:sz w:val="28"/>
                        <w:szCs w:val="28"/>
                        <w:lang w:val="en-US" w:eastAsia="zh-CN"/>
                      </w:rPr>
                      <w:t xml:space="preserve"> </w:t>
                    </w:r>
                    <w:r>
                      <w:rPr>
                        <w:rFonts w:ascii="宋体" w:hAnsi="宋体"/>
                        <w:sz w:val="28"/>
                        <w:szCs w:val="28"/>
                      </w:rPr>
                      <w:fldChar w:fldCharType="begin"/>
                    </w:r>
                    <w:r>
                      <w:rPr>
                        <w:rFonts w:ascii="宋体" w:hAnsi="宋体"/>
                        <w:sz w:val="28"/>
                        <w:szCs w:val="28"/>
                      </w:rPr>
                      <w:instrText xml:space="preserve">PAGE  </w:instrText>
                    </w:r>
                    <w:r>
                      <w:rPr>
                        <w:rFonts w:ascii="宋体" w:hAnsi="宋体"/>
                        <w:sz w:val="28"/>
                        <w:szCs w:val="28"/>
                      </w:rPr>
                      <w:fldChar w:fldCharType="separate"/>
                    </w:r>
                    <w:r>
                      <w:rPr>
                        <w:rFonts w:ascii="宋体" w:hAnsi="宋体"/>
                        <w:sz w:val="28"/>
                        <w:szCs w:val="28"/>
                      </w:rPr>
                      <w:t>- 1 -</w:t>
                    </w:r>
                    <w:r>
                      <w:rPr>
                        <w:rFonts w:ascii="宋体" w:hAnsi="宋体"/>
                        <w:sz w:val="28"/>
                        <w:szCs w:val="28"/>
                      </w:rPr>
                      <w:fldChar w:fldCharType="end"/>
                    </w:r>
                    <w:r>
                      <w:rPr>
                        <w:rFonts w:hint="eastAsia" w:ascii="宋体" w:hAnsi="宋体"/>
                        <w:sz w:val="28"/>
                        <w:szCs w:val="28"/>
                        <w:lang w:val="en-US" w:eastAsia="zh-CN"/>
                      </w:rPr>
                      <w:t xml:space="preserve"> </w:t>
                    </w:r>
                    <w:r>
                      <w:rPr>
                        <w:rFonts w:hint="eastAsia" w:ascii="宋体" w:hAnsi="宋体"/>
                        <w:sz w:val="28"/>
                        <w:szCs w:val="28"/>
                        <w:lang w:eastAsia="zh-CN"/>
                      </w:rPr>
                      <w:t>—</w:t>
                    </w:r>
                    <w:r>
                      <w:rPr>
                        <w:rFonts w:hint="eastAsia" w:ascii="宋体" w:hAnsi="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0.110.64.38:11000/weaver/weaver.file.FileDownloadForNews?uuid=6f8d7d80-d816-4a91-886f-258adbc18e87&amp;fileid=19&amp;type=editMould&amp;isofficeview=0"/>
  </w:docVars>
  <w:rsids>
    <w:rsidRoot w:val="15ED66B4"/>
    <w:rsid w:val="15295A82"/>
    <w:rsid w:val="15ED66B4"/>
    <w:rsid w:val="1BE90C16"/>
    <w:rsid w:val="3731013E"/>
    <w:rsid w:val="57E7E788"/>
    <w:rsid w:val="5AFE6998"/>
    <w:rsid w:val="74282AF1"/>
    <w:rsid w:val="76B27111"/>
    <w:rsid w:val="7BDF7449"/>
    <w:rsid w:val="BFF5834F"/>
    <w:rsid w:val="FFF6BFD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7">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eastAsia="宋体" w:cs="Times New Roman"/>
      <w:sz w:val="20"/>
      <w:szCs w:val="20"/>
    </w:rPr>
    <w:tblPr>
      <w:tblLayout w:type="fixed"/>
      <w:tblCellMar>
        <w:top w:w="0" w:type="dxa"/>
        <w:left w:w="108" w:type="dxa"/>
        <w:bottom w:w="0" w:type="dxa"/>
        <w:right w:w="108" w:type="dxa"/>
      </w:tblCellMar>
    </w:tblPr>
  </w:style>
  <w:style w:type="paragraph" w:styleId="2">
    <w:name w:val="Body Text"/>
    <w:basedOn w:val="1"/>
    <w:next w:val="3"/>
    <w:qFormat/>
    <w:uiPriority w:val="0"/>
    <w:pPr>
      <w:keepNext w:val="0"/>
      <w:keepLines w:val="0"/>
      <w:widowControl w:val="0"/>
      <w:suppressLineNumbers w:val="0"/>
      <w:spacing w:before="0" w:beforeAutospacing="0" w:after="0" w:afterAutospacing="0"/>
      <w:ind w:left="0" w:right="0"/>
      <w:jc w:val="both"/>
    </w:pPr>
    <w:rPr>
      <w:rFonts w:hint="default" w:ascii="Calibri" w:hAnsi="Calibri" w:eastAsia="仿宋_GB2312" w:cs="Times New Roman"/>
      <w:kern w:val="2"/>
      <w:sz w:val="28"/>
      <w:szCs w:val="28"/>
      <w:lang w:val="en-US" w:eastAsia="zh-CN" w:bidi="ar"/>
    </w:rPr>
  </w:style>
  <w:style w:type="paragraph" w:styleId="3">
    <w:name w:val="index 7"/>
    <w:basedOn w:val="1"/>
    <w:next w:val="1"/>
    <w:qFormat/>
    <w:uiPriority w:val="0"/>
    <w:pPr>
      <w:keepNext w:val="0"/>
      <w:keepLines w:val="0"/>
      <w:widowControl w:val="0"/>
      <w:suppressLineNumbers w:val="0"/>
      <w:ind w:left="2520"/>
      <w:jc w:val="both"/>
    </w:pPr>
    <w:rPr>
      <w:rFonts w:hint="default" w:ascii="Calibri" w:hAnsi="Calibri" w:eastAsia="宋体" w:cs="Times New Roman"/>
      <w:kern w:val="2"/>
      <w:sz w:val="21"/>
      <w:szCs w:val="21"/>
      <w:lang w:val="en-US" w:eastAsia="zh-CN" w:bidi="ar"/>
    </w:rPr>
  </w:style>
  <w:style w:type="paragraph" w:styleId="4">
    <w:name w:val="footer"/>
    <w:basedOn w:val="1"/>
    <w:qFormat/>
    <w:uiPriority w:val="0"/>
    <w:pPr>
      <w:keepNext w:val="0"/>
      <w:keepLines w:val="0"/>
      <w:widowControl w:val="0"/>
      <w:suppressLineNumbers w:val="0"/>
      <w:snapToGrid w:val="0"/>
      <w:spacing w:before="0" w:beforeAutospacing="0" w:after="0" w:afterAutospacing="0"/>
      <w:ind w:left="0" w:right="0"/>
      <w:jc w:val="left"/>
    </w:pPr>
    <w:rPr>
      <w:rFonts w:hint="default" w:ascii="Calibri" w:hAnsi="Calibri" w:eastAsia="宋体" w:cs="Times New Roman"/>
      <w:kern w:val="2"/>
      <w:sz w:val="18"/>
      <w:szCs w:val="18"/>
      <w:lang w:val="en-US" w:eastAsia="zh-CN" w:bidi="ar"/>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
    <w:name w:val="UserStyle_0"/>
    <w:next w:val="1"/>
    <w:qFormat/>
    <w:uiPriority w:val="0"/>
    <w:pPr>
      <w:textAlignment w:val="baseline"/>
    </w:pPr>
    <w:rPr>
      <w:rFonts w:ascii="Arial" w:hAnsi="Arial" w:eastAsia="宋体" w:cs="Times New Roman"/>
      <w:color w:val="000000"/>
      <w:sz w:val="24"/>
      <w:szCs w:val="24"/>
      <w:lang w:val="en-US" w:eastAsia="zh-CN" w:bidi="ar-SA"/>
    </w:rPr>
  </w:style>
  <w:style w:type="paragraph" w:customStyle="1" w:styleId="9">
    <w:name w:val="索引 51"/>
    <w:next w:val="1"/>
    <w:qFormat/>
    <w:uiPriority w:val="0"/>
    <w:pPr>
      <w:widowControl w:val="0"/>
      <w:ind w:left="168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Pages>
  <Words>0</Words>
  <Characters>0</Characters>
  <Lines>1</Lines>
  <Paragraphs>1</Paragraphs>
  <TotalTime>2</TotalTime>
  <ScaleCrop>false</ScaleCrop>
  <LinksUpToDate>false</LinksUpToDate>
  <CharactersWithSpaces>0</CharactersWithSpaces>
  <Application>WPS Office_10.8.2.7119_F1E327BC-269C-435d-A152-05C5408002CA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2026-03-27T17:30:00Z</dcterms:created>
  <dc:creator>wh</dc:creator>
  <cp:lastModifiedBy>Administrator</cp:lastModifiedBy>
  <dcterms:modified xsi:type="dcterms:W3CDTF">2026-08-07T07:13:56Z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y fmtid="{D5CDD505-2E9C-101B-9397-08002B2CF9AE}" pid="3" name="ICV">
    <vt:lpwstr>190E70EA6DBC6A72A97A756AEBF2D115_43</vt:lpwstr>
  </property>
</Properties>
</file>