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80"/>
        </w:tabs>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kern w:val="2"/>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仿宋_GBK" w:cs="方正仿宋_GBK"/>
          <w:b w:val="0"/>
          <w:bCs w:val="0"/>
          <w:spacing w:val="0"/>
          <w:sz w:val="32"/>
          <w:szCs w:val="32"/>
        </w:rPr>
      </w:pPr>
      <w:r>
        <w:rPr>
          <w:rFonts w:hint="eastAsia" w:ascii="Times New Roman" w:hAnsi="Times New Roman" w:eastAsia="方正仿宋_GBK" w:cs="方正仿宋_GBK"/>
          <w:b w:val="0"/>
          <w:bCs w:val="0"/>
          <w:spacing w:val="0"/>
          <w:sz w:val="32"/>
          <w:szCs w:val="32"/>
        </w:rPr>
        <w:t>渝经信</w:t>
      </w:r>
      <w:r>
        <w:rPr>
          <w:rFonts w:hint="eastAsia" w:ascii="Times New Roman" w:hAnsi="Times New Roman" w:eastAsia="方正仿宋_GBK" w:cs="方正仿宋_GBK"/>
          <w:b w:val="0"/>
          <w:bCs w:val="0"/>
          <w:spacing w:val="0"/>
          <w:sz w:val="32"/>
          <w:szCs w:val="32"/>
          <w:lang w:val="en-US" w:eastAsia="zh-CN"/>
        </w:rPr>
        <w:t>执法</w:t>
      </w:r>
      <w:r>
        <w:rPr>
          <w:rFonts w:hint="eastAsia" w:ascii="Times New Roman" w:hAnsi="Times New Roman" w:eastAsia="方正仿宋_GBK" w:cs="方正仿宋_GBK"/>
          <w:b w:val="0"/>
          <w:bCs w:val="0"/>
          <w:spacing w:val="0"/>
          <w:sz w:val="32"/>
          <w:szCs w:val="32"/>
        </w:rPr>
        <w:t>〔202</w:t>
      </w:r>
      <w:r>
        <w:rPr>
          <w:rFonts w:hint="eastAsia" w:ascii="Times New Roman" w:hAnsi="Times New Roman" w:eastAsia="方正仿宋_GBK" w:cs="方正仿宋_GBK"/>
          <w:b w:val="0"/>
          <w:bCs w:val="0"/>
          <w:spacing w:val="0"/>
          <w:sz w:val="32"/>
          <w:szCs w:val="32"/>
          <w:lang w:val="en-US" w:eastAsia="zh-CN"/>
        </w:rPr>
        <w:t>6</w:t>
      </w:r>
      <w:r>
        <w:rPr>
          <w:rFonts w:hint="eastAsia" w:ascii="Times New Roman" w:hAnsi="Times New Roman" w:eastAsia="方正仿宋_GBK" w:cs="方正仿宋_GBK"/>
          <w:b w:val="0"/>
          <w:bCs w:val="0"/>
          <w:spacing w:val="0"/>
          <w:sz w:val="32"/>
          <w:szCs w:val="32"/>
        </w:rPr>
        <w:t>〕</w:t>
      </w:r>
      <w:r>
        <w:rPr>
          <w:rFonts w:hint="eastAsia" w:ascii="Times New Roman" w:hAnsi="Times New Roman" w:eastAsia="方正仿宋_GBK" w:cs="方正仿宋_GBK"/>
          <w:b w:val="0"/>
          <w:bCs w:val="0"/>
          <w:spacing w:val="0"/>
          <w:sz w:val="32"/>
          <w:szCs w:val="32"/>
          <w:lang w:val="en-US" w:eastAsia="zh-CN"/>
        </w:rPr>
        <w:t>6</w:t>
      </w:r>
      <w:r>
        <w:rPr>
          <w:rFonts w:hint="eastAsia" w:ascii="Times New Roman" w:hAnsi="Times New Roman" w:eastAsia="方正仿宋_GBK" w:cs="方正仿宋_GBK"/>
          <w:b w:val="0"/>
          <w:bCs w:val="0"/>
          <w:spacing w:val="0"/>
          <w:sz w:val="32"/>
          <w:szCs w:val="32"/>
        </w:rPr>
        <w:t>号</w:t>
      </w: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default" w:ascii="Times New Roman" w:hAnsi="Times New Roman" w:eastAsia="方正仿宋_GBK" w:cs="Times New Roman"/>
          <w:b w:val="0"/>
          <w:bCs w:val="0"/>
          <w:color w:val="000000"/>
          <w:kern w:val="2"/>
          <w:sz w:val="32"/>
          <w:szCs w:val="32"/>
        </w:rPr>
      </w:pP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default" w:ascii="Times New Roman" w:hAnsi="Times New Roman" w:eastAsia="方正仿宋_GBK" w:cs="Times New Roman"/>
          <w:b w:val="0"/>
          <w:bCs w:val="0"/>
          <w:color w:val="000000"/>
          <w:kern w:val="2"/>
          <w:sz w:val="32"/>
          <w:szCs w:val="32"/>
        </w:rPr>
      </w:pPr>
      <w:r>
        <w:rPr>
          <w:rFonts w:hint="default" w:ascii="Times New Roman" w:hAnsi="Times New Roman" w:eastAsia="方正仿宋_GBK" w:cs="Times New Roman"/>
          <w:b w:val="0"/>
          <w:bCs w:val="0"/>
          <w:color w:val="000000"/>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重庆市经济和信息化委员会</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关于印发</w:t>
      </w:r>
      <w:r>
        <w:rPr>
          <w:rFonts w:hint="default" w:ascii="Times New Roman" w:hAnsi="Times New Roman" w:eastAsia="方正小标宋_GBK" w:cs="Times New Roman"/>
          <w:kern w:val="2"/>
          <w:sz w:val="44"/>
          <w:szCs w:val="44"/>
          <w:lang w:val="en-US" w:eastAsia="zh-CN" w:bidi="ar"/>
        </w:rPr>
        <w:t>2026</w:t>
      </w:r>
      <w:r>
        <w:rPr>
          <w:rFonts w:hint="eastAsia" w:ascii="Times New Roman" w:hAnsi="Times New Roman" w:eastAsia="方正小标宋_GBK" w:cs="Times New Roman"/>
          <w:kern w:val="2"/>
          <w:sz w:val="44"/>
          <w:szCs w:val="44"/>
          <w:lang w:val="en-US" w:eastAsia="zh-CN" w:bidi="ar"/>
        </w:rPr>
        <w:t>年度</w:t>
      </w:r>
      <w:r>
        <w:rPr>
          <w:rFonts w:hint="eastAsia" w:ascii="方正小标宋_GBK" w:hAnsi="方正小标宋_GBK" w:eastAsia="方正小标宋_GBK" w:cs="方正小标宋_GBK"/>
          <w:kern w:val="2"/>
          <w:sz w:val="44"/>
          <w:szCs w:val="44"/>
          <w:lang w:val="en-US" w:eastAsia="zh-CN" w:bidi="ar"/>
        </w:rPr>
        <w:t>电力行业“双随机、</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一公开”</w:t>
      </w:r>
      <w:r>
        <w:rPr>
          <w:rFonts w:hint="eastAsia" w:ascii="Times New Roman" w:hAnsi="Times New Roman" w:eastAsia="方正小标宋_GBK" w:cs="Times New Roman"/>
          <w:kern w:val="2"/>
          <w:sz w:val="44"/>
          <w:szCs w:val="44"/>
          <w:lang w:val="en-US" w:eastAsia="zh-CN" w:bidi="ar"/>
        </w:rPr>
        <w:t>执法</w:t>
      </w:r>
      <w:r>
        <w:rPr>
          <w:rFonts w:hint="eastAsia" w:ascii="方正小标宋_GBK" w:hAnsi="方正小标宋_GBK" w:eastAsia="方正小标宋_GBK" w:cs="方正小标宋_GBK"/>
          <w:kern w:val="2"/>
          <w:sz w:val="44"/>
          <w:szCs w:val="44"/>
          <w:lang w:val="en-US" w:eastAsia="zh-CN" w:bidi="ar"/>
        </w:rPr>
        <w:t>检查工作方案的通知</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960" w:firstLineChars="30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各区县（自治县）经济信息委，西部科学城重庆高新区、万盛经开区经信部门，有关</w:t>
      </w:r>
      <w:r>
        <w:rPr>
          <w:rFonts w:hint="eastAsia" w:ascii="Times New Roman" w:hAnsi="Times New Roman" w:eastAsia="方正仿宋_GBK" w:cs="Times New Roman"/>
          <w:kern w:val="2"/>
          <w:sz w:val="32"/>
          <w:szCs w:val="32"/>
          <w:lang w:val="en-US" w:eastAsia="zh" w:bidi="ar"/>
        </w:rPr>
        <w:t>单位</w:t>
      </w:r>
      <w:r>
        <w:rPr>
          <w:rFonts w:hint="eastAsia" w:ascii="Times New Roman" w:hAnsi="Times New Roman" w:eastAsia="方正仿宋_GBK" w:cs="Times New Roman"/>
          <w:kern w:val="2"/>
          <w:sz w:val="32"/>
          <w:szCs w:val="32"/>
          <w:lang w:val="en-US" w:eastAsia="zh-CN" w:bidi="ar"/>
        </w:rPr>
        <w:t>：</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为进一步做好我市电力行业行政执法工作，加强对</w:t>
      </w:r>
      <w:r>
        <w:rPr>
          <w:rFonts w:hint="eastAsia" w:ascii="Times New Roman" w:hAnsi="Times New Roman" w:eastAsia="方正仿宋_GBK" w:cs="Times New Roman"/>
          <w:kern w:val="2"/>
          <w:sz w:val="32"/>
          <w:szCs w:val="32"/>
          <w:lang w:val="en-US" w:eastAsia="zh-CN" w:bidi="ar"/>
        </w:rPr>
        <w:t>供电企业</w:t>
      </w:r>
      <w:r>
        <w:rPr>
          <w:rFonts w:hint="eastAsia" w:ascii="方正仿宋_GBK" w:hAnsi="方正仿宋_GBK" w:eastAsia="方正仿宋_GBK" w:cs="方正仿宋_GBK"/>
          <w:kern w:val="2"/>
          <w:sz w:val="32"/>
          <w:szCs w:val="32"/>
          <w:lang w:val="en-US" w:eastAsia="zh-CN" w:bidi="ar"/>
        </w:rPr>
        <w:t>守法经营情况的监督检查，</w:t>
      </w:r>
      <w:r>
        <w:rPr>
          <w:rFonts w:hint="eastAsia" w:ascii="Times New Roman" w:hAnsi="Times New Roman" w:eastAsia="方正仿宋_GBK" w:cs="Times New Roman"/>
          <w:kern w:val="2"/>
          <w:sz w:val="32"/>
          <w:szCs w:val="32"/>
          <w:lang w:val="en-US" w:eastAsia="zh-CN" w:bidi="ar"/>
        </w:rPr>
        <w:t>我委</w:t>
      </w:r>
      <w:r>
        <w:rPr>
          <w:rFonts w:hint="eastAsia" w:ascii="方正仿宋_GBK" w:hAnsi="方正仿宋_GBK" w:eastAsia="方正仿宋_GBK" w:cs="方正仿宋_GBK"/>
          <w:kern w:val="2"/>
          <w:sz w:val="32"/>
          <w:szCs w:val="32"/>
          <w:lang w:val="en-US" w:eastAsia="zh-CN" w:bidi="ar"/>
        </w:rPr>
        <w:t>制定了《</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年度电力行业“双随机、一公开”执法检查工作方案》。现印发给你们，请遵照执行。</w:t>
      </w:r>
      <w:r>
        <w:rPr>
          <w:rFonts w:hint="eastAsia" w:ascii="Times New Roman" w:hAnsi="Times New Roman" w:eastAsia="方正仿宋_GBK" w:cs="Times New Roman"/>
          <w:kern w:val="2"/>
          <w:sz w:val="32"/>
          <w:szCs w:val="32"/>
          <w:lang w:val="en-US" w:eastAsia="zh-CN" w:bidi="ar"/>
        </w:rPr>
        <w:t>可参照市级方案，制定本辖区的电力行业执法检查方案，自行组织开展电力行业执法检查。</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960" w:firstLineChars="3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960" w:firstLineChars="3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4160" w:firstLineChars="13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重庆市经济和信息化委员会</w:t>
      </w:r>
    </w:p>
    <w:p>
      <w:pPr>
        <w:keepNext w:val="0"/>
        <w:keepLines w:val="0"/>
        <w:widowControl w:val="0"/>
        <w:suppressLineNumbers w:val="0"/>
        <w:tabs>
          <w:tab w:val="left" w:pos="7560"/>
        </w:tabs>
        <w:suppressAutoHyphens/>
        <w:adjustRightInd w:val="0"/>
        <w:snapToGrid w:val="0"/>
        <w:spacing w:before="0" w:beforeLines="0" w:beforeAutospacing="0" w:after="0" w:afterLines="0" w:afterAutospacing="0" w:line="578" w:lineRule="atLeast"/>
        <w:ind w:left="0" w:right="0" w:firstLine="0" w:firstLineChars="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2026年3月5日</w:t>
      </w:r>
      <w:r>
        <w:rPr>
          <w:rFonts w:hint="eastAsia" w:ascii="Times New Roman" w:hAnsi="Times New Roman" w:eastAsia="方正仿宋_GBK" w:cs="Times New Roman"/>
          <w:kern w:val="2"/>
          <w:sz w:val="32"/>
          <w:szCs w:val="32"/>
          <w:lang w:val="en-US" w:eastAsia="zh-CN" w:bidi="ar"/>
        </w:rPr>
        <w:t xml:space="preserve">        </w:t>
      </w:r>
    </w:p>
    <w:p>
      <w:pPr>
        <w:pStyle w:val="4"/>
        <w:widowControl/>
        <w:suppressAutoHyphens/>
        <w:adjustRightInd w:val="0"/>
        <w:snapToGrid w:val="0"/>
        <w:spacing w:before="0" w:beforeLines="0" w:beforeAutospacing="0" w:after="0" w:afterLines="0" w:afterAutospacing="0" w:line="578" w:lineRule="atLeast"/>
        <w:ind w:left="0" w:right="0" w:firstLine="640" w:firstLineChars="200"/>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（此件公开发布）</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jc w:val="center"/>
        <w:rPr>
          <w:rFonts w:hint="default" w:ascii="Times New Roman" w:hAnsi="Times New Roman" w:eastAsia="方正小标宋_GBK" w:cs="Times New Roman"/>
          <w:kern w:val="2"/>
          <w:sz w:val="44"/>
          <w:szCs w:val="44"/>
          <w:lang w:val="en-US" w:eastAsia="zh-CN" w:bidi="ar"/>
        </w:rPr>
        <w:sectPr>
          <w:footerReference r:id="rId3" w:type="default"/>
          <w:pgSz w:w="11906" w:h="16838"/>
          <w:pgMar w:top="2098" w:right="1474" w:bottom="1984" w:left="1587" w:header="851" w:footer="1587" w:gutter="0"/>
          <w:cols w:space="0" w:num="1"/>
          <w:rtlGutter w:val="0"/>
          <w:docGrid w:type="lines" w:linePitch="312" w:charSpace="0"/>
        </w:sectPr>
      </w:pPr>
      <w:r>
        <w:rPr>
          <w:rFonts w:hint="default" w:ascii="Times New Roman" w:hAnsi="Times New Roman" w:eastAsia="方正小标宋_GBK" w:cs="Times New Roman"/>
          <w:kern w:val="2"/>
          <w:sz w:val="44"/>
          <w:szCs w:val="44"/>
          <w:lang w:val="en-US" w:eastAsia="zh-CN" w:bidi="ar"/>
        </w:rPr>
        <w:t xml:space="preserve"> </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2026</w:t>
      </w:r>
      <w:r>
        <w:rPr>
          <w:rFonts w:hint="eastAsia" w:ascii="Times New Roman" w:hAnsi="Times New Roman" w:eastAsia="方正小标宋_GBK" w:cs="Times New Roman"/>
          <w:kern w:val="2"/>
          <w:sz w:val="44"/>
          <w:szCs w:val="44"/>
          <w:lang w:val="en-US" w:eastAsia="zh-CN" w:bidi="ar"/>
        </w:rPr>
        <w:t>年度</w:t>
      </w:r>
      <w:r>
        <w:rPr>
          <w:rFonts w:hint="eastAsia" w:ascii="方正小标宋_GBK" w:hAnsi="方正小标宋_GBK" w:eastAsia="方正小标宋_GBK" w:cs="方正小标宋_GBK"/>
          <w:kern w:val="2"/>
          <w:sz w:val="44"/>
          <w:szCs w:val="44"/>
          <w:lang w:val="en-US" w:eastAsia="zh-CN" w:bidi="ar"/>
        </w:rPr>
        <w:t>电力行业</w:t>
      </w:r>
    </w:p>
    <w:p>
      <w:pPr>
        <w:keepNext w:val="0"/>
        <w:keepLines w:val="0"/>
        <w:widowControl w:val="0"/>
        <w:suppressLineNumbers w:val="0"/>
        <w:suppressAutoHyphens/>
        <w:adjustRightInd w:val="0"/>
        <w:snapToGrid w:val="0"/>
        <w:spacing w:before="0" w:beforeLines="0" w:beforeAutospacing="0" w:after="0" w:afterLines="0" w:afterAutospacing="0" w:line="580"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“双随机、一公开”执法检查工作方案</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根据《中华人民共和国电力法》《电力供应与使用条例》《电力设施保护条例》《重庆市供用电条例》及有关法律法规规定，结合我市电力行业实际，按照我委《关于下发</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年度“双随机、一公开”执法检查计划的通知》（渝经信执法〔</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号）安排，特制定本工作方案。</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一、检查</w:t>
      </w:r>
      <w:r>
        <w:rPr>
          <w:rFonts w:hint="eastAsia" w:ascii="Times New Roman" w:hAnsi="Times New Roman" w:eastAsia="方正黑体_GBK" w:cs="Times New Roman"/>
          <w:kern w:val="2"/>
          <w:sz w:val="32"/>
          <w:szCs w:val="32"/>
          <w:lang w:val="en-US" w:eastAsia="zh-CN" w:bidi="ar"/>
        </w:rPr>
        <w:t>对象</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color w:val="000000"/>
          <w:kern w:val="2"/>
          <w:sz w:val="32"/>
          <w:szCs w:val="32"/>
          <w:lang w:val="en-US" w:eastAsia="zh-CN" w:bidi="ar"/>
        </w:rPr>
        <w:t>本次检查对象为</w:t>
      </w:r>
      <w:r>
        <w:rPr>
          <w:rFonts w:hint="eastAsia" w:ascii="Times New Roman" w:hAnsi="Times New Roman" w:eastAsia="方正仿宋_GBK" w:cs="Times New Roman"/>
          <w:kern w:val="2"/>
          <w:sz w:val="32"/>
          <w:szCs w:val="32"/>
          <w:lang w:val="en-US" w:eastAsia="zh-CN" w:bidi="ar"/>
        </w:rPr>
        <w:t>供电企业</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具体检查对象将按照供电</w:t>
      </w:r>
      <w:r>
        <w:rPr>
          <w:rFonts w:hint="eastAsia" w:ascii="方正仿宋_GBK" w:hAnsi="方正仿宋_GBK" w:eastAsia="方正仿宋_GBK" w:cs="方正仿宋_GBK"/>
          <w:kern w:val="2"/>
          <w:sz w:val="32"/>
          <w:szCs w:val="32"/>
          <w:lang w:val="en-US" w:eastAsia="zh-CN" w:bidi="ar"/>
        </w:rPr>
        <w:t>企业</w:t>
      </w:r>
      <w:r>
        <w:rPr>
          <w:rFonts w:hint="eastAsia" w:ascii="Times New Roman" w:hAnsi="Times New Roman" w:eastAsia="方正仿宋_GBK" w:cs="Times New Roman"/>
          <w:kern w:val="2"/>
          <w:sz w:val="32"/>
          <w:szCs w:val="32"/>
          <w:lang w:val="en-US" w:eastAsia="zh-CN" w:bidi="ar"/>
        </w:rPr>
        <w:t>总数</w:t>
      </w:r>
      <w:r>
        <w:rPr>
          <w:rFonts w:hint="default" w:ascii="Times New Roman" w:hAnsi="Times New Roman" w:eastAsia="方正仿宋_GBK" w:cs="Times New Roman"/>
          <w:kern w:val="2"/>
          <w:sz w:val="32"/>
          <w:szCs w:val="32"/>
          <w:lang w:val="en-US" w:eastAsia="zh-CN" w:bidi="ar"/>
        </w:rPr>
        <w:t>11%</w:t>
      </w:r>
      <w:r>
        <w:rPr>
          <w:rFonts w:hint="eastAsia" w:ascii="方正仿宋_GBK" w:hAnsi="方正仿宋_GBK" w:eastAsia="方正仿宋_GBK" w:cs="方正仿宋_GBK"/>
          <w:kern w:val="2"/>
          <w:sz w:val="32"/>
          <w:szCs w:val="32"/>
          <w:lang w:val="en-US" w:eastAsia="zh-CN" w:bidi="ar"/>
        </w:rPr>
        <w:t>的比例抽取</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家企业，具体检查对象名单通过随机抽取的方式确定。</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二、检查内容</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本次检查的重点内容为供电企业</w:t>
      </w:r>
      <w:r>
        <w:rPr>
          <w:rFonts w:hint="eastAsia" w:ascii="方正仿宋_GBK" w:hAnsi="方正仿宋_GBK" w:eastAsia="方正仿宋_GBK" w:cs="方正仿宋_GBK"/>
          <w:kern w:val="2"/>
          <w:sz w:val="32"/>
          <w:szCs w:val="32"/>
          <w:lang w:val="en-US" w:eastAsia="zh-CN" w:bidi="ar"/>
        </w:rPr>
        <w:t>是否按照有关法律法规规定开展供应活动，包括对电力供应组织管理的检查和电力设施保护的检查，主要内容</w:t>
      </w:r>
      <w:r>
        <w:rPr>
          <w:rFonts w:hint="eastAsia" w:ascii="Times New Roman" w:hAnsi="Times New Roman" w:eastAsia="方正仿宋_GBK" w:cs="Times New Roman"/>
          <w:kern w:val="2"/>
          <w:sz w:val="32"/>
          <w:szCs w:val="32"/>
          <w:lang w:val="en-US" w:eastAsia="zh-CN" w:bidi="ar"/>
        </w:rPr>
        <w:t>有以下几个方面</w:t>
      </w:r>
      <w:r>
        <w:rPr>
          <w:rFonts w:hint="eastAsia" w:ascii="方正仿宋_GBK" w:hAnsi="方正仿宋_GBK" w:eastAsia="方正仿宋_GBK" w:cs="方正仿宋_GBK"/>
          <w:kern w:val="2"/>
          <w:sz w:val="32"/>
          <w:szCs w:val="32"/>
          <w:lang w:val="en-US" w:eastAsia="zh-CN" w:bidi="ar"/>
        </w:rPr>
        <w:t>：</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按照国家规定的电能质量和供电服务质量标准向用户提供供电服务的情况</w:t>
      </w:r>
      <w:r>
        <w:rPr>
          <w:rFonts w:hint="eastAsia" w:ascii="方正仿宋_GBK" w:hAnsi="方正仿宋_GBK" w:eastAsia="方正仿宋_GBK" w:cs="方正仿宋_GBK"/>
          <w:kern w:val="2"/>
          <w:sz w:val="32"/>
          <w:szCs w:val="32"/>
          <w:lang w:val="en-US" w:eastAsia="zh-CN" w:bidi="ar"/>
        </w:rPr>
        <w:t>。</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二</w:t>
      </w:r>
      <w:r>
        <w:rPr>
          <w:rFonts w:hint="eastAsia" w:ascii="方正仿宋_GBK" w:hAnsi="方正仿宋_GBK" w:eastAsia="方正仿宋_GBK" w:cs="方正仿宋_GBK"/>
          <w:kern w:val="2"/>
          <w:sz w:val="32"/>
          <w:szCs w:val="32"/>
          <w:lang w:val="en-US" w:eastAsia="zh-CN" w:bidi="ar"/>
        </w:rPr>
        <w:t>）新装、增容与变更用电等各项办电业务执行供电营业规则等情况。</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（三）编制《有序用电方案》的情况，是否存在限电、停电损害用电人权益的行为。</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（四）按照国家有关规定设置安全警示标识的情况。</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五</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是否实施危害电力建设或进行危及电力设施保护区内电力运行安全行为。</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（六）</w:t>
      </w:r>
      <w:r>
        <w:rPr>
          <w:rFonts w:hint="eastAsia" w:ascii="方正仿宋_GBK" w:hAnsi="方正仿宋_GBK" w:eastAsia="方正仿宋_GBK" w:cs="方正仿宋_GBK"/>
          <w:kern w:val="2"/>
          <w:sz w:val="32"/>
          <w:szCs w:val="32"/>
          <w:lang w:val="en-US" w:eastAsia="zh-CN" w:bidi="ar"/>
        </w:rPr>
        <w:t>是否存在未经批准或者未采取安全措施在电力设施范围或者在依法划定的电力设施保护区内进行作业，危及电力设施安全的行为。</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七</w:t>
      </w:r>
      <w:r>
        <w:rPr>
          <w:rFonts w:hint="eastAsia" w:ascii="方正仿宋_GBK" w:hAnsi="方正仿宋_GBK" w:eastAsia="方正仿宋_GBK" w:cs="方正仿宋_GBK"/>
          <w:kern w:val="2"/>
          <w:sz w:val="32"/>
          <w:szCs w:val="32"/>
          <w:lang w:val="en-US" w:eastAsia="zh-CN" w:bidi="ar"/>
        </w:rPr>
        <w:t>）其他有关情况。</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我委将根据行业管理实际，结合检查工作安排，在上述内容中选择部分内容，按程序制定必查清单。</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三、检查程序</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（一）制定检查方案。</w:t>
      </w:r>
      <w:r>
        <w:rPr>
          <w:rFonts w:hint="eastAsia" w:ascii="方正仿宋_GBK" w:hAnsi="方正仿宋_GBK" w:eastAsia="方正仿宋_GBK" w:cs="方正仿宋_GBK"/>
          <w:kern w:val="2"/>
          <w:sz w:val="32"/>
          <w:szCs w:val="32"/>
          <w:lang w:val="en-US" w:eastAsia="zh-CN" w:bidi="ar"/>
        </w:rPr>
        <w:t>制定</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Times New Roman"/>
          <w:kern w:val="2"/>
          <w:sz w:val="32"/>
          <w:szCs w:val="32"/>
          <w:lang w:val="en-US" w:eastAsia="zh-CN" w:bidi="ar"/>
        </w:rPr>
        <w:t>年度</w:t>
      </w:r>
      <w:r>
        <w:rPr>
          <w:rFonts w:hint="eastAsia" w:ascii="方正仿宋_GBK" w:hAnsi="方正仿宋_GBK" w:eastAsia="方正仿宋_GBK" w:cs="方正仿宋_GBK"/>
          <w:kern w:val="2"/>
          <w:sz w:val="32"/>
          <w:szCs w:val="32"/>
          <w:lang w:val="en-US" w:eastAsia="zh-CN" w:bidi="ar"/>
        </w:rPr>
        <w:t>电力行业“双随机、一公开”执法检查工作方案，明确检查</w:t>
      </w:r>
      <w:r>
        <w:rPr>
          <w:rFonts w:hint="eastAsia" w:ascii="Times New Roman" w:hAnsi="Times New Roman" w:eastAsia="方正仿宋_GBK" w:cs="Times New Roman"/>
          <w:kern w:val="2"/>
          <w:sz w:val="32"/>
          <w:szCs w:val="32"/>
          <w:lang w:val="en-US" w:eastAsia="zh-CN" w:bidi="ar"/>
        </w:rPr>
        <w:t>对象</w:t>
      </w:r>
      <w:r>
        <w:rPr>
          <w:rFonts w:hint="eastAsia" w:ascii="方正仿宋_GBK" w:hAnsi="方正仿宋_GBK" w:eastAsia="方正仿宋_GBK" w:cs="方正仿宋_GBK"/>
          <w:kern w:val="2"/>
          <w:sz w:val="32"/>
          <w:szCs w:val="32"/>
          <w:lang w:val="en-US" w:eastAsia="zh-CN" w:bidi="ar"/>
        </w:rPr>
        <w:t>、检查内容、检查程序等内容。</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（二）公示检查方案。</w:t>
      </w:r>
      <w:r>
        <w:rPr>
          <w:rFonts w:hint="eastAsia" w:ascii="方正仿宋_GBK" w:hAnsi="方正仿宋_GBK" w:eastAsia="方正仿宋_GBK" w:cs="方正仿宋_GBK"/>
          <w:kern w:val="2"/>
          <w:sz w:val="32"/>
          <w:szCs w:val="32"/>
          <w:lang w:val="en-US" w:eastAsia="zh-CN" w:bidi="ar"/>
        </w:rPr>
        <w:t>公示执法检查工作方案，接受社会公众监督和投诉。对社会公众投诉举报的违法违规个案线索，不进行“双随机”抽选，立即实施检查、处置。</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（三）“双随机”抽选。</w:t>
      </w:r>
      <w:r>
        <w:rPr>
          <w:rFonts w:hint="eastAsia" w:ascii="方正仿宋_GBK" w:hAnsi="方正仿宋_GBK" w:eastAsia="方正仿宋_GBK" w:cs="方正仿宋_GBK"/>
          <w:kern w:val="2"/>
          <w:sz w:val="32"/>
          <w:szCs w:val="32"/>
          <w:lang w:val="en-US" w:eastAsia="zh-CN" w:bidi="ar"/>
        </w:rPr>
        <w:t>综合执法处会同有关行业处室确定检查对象名录库、执法检查人员名录库，按照“双随机”的方式，在机关纪委</w:t>
      </w:r>
      <w:r>
        <w:rPr>
          <w:rFonts w:hint="eastAsia" w:ascii="Times New Roman" w:hAnsi="Times New Roman" w:eastAsia="方正仿宋_GBK" w:cs="Times New Roman"/>
          <w:kern w:val="2"/>
          <w:sz w:val="32"/>
          <w:szCs w:val="32"/>
          <w:lang w:val="en-US" w:eastAsia="zh-CN" w:bidi="ar"/>
        </w:rPr>
        <w:t>、政策法规处</w:t>
      </w:r>
      <w:r>
        <w:rPr>
          <w:rFonts w:hint="eastAsia" w:ascii="方正仿宋_GBK" w:hAnsi="方正仿宋_GBK" w:eastAsia="方正仿宋_GBK" w:cs="方正仿宋_GBK"/>
          <w:kern w:val="2"/>
          <w:sz w:val="32"/>
          <w:szCs w:val="32"/>
          <w:lang w:val="en-US" w:eastAsia="zh-CN" w:bidi="ar"/>
        </w:rPr>
        <w:t>的监督下，随机抽取检查对象和检查人员。</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（四）开展检查工作。</w:t>
      </w:r>
      <w:r>
        <w:rPr>
          <w:rFonts w:hint="eastAsia" w:ascii="方正仿宋_GBK" w:hAnsi="方正仿宋_GBK" w:eastAsia="方正仿宋_GBK" w:cs="方正仿宋_GBK"/>
          <w:kern w:val="2"/>
          <w:sz w:val="32"/>
          <w:szCs w:val="32"/>
          <w:lang w:val="en-US" w:eastAsia="zh-CN" w:bidi="ar"/>
        </w:rPr>
        <w:t>检查人员到被检查单位的经营场所和作业现场，采取“一听、二看、三查、四反馈”检查方法：一听</w:t>
      </w:r>
      <w:r>
        <w:rPr>
          <w:rFonts w:hint="eastAsia" w:ascii="Times New Roman" w:hAnsi="Times New Roman" w:eastAsia="方正仿宋_GBK" w:cs="Times New Roman"/>
          <w:kern w:val="2"/>
          <w:sz w:val="32"/>
          <w:szCs w:val="32"/>
          <w:lang w:val="en-US" w:eastAsia="zh-CN" w:bidi="ar"/>
        </w:rPr>
        <w:t>供电</w:t>
      </w:r>
      <w:r>
        <w:rPr>
          <w:rFonts w:hint="eastAsia" w:ascii="方正仿宋_GBK" w:hAnsi="方正仿宋_GBK" w:eastAsia="方正仿宋_GBK" w:cs="方正仿宋_GBK"/>
          <w:kern w:val="2"/>
          <w:sz w:val="32"/>
          <w:szCs w:val="32"/>
          <w:lang w:val="en-US" w:eastAsia="zh-CN" w:bidi="ar"/>
        </w:rPr>
        <w:t>企业阶段性生产经营工作情况介绍；二看</w:t>
      </w:r>
      <w:r>
        <w:rPr>
          <w:rFonts w:hint="eastAsia" w:ascii="Times New Roman" w:hAnsi="Times New Roman" w:eastAsia="方正仿宋_GBK" w:cs="Times New Roman"/>
          <w:kern w:val="2"/>
          <w:sz w:val="32"/>
          <w:szCs w:val="32"/>
          <w:lang w:val="en-US" w:eastAsia="zh-CN" w:bidi="ar"/>
        </w:rPr>
        <w:t>供电</w:t>
      </w:r>
      <w:r>
        <w:rPr>
          <w:rFonts w:hint="eastAsia" w:ascii="方正仿宋_GBK" w:hAnsi="方正仿宋_GBK" w:eastAsia="方正仿宋_GBK" w:cs="方正仿宋_GBK"/>
          <w:kern w:val="2"/>
          <w:sz w:val="32"/>
          <w:szCs w:val="32"/>
          <w:lang w:val="en-US" w:eastAsia="zh-CN" w:bidi="ar"/>
        </w:rPr>
        <w:t>企业生产经营活动基础资料</w:t>
      </w:r>
      <w:r>
        <w:rPr>
          <w:rFonts w:hint="eastAsia" w:ascii="Times New Roman" w:hAnsi="Times New Roman" w:eastAsia="方正仿宋_GBK" w:cs="Times New Roman"/>
          <w:kern w:val="2"/>
          <w:sz w:val="32"/>
          <w:szCs w:val="32"/>
          <w:lang w:val="en-US" w:eastAsia="zh-CN" w:bidi="ar"/>
        </w:rPr>
        <w:t>台账</w:t>
      </w:r>
      <w:r>
        <w:rPr>
          <w:rFonts w:hint="eastAsia" w:ascii="方正仿宋_GBK" w:hAnsi="方正仿宋_GBK" w:eastAsia="方正仿宋_GBK" w:cs="方正仿宋_GBK"/>
          <w:kern w:val="2"/>
          <w:sz w:val="32"/>
          <w:szCs w:val="32"/>
          <w:lang w:val="en-US" w:eastAsia="zh-CN" w:bidi="ar"/>
        </w:rPr>
        <w:t>；三查</w:t>
      </w:r>
      <w:r>
        <w:rPr>
          <w:rFonts w:hint="eastAsia" w:ascii="Times New Roman" w:hAnsi="Times New Roman" w:eastAsia="方正仿宋_GBK" w:cs="Times New Roman"/>
          <w:kern w:val="2"/>
          <w:sz w:val="32"/>
          <w:szCs w:val="32"/>
          <w:lang w:val="en-US" w:eastAsia="zh-CN" w:bidi="ar"/>
        </w:rPr>
        <w:t>供电</w:t>
      </w:r>
      <w:r>
        <w:rPr>
          <w:rFonts w:hint="eastAsia" w:ascii="方正仿宋_GBK" w:hAnsi="方正仿宋_GBK" w:eastAsia="方正仿宋_GBK" w:cs="方正仿宋_GBK"/>
          <w:kern w:val="2"/>
          <w:sz w:val="32"/>
          <w:szCs w:val="32"/>
          <w:lang w:val="en-US" w:eastAsia="zh-CN" w:bidi="ar"/>
        </w:rPr>
        <w:t>企业现场生产管理情况；四反馈检查结论意见，现场检查结束后与被检查单位进行工作交流，听取检查对象</w:t>
      </w:r>
      <w:r>
        <w:rPr>
          <w:rFonts w:hint="eastAsia" w:ascii="Times New Roman" w:hAnsi="Times New Roman" w:eastAsia="方正仿宋_GBK" w:cs="方正仿宋_GBK"/>
          <w:color w:val="000000"/>
          <w:kern w:val="2"/>
          <w:sz w:val="32"/>
          <w:szCs w:val="32"/>
          <w:lang w:val="en-US" w:eastAsia="zh-CN" w:bidi="ar"/>
        </w:rPr>
        <w:t>申辩和建议</w:t>
      </w:r>
      <w:r>
        <w:rPr>
          <w:rFonts w:hint="eastAsia" w:ascii="方正仿宋_GBK" w:hAnsi="方正仿宋_GBK" w:eastAsia="方正仿宋_GBK" w:cs="方正仿宋_GBK"/>
          <w:kern w:val="2"/>
          <w:sz w:val="32"/>
          <w:szCs w:val="32"/>
          <w:lang w:val="en-US" w:eastAsia="zh-CN" w:bidi="ar"/>
        </w:rPr>
        <w:t>。根据工作实际，可聘请相关行业专家参加检查。</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（五）检查结果运用。</w:t>
      </w:r>
      <w:r>
        <w:rPr>
          <w:rFonts w:hint="eastAsia" w:ascii="方正仿宋_GBK" w:hAnsi="方正仿宋_GBK" w:eastAsia="方正仿宋_GBK" w:cs="方正仿宋_GBK"/>
          <w:kern w:val="2"/>
          <w:sz w:val="32"/>
          <w:szCs w:val="32"/>
          <w:lang w:val="en-US" w:eastAsia="zh-CN" w:bidi="ar"/>
        </w:rPr>
        <w:t>检查工作结束后</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检</w:t>
      </w:r>
      <w:r>
        <w:rPr>
          <w:rFonts w:hint="eastAsia" w:ascii="方正仿宋_GBK" w:hAnsi="方正仿宋_GBK" w:eastAsia="方正仿宋_GBK" w:cs="方正仿宋_GBK"/>
          <w:color w:val="000000"/>
          <w:kern w:val="2"/>
          <w:sz w:val="32"/>
          <w:szCs w:val="32"/>
          <w:lang w:val="en-US" w:eastAsia="zh-CN" w:bidi="ar"/>
        </w:rPr>
        <w:t>查结果的相关信息将在市经济信息委门户网站上向社会公布</w:t>
      </w:r>
      <w:r>
        <w:rPr>
          <w:rFonts w:hint="eastAsia" w:ascii="方正仿宋_GBK" w:hAnsi="方正仿宋_GBK" w:eastAsia="方正仿宋_GBK" w:cs="方正仿宋_GBK"/>
          <w:kern w:val="2"/>
          <w:sz w:val="32"/>
          <w:szCs w:val="32"/>
          <w:lang w:val="en-US" w:eastAsia="zh-CN" w:bidi="ar"/>
        </w:rPr>
        <w:t>，接受社会监督。对涉及国家秘密、商业机密和个人隐私的检查事项和检查结果，依法依规调整检查结果公示的方式和范围。对检查过程中发现的违法行为线索，启动调查程序，依法予以处理。</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四、工作要求</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（一）提高思想认识，加强组织领导。</w:t>
      </w:r>
      <w:r>
        <w:rPr>
          <w:rFonts w:hint="eastAsia" w:ascii="方正仿宋_GBK" w:hAnsi="方正仿宋_GBK" w:eastAsia="方正仿宋_GBK" w:cs="方正仿宋_GBK"/>
          <w:kern w:val="2"/>
          <w:sz w:val="32"/>
          <w:szCs w:val="32"/>
          <w:lang w:val="en-US" w:eastAsia="zh-CN" w:bidi="ar"/>
        </w:rPr>
        <w:t>“双随机、一公开”监管，是党中央、国务院作出的重大决策部署，是监管理念和方式的重大创新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各有关单位在思想上要高度重视，不断增强责任意识，确保高效完成此项工作。</w:t>
      </w:r>
      <w:r>
        <w:rPr>
          <w:rFonts w:hint="eastAsia" w:ascii="方正仿宋_GBK" w:hAnsi="方正仿宋_GBK" w:eastAsia="方正仿宋_GBK" w:cs="方正仿宋_GBK"/>
          <w:kern w:val="2"/>
          <w:sz w:val="32"/>
          <w:szCs w:val="32"/>
          <w:lang w:val="en-US" w:eastAsia="zh-CN" w:bidi="ar"/>
        </w:rPr>
        <w:t>有关区县经信</w:t>
      </w:r>
      <w:r>
        <w:rPr>
          <w:rFonts w:hint="eastAsia" w:ascii="Times New Roman" w:hAnsi="Times New Roman" w:eastAsia="方正仿宋_GBK" w:cs="Times New Roman"/>
          <w:kern w:val="2"/>
          <w:sz w:val="32"/>
          <w:szCs w:val="32"/>
          <w:lang w:val="en-US" w:eastAsia="zh-CN" w:bidi="ar"/>
        </w:rPr>
        <w:t>部门</w:t>
      </w:r>
      <w:r>
        <w:rPr>
          <w:rFonts w:hint="eastAsia" w:ascii="方正仿宋_GBK" w:hAnsi="方正仿宋_GBK" w:eastAsia="方正仿宋_GBK" w:cs="方正仿宋_GBK"/>
          <w:kern w:val="2"/>
          <w:sz w:val="32"/>
          <w:szCs w:val="32"/>
          <w:lang w:val="en-US" w:eastAsia="zh-CN" w:bidi="ar"/>
        </w:rPr>
        <w:t>要密切配合，以本次检查为契机加强对区域内供电企业的监管。</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（二）落实普法责任，加强普法宣传。</w:t>
      </w:r>
      <w:r>
        <w:rPr>
          <w:rFonts w:hint="eastAsia" w:ascii="方正仿宋_GBK" w:hAnsi="方正仿宋_GBK" w:eastAsia="方正仿宋_GBK" w:cs="方正仿宋_GBK"/>
          <w:kern w:val="2"/>
          <w:sz w:val="32"/>
          <w:szCs w:val="32"/>
          <w:lang w:val="en-US" w:eastAsia="zh-CN" w:bidi="ar"/>
        </w:rPr>
        <w:t>在执法检查中，检查人员要大力宣传</w:t>
      </w:r>
      <w:r>
        <w:rPr>
          <w:rFonts w:hint="eastAsia" w:ascii="Times New Roman" w:hAnsi="Times New Roman" w:eastAsia="方正仿宋_GBK" w:cs="Times New Roman"/>
          <w:kern w:val="2"/>
          <w:sz w:val="32"/>
          <w:szCs w:val="32"/>
          <w:lang w:val="en-US" w:eastAsia="zh-CN" w:bidi="ar"/>
        </w:rPr>
        <w:t>《中华人民共和国电力法》《电力供应与使用条例》《电力设施保护条例》《重庆市供用电条例》等法律法规</w:t>
      </w:r>
      <w:r>
        <w:rPr>
          <w:rFonts w:hint="eastAsia" w:ascii="方正仿宋_GBK" w:hAnsi="方正仿宋_GBK" w:eastAsia="方正仿宋_GBK" w:cs="方正仿宋_GBK"/>
          <w:kern w:val="2"/>
          <w:sz w:val="32"/>
          <w:szCs w:val="32"/>
          <w:lang w:val="en-US" w:eastAsia="zh-CN" w:bidi="ar"/>
        </w:rPr>
        <w:t>，并结合检查情况进行充分释法说理，督促引导</w:t>
      </w:r>
      <w:r>
        <w:rPr>
          <w:rFonts w:hint="eastAsia" w:ascii="Times New Roman" w:hAnsi="Times New Roman" w:eastAsia="方正仿宋_GBK" w:cs="Times New Roman"/>
          <w:kern w:val="2"/>
          <w:sz w:val="32"/>
          <w:szCs w:val="32"/>
          <w:lang w:val="en-US" w:eastAsia="zh-CN" w:bidi="ar"/>
        </w:rPr>
        <w:t>供电企业</w:t>
      </w:r>
      <w:r>
        <w:rPr>
          <w:rFonts w:hint="eastAsia" w:ascii="方正仿宋_GBK" w:hAnsi="方正仿宋_GBK" w:eastAsia="方正仿宋_GBK" w:cs="方正仿宋_GBK"/>
          <w:kern w:val="2"/>
          <w:sz w:val="32"/>
          <w:szCs w:val="32"/>
          <w:lang w:val="en-US" w:eastAsia="zh-CN" w:bidi="ar"/>
        </w:rPr>
        <w:t>依法依规开展生产经营活动。</w:t>
      </w:r>
    </w:p>
    <w:p>
      <w:pPr>
        <w:keepNext w:val="0"/>
        <w:keepLines w:val="0"/>
        <w:widowControl w:val="0"/>
        <w:suppressLineNumbers w:val="0"/>
        <w:suppressAutoHyphens/>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方正楷体_GBK" w:hAnsi="方正楷体_GBK" w:eastAsia="方正楷体_GBK" w:cs="方正楷体_GBK"/>
          <w:kern w:val="2"/>
          <w:sz w:val="32"/>
          <w:szCs w:val="32"/>
          <w:lang w:val="en-US" w:eastAsia="zh-CN" w:bidi="ar"/>
        </w:rPr>
        <w:t>（三）规范检查程序，严明工作纪律。</w:t>
      </w:r>
      <w:r>
        <w:rPr>
          <w:rFonts w:hint="eastAsia" w:ascii="Times New Roman" w:hAnsi="Times New Roman" w:eastAsia="方正仿宋_GBK" w:cs="Times New Roman"/>
          <w:color w:val="000000"/>
          <w:kern w:val="2"/>
          <w:sz w:val="32"/>
          <w:szCs w:val="32"/>
          <w:lang w:val="en-US" w:eastAsia="zh-CN" w:bidi="ar"/>
        </w:rPr>
        <w:t>执法检查人员及有关工作人员应当严格遵守中央八项规定和相关组织纪律、工作纪律和廉洁纪律等要求。在检查过程中，执法人员不得少于两人，并按规定出示执法证件，坚持依法行政，规范检查行为，如实记录检查情况，不得妨碍检查对象正常的生产经营活动，不得收受检查对象给予的财物或者其他好处，不得泄露检查过程中知悉的检查对象的商业秘密和个人隐私，依法公正文明廉洁开展执法检查工作。</w:t>
      </w:r>
    </w:p>
    <w:p>
      <w:pPr>
        <w:keepNext w:val="0"/>
        <w:keepLines w:val="0"/>
        <w:widowControl w:val="0"/>
        <w:suppressLineNumbers w:val="0"/>
        <w:suppressAutoHyphens/>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p>
    <w:p/>
    <w:p/>
    <w:p/>
    <w:p/>
    <w:p/>
    <w:p/>
    <w:p/>
    <w:p/>
    <w:p/>
    <w:p/>
    <w:p/>
    <w:p/>
    <w:p/>
    <w:p/>
    <w:p/>
    <w:p/>
    <w:p/>
    <w:p/>
    <w:p/>
    <w:p/>
    <w:p>
      <w:pPr>
        <w:pStyle w:val="7"/>
        <w:adjustRightInd w:val="0"/>
        <w:snapToGrid w:val="0"/>
        <w:spacing w:beforeLines="0" w:after="0" w:afterLines="0" w:line="600" w:lineRule="atLeast"/>
        <w:rPr>
          <w:rFonts w:ascii="Times New Roman" w:hAnsi="Times New Roman" w:eastAsia="方正仿宋_GBK" w:cs="Times New Roman"/>
          <w:b w:val="0"/>
          <w:bCs w:val="0"/>
          <w:color w:val="000000"/>
          <w:sz w:val="32"/>
          <w:szCs w:val="32"/>
        </w:rPr>
      </w:pPr>
    </w:p>
    <w:p>
      <w:pPr>
        <w:pBdr>
          <w:top w:val="single" w:color="auto" w:sz="4" w:space="0"/>
          <w:bottom w:val="single" w:color="auto" w:sz="4" w:space="0"/>
        </w:pBdr>
        <w:spacing w:beforeLines="0" w:afterLines="0"/>
        <w:outlineLvl w:val="9"/>
      </w:pPr>
      <w:r>
        <w:rPr>
          <w:rFonts w:hint="default" w:ascii="Times New Roman" w:hAnsi="Times New Roman" w:eastAsia="方正仿宋_GBK" w:cs="Times New Roman"/>
          <w:b w:val="0"/>
          <w:bCs w:val="0"/>
          <w:color w:val="000000"/>
          <w:sz w:val="28"/>
          <w:szCs w:val="28"/>
          <w:lang w:val="en-US" w:eastAsia="zh-CN"/>
        </w:rPr>
        <w:t xml:space="preserve">  重庆市经济和信息化委员会办公室   </w:t>
      </w:r>
      <w:r>
        <w:rPr>
          <w:rFonts w:hint="eastAsia"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pacing w:val="11"/>
          <w:sz w:val="28"/>
          <w:szCs w:val="28"/>
          <w:lang w:val="en-US" w:eastAsia="zh-CN"/>
        </w:rPr>
        <w:t xml:space="preserve">  </w:t>
      </w:r>
      <w:r>
        <w:rPr>
          <w:rFonts w:hint="default" w:ascii="Times New Roman" w:hAnsi="Times New Roman" w:eastAsia="方正仿宋_GBK" w:cs="Times New Roman"/>
          <w:b w:val="0"/>
          <w:bCs w:val="0"/>
          <w:color w:val="000000"/>
          <w:sz w:val="28"/>
          <w:szCs w:val="28"/>
          <w:lang w:val="en-US" w:eastAsia="zh-CN"/>
        </w:rPr>
        <w:t>202</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年</w:t>
      </w:r>
      <w:r>
        <w:rPr>
          <w:rFonts w:hint="eastAsia" w:ascii="Times New Roman" w:hAnsi="Times New Roman" w:eastAsia="方正仿宋_GBK" w:cs="Times New Roman"/>
          <w:b w:val="0"/>
          <w:bCs w:val="0"/>
          <w:color w:val="000000"/>
          <w:sz w:val="28"/>
          <w:szCs w:val="28"/>
          <w:lang w:val="en-US" w:eastAsia="zh-CN"/>
        </w:rPr>
        <w:t>3</w:t>
      </w:r>
      <w:r>
        <w:rPr>
          <w:rFonts w:hint="default" w:ascii="Times New Roman" w:hAnsi="Times New Roman" w:eastAsia="方正仿宋_GBK" w:cs="Times New Roman"/>
          <w:b w:val="0"/>
          <w:bCs w:val="0"/>
          <w:color w:val="000000"/>
          <w:sz w:val="28"/>
          <w:szCs w:val="28"/>
          <w:lang w:val="en-US" w:eastAsia="zh-CN"/>
        </w:rPr>
        <w:t>月</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 xml:space="preserve">日印发  </w:t>
      </w:r>
    </w:p>
    <w:sectPr>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2"/>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path/>
              <v:fill on="f" focussize="0,0"/>
              <v:stroke on="f"/>
              <v:imagedata o:title=""/>
              <o:lock v:ext="edit" aspectratio="f"/>
              <v:textbox inset="0mm,0mm,0mm,0mm" style="mso-fit-shape-to-text:t;">
                <w:txbxContent>
                  <w:p>
                    <w:pPr>
                      <w:pStyle w:val="2"/>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2B335085"/>
    <w:rsid w:val="580143AA"/>
    <w:rsid w:val="688574AC"/>
    <w:rsid w:val="6BF619C3"/>
    <w:rsid w:val="CBE73150"/>
    <w:rsid w:val="D53EC8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index 7"/>
    <w:basedOn w:val="1"/>
    <w:next w:val="1"/>
    <w:semiHidden/>
    <w:unhideWhenUsed/>
    <w:qFormat/>
    <w:uiPriority w:val="99"/>
    <w:pPr>
      <w:keepNext w:val="0"/>
      <w:keepLines w:val="0"/>
      <w:widowControl w:val="0"/>
      <w:suppressLineNumbers w:val="0"/>
      <w:suppressAutoHyphens w:val="0"/>
      <w:ind w:left="2520"/>
      <w:jc w:val="both"/>
    </w:pPr>
    <w:rPr>
      <w:rFonts w:hint="default" w:ascii="Times New Roman" w:hAnsi="Times New Roman" w:eastAsia="方正仿宋_GBK" w:cs="Times New Roman"/>
      <w:kern w:val="2"/>
      <w:sz w:val="32"/>
      <w:szCs w:val="32"/>
      <w:lang w:val="en-US" w:eastAsia="zh-CN" w:bidi="ar"/>
    </w:rPr>
  </w:style>
  <w:style w:type="paragraph" w:customStyle="1" w:styleId="7">
    <w:name w:val="BodyText"/>
    <w:basedOn w:val="1"/>
    <w:qFormat/>
    <w:uiPriority w:val="0"/>
    <w:pPr>
      <w:spacing w:after="120"/>
    </w:pPr>
  </w:style>
  <w:style w:type="paragraph" w:customStyle="1" w:styleId="8">
    <w:name w:val="索引 51"/>
    <w:basedOn w:val="1"/>
    <w:next w:val="1"/>
    <w:qFormat/>
    <w:uiPriority w:val="0"/>
    <w:pPr>
      <w:ind w:left="168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0</Words>
  <Characters>0</Characters>
  <Lines>1</Lines>
  <Paragraphs>1</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2018-12-25T00:33:00Z</dcterms:created>
  <dc:creator>测试2</dc:creator>
  <cp:lastModifiedBy>文萍</cp:lastModifiedBy>
  <dcterms:modified xsi:type="dcterms:W3CDTF">2026-03-06T06:46:06Z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E304DBB6E06C08BE8B38AA6903C88807_43</vt:lpwstr>
  </property>
</Properties>
</file>