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atLeast"/>
        <w:jc w:val="center"/>
        <w:rPr>
          <w:rFonts w:eastAsia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jc w:val="center"/>
        <w:rPr>
          <w:rFonts w:eastAsia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jc w:val="center"/>
        <w:rPr>
          <w:rFonts w:eastAsia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jc w:val="center"/>
        <w:rPr>
          <w:rFonts w:eastAsia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jc w:val="center"/>
        <w:rPr>
          <w:rFonts w:eastAsia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jc w:val="center"/>
        <w:rPr>
          <w:rFonts w:eastAsia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jc w:val="center"/>
        <w:rPr>
          <w:rFonts w:eastAsia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jc w:val="center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渝经信智能〔2026〕4号</w:t>
      </w:r>
    </w:p>
    <w:p>
      <w:pPr>
        <w:adjustRightInd w:val="0"/>
        <w:snapToGrid w:val="0"/>
        <w:spacing w:line="500" w:lineRule="atLeast"/>
        <w:jc w:val="center"/>
        <w:rPr>
          <w:rFonts w:eastAsia="方正仿宋_GBK"/>
          <w:kern w:val="0"/>
          <w:sz w:val="32"/>
          <w:szCs w:val="32"/>
        </w:rPr>
      </w:pPr>
    </w:p>
    <w:p>
      <w:pPr>
        <w:adjustRightInd w:val="0"/>
        <w:snapToGrid w:val="0"/>
        <w:spacing w:line="500" w:lineRule="atLeast"/>
        <w:jc w:val="center"/>
        <w:rPr>
          <w:rFonts w:eastAsia="方正仿宋_GBK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eastAsia="方正小标宋_GBK" w:cs="方正小标宋_GBK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</w:rPr>
        <w:t>重庆市经济和信息化委员会</w:t>
      </w:r>
    </w:p>
    <w:p>
      <w:pPr>
        <w:adjustRightInd w:val="0"/>
        <w:snapToGrid w:val="0"/>
        <w:spacing w:line="580" w:lineRule="exact"/>
        <w:jc w:val="center"/>
        <w:rPr>
          <w:rFonts w:eastAsia="方正小标宋_GBK" w:cs="方正小标宋_GBK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</w:rPr>
        <w:t>关于开展2026年重庆市基础级智能工厂</w:t>
      </w:r>
    </w:p>
    <w:p>
      <w:pPr>
        <w:adjustRightInd w:val="0"/>
        <w:snapToGrid w:val="0"/>
        <w:spacing w:line="580" w:lineRule="exact"/>
        <w:jc w:val="center"/>
        <w:rPr>
          <w:rFonts w:eastAsia="方正小标宋_GBK" w:cs="方正小标宋_GBK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</w:rPr>
        <w:t>（数字化车间）和先进级智能工厂</w:t>
      </w:r>
    </w:p>
    <w:p>
      <w:pPr>
        <w:adjustRightInd w:val="0"/>
        <w:snapToGrid w:val="0"/>
        <w:spacing w:line="580" w:lineRule="exact"/>
        <w:jc w:val="center"/>
        <w:rPr>
          <w:rFonts w:eastAsia="方正小标宋_GBK" w:cs="方正小标宋_GBK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</w:rPr>
        <w:t>申报工作的通知</w:t>
      </w:r>
    </w:p>
    <w:p>
      <w:pPr>
        <w:adjustRightInd w:val="0"/>
        <w:snapToGrid w:val="0"/>
        <w:spacing w:line="578" w:lineRule="atLeast"/>
        <w:ind w:firstLine="883"/>
        <w:rPr>
          <w:rFonts w:eastAsia="方正仿宋_GBK"/>
          <w:sz w:val="32"/>
          <w:szCs w:val="32"/>
        </w:rPr>
      </w:pPr>
    </w:p>
    <w:p>
      <w:pPr>
        <w:adjustRightInd w:val="0"/>
        <w:snapToGrid w:val="0"/>
        <w:spacing w:line="578" w:lineRule="atLeast"/>
        <w:rPr>
          <w:rFonts w:eastAsia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各区县（自治县）经济信息委，西部科学城重庆高新区、万盛经开区经信部门，有关单位：</w:t>
      </w:r>
    </w:p>
    <w:p>
      <w:pPr>
        <w:pStyle w:val="4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eastAsia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为贯彻落实《重庆市人民政府办公厅关于印发〈重庆市制造业数字化转型“天工焕新”行动计划</w:t>
      </w:r>
      <w:r>
        <w:rPr>
          <w:rFonts w:eastAsia="方正仿宋_GBK" w:cs="方正仿宋_GBK"/>
          <w:sz w:val="32"/>
          <w:szCs w:val="32"/>
        </w:rPr>
        <w:t>〉的通知</w:t>
      </w:r>
      <w:r>
        <w:rPr>
          <w:rFonts w:hint="eastAsia" w:eastAsia="方正仿宋_GBK" w:cs="方正仿宋_GBK"/>
          <w:sz w:val="32"/>
          <w:szCs w:val="32"/>
        </w:rPr>
        <w:t>》（渝府办发〔2024〕85号），加快推进制造业数智化转型</w:t>
      </w:r>
      <w:r>
        <w:rPr>
          <w:rFonts w:hint="eastAsia" w:eastAsia="方正仿宋_GBK" w:cs="方正仿宋_GBK"/>
          <w:spacing w:val="-5"/>
          <w:sz w:val="32"/>
          <w:szCs w:val="32"/>
        </w:rPr>
        <w:t>，结合工业和信</w:t>
      </w:r>
      <w:r>
        <w:rPr>
          <w:rFonts w:hint="eastAsia" w:eastAsia="方正仿宋_GBK" w:cs="方正仿宋_GBK"/>
          <w:sz w:val="32"/>
          <w:szCs w:val="32"/>
        </w:rPr>
        <w:t>息化部等6部门</w:t>
      </w:r>
      <w:r>
        <w:rPr>
          <w:rFonts w:hint="eastAsia" w:eastAsia="方正仿宋_GBK" w:cs="方正仿宋_GBK"/>
          <w:spacing w:val="-5"/>
          <w:sz w:val="32"/>
          <w:szCs w:val="32"/>
        </w:rPr>
        <w:t>《工业和信息化部</w:t>
      </w:r>
      <w:r>
        <w:rPr>
          <w:rFonts w:eastAsia="方正仿宋_GBK" w:cs="方正仿宋_GBK"/>
          <w:spacing w:val="-5"/>
          <w:sz w:val="32"/>
          <w:szCs w:val="32"/>
        </w:rPr>
        <w:t>等六部门</w:t>
      </w:r>
      <w:r>
        <w:rPr>
          <w:rFonts w:hint="eastAsia" w:eastAsia="方正仿宋_GBK" w:cs="方正仿宋_GBK"/>
          <w:spacing w:val="-5"/>
          <w:sz w:val="32"/>
          <w:szCs w:val="32"/>
        </w:rPr>
        <w:t>关于印发〈智能工厂梯度培育管理办法（暂行）〉的通知》</w:t>
      </w:r>
      <w:r>
        <w:rPr>
          <w:rFonts w:hint="eastAsia" w:eastAsia="方正仿宋_GBK" w:cs="方正仿宋_GBK"/>
          <w:sz w:val="32"/>
          <w:szCs w:val="32"/>
        </w:rPr>
        <w:t>（工信部联通装〔2025〕262号）</w:t>
      </w:r>
      <w:r>
        <w:rPr>
          <w:rFonts w:hint="eastAsia" w:eastAsia="方正仿宋_GBK" w:cs="方正仿宋_GBK"/>
          <w:spacing w:val="-5"/>
          <w:sz w:val="32"/>
          <w:szCs w:val="32"/>
        </w:rPr>
        <w:t>相关要求，拟</w:t>
      </w:r>
      <w:r>
        <w:rPr>
          <w:rFonts w:hint="eastAsia" w:eastAsia="方正仿宋_GBK" w:cs="方正仿宋_GBK"/>
          <w:sz w:val="32"/>
          <w:szCs w:val="32"/>
        </w:rPr>
        <w:t>组织开展</w:t>
      </w: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</w:rPr>
        <w:t>6</w:t>
      </w:r>
      <w:r>
        <w:rPr>
          <w:rFonts w:hint="eastAsia" w:eastAsia="方正仿宋_GBK" w:cs="方正仿宋_GBK"/>
          <w:sz w:val="32"/>
          <w:szCs w:val="32"/>
        </w:rPr>
        <w:t>年重庆市基础级智能工厂（数字化车间）和先进级智能工厂申报工作。现将有关事项通知如下。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 w:cs="方正黑体_GBK"/>
          <w:sz w:val="32"/>
          <w:szCs w:val="32"/>
        </w:rPr>
        <w:t>一、申报条件</w:t>
      </w:r>
    </w:p>
    <w:p>
      <w:pPr>
        <w:adjustRightInd w:val="0"/>
        <w:snapToGrid w:val="0"/>
        <w:spacing w:line="578" w:lineRule="atLeast"/>
        <w:ind w:firstLine="640" w:firstLineChars="20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（一）申报主体为重庆市内有实际生产经营活动、具有健全的财务管理机构和制度的制造业企业</w:t>
      </w:r>
      <w:r>
        <w:rPr>
          <w:rFonts w:hint="eastAsia" w:eastAsia="方正仿宋_GBK"/>
          <w:snapToGrid w:val="0"/>
          <w:sz w:val="32"/>
          <w:szCs w:val="32"/>
        </w:rPr>
        <w:t>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eastAsia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eastAsia="方正仿宋_GBK" w:cs="方正仿宋_GBK"/>
          <w:sz w:val="32"/>
          <w:szCs w:val="32"/>
        </w:rPr>
        <w:t>（二）</w:t>
      </w:r>
      <w:r>
        <w:rPr>
          <w:rFonts w:hint="eastAsia" w:eastAsia="方正仿宋_GBK" w:cs="方正仿宋_GBK"/>
          <w:kern w:val="0"/>
          <w:sz w:val="32"/>
          <w:szCs w:val="32"/>
          <w:shd w:val="clear" w:color="auto" w:fill="FFFFFF"/>
          <w:lang w:bidi="ar"/>
        </w:rPr>
        <w:t>申报项目符合国家、重庆市相关发展规划、产业政策。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eastAsia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（三）</w:t>
      </w:r>
      <w:r>
        <w:rPr>
          <w:rFonts w:hint="eastAsia" w:eastAsia="方正仿宋_GBK" w:cs="方正仿宋_GBK"/>
          <w:kern w:val="0"/>
          <w:sz w:val="32"/>
          <w:szCs w:val="32"/>
          <w:shd w:val="clear" w:color="auto" w:fill="FFFFFF"/>
          <w:lang w:bidi="ar"/>
        </w:rPr>
        <w:t>申报期未被列入信用中国（重庆）失信名单。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（四）项目开工日期为2024年1月1日以后，项目已完工，有完善的立项证明。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（五）申报项目符合《2026年重庆市基础级智能工厂（数字化车间）和先进级智能工厂技术条件》（附件1）。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（六）申报主体在</w:t>
      </w:r>
      <w:r>
        <w:rPr>
          <w:rFonts w:hint="eastAsia" w:eastAsia="方正仿宋_GBK" w:cs="方正仿宋_GBK"/>
          <w:sz w:val="32"/>
          <w:szCs w:val="32"/>
        </w:rPr>
        <w:t>2023</w:t>
      </w:r>
      <w:r>
        <w:rPr>
          <w:rFonts w:hint="eastAsia" w:eastAsia="方正仿宋_GBK"/>
          <w:kern w:val="0"/>
          <w:sz w:val="32"/>
          <w:szCs w:val="32"/>
        </w:rPr>
        <w:t>年以来应用重庆市智能制造能力成熟度评估体系开展过评估，评估等级在二级及以上（未参与评估的企业联系区县经信部门开展）</w:t>
      </w:r>
      <w:r>
        <w:rPr>
          <w:rFonts w:hint="eastAsia" w:eastAsia="方正仿宋_GBK"/>
          <w:sz w:val="32"/>
          <w:szCs w:val="32"/>
        </w:rPr>
        <w:t>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（七）拟申请工业和信息化专项资金的先进级智能工厂项目，要求未获得过市级财政资金支持</w:t>
      </w:r>
      <w:r>
        <w:rPr>
          <w:rFonts w:hint="eastAsia" w:eastAsia="方正仿宋_GBK"/>
          <w:sz w:val="32"/>
          <w:szCs w:val="32"/>
          <w:shd w:val="clear" w:color="auto" w:fill="FFFFFF"/>
          <w:lang w:bidi="ar"/>
        </w:rPr>
        <w:t>。</w:t>
      </w:r>
      <w:r>
        <w:rPr>
          <w:rFonts w:hint="eastAsia" w:eastAsia="方正仿宋_GBK" w:cs="方正仿宋_GBK"/>
          <w:sz w:val="32"/>
          <w:szCs w:val="32"/>
        </w:rPr>
        <w:t>已确定为2018—2024年重庆市数字化车间和智能工厂、2025年重庆市基础级和先进级智能工厂的项目不再重复申报。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（八）同一申报主体本次只能申报一个基础级智能工厂（数字化车间）或先进级智能工厂。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 w:cs="方正黑体_GBK"/>
          <w:sz w:val="32"/>
          <w:szCs w:val="32"/>
        </w:rPr>
        <w:t>二、申报程序</w:t>
      </w:r>
    </w:p>
    <w:p>
      <w:pPr>
        <w:adjustRightInd w:val="0"/>
        <w:snapToGrid w:val="0"/>
        <w:spacing w:line="578" w:lineRule="atLeast"/>
        <w:ind w:firstLine="640" w:firstLineChars="20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（一）请申报企业登录“经济·数转赋能”（网址：https://cydnnlzx.jjxxw.cq.gov.cn，使用原重庆市智能制造公共服务平台账号或“渝快办”账号登录），</w:t>
      </w:r>
      <w:r>
        <w:rPr>
          <w:rFonts w:hint="eastAsia" w:eastAsia="方正仿宋_GBK" w:cs="方正仿宋_GBK"/>
          <w:sz w:val="32"/>
          <w:szCs w:val="32"/>
          <w:lang w:bidi="ar"/>
        </w:rPr>
        <w:t>点击“个人中心—我的申报”菜单，开展</w:t>
      </w:r>
      <w:r>
        <w:rPr>
          <w:rFonts w:hint="eastAsia" w:eastAsia="方正仿宋_GBK" w:cs="方正仿宋_GBK"/>
          <w:sz w:val="32"/>
          <w:szCs w:val="32"/>
        </w:rPr>
        <w:t>基础级智能工厂（</w:t>
      </w:r>
      <w:r>
        <w:rPr>
          <w:rFonts w:hint="eastAsia" w:eastAsia="方正仿宋_GBK" w:cs="方正仿宋_GBK"/>
          <w:sz w:val="32"/>
          <w:szCs w:val="32"/>
          <w:lang w:bidi="ar"/>
        </w:rPr>
        <w:t>数字化车间</w:t>
      </w:r>
      <w:r>
        <w:rPr>
          <w:rFonts w:hint="eastAsia" w:eastAsia="方正仿宋_GBK" w:cs="方正仿宋_GBK"/>
          <w:sz w:val="32"/>
          <w:szCs w:val="32"/>
        </w:rPr>
        <w:t>）</w:t>
      </w:r>
      <w:r>
        <w:rPr>
          <w:rFonts w:hint="eastAsia" w:eastAsia="方正仿宋_GBK" w:cs="方正仿宋_GBK"/>
          <w:sz w:val="32"/>
          <w:szCs w:val="32"/>
          <w:lang w:bidi="ar"/>
        </w:rPr>
        <w:t>和先进级智能工厂申报，</w:t>
      </w:r>
      <w:r>
        <w:rPr>
          <w:rFonts w:hint="eastAsia" w:eastAsia="方正仿宋_GBK" w:cs="方正仿宋_GBK"/>
          <w:sz w:val="32"/>
          <w:szCs w:val="32"/>
        </w:rPr>
        <w:t>申报时间为2026年2月9日9:00至2026年3月20日20:00。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eastAsia="方正仿宋_GBK" w:cs="方正仿宋_GBK"/>
          <w:kern w:val="0"/>
          <w:sz w:val="32"/>
          <w:szCs w:val="32"/>
          <w:shd w:val="clear" w:color="auto" w:fill="FFFFFF"/>
        </w:rPr>
      </w:pPr>
      <w:r>
        <w:rPr>
          <w:rFonts w:hint="eastAsia" w:eastAsia="方正仿宋_GBK" w:cs="方正仿宋_GBK"/>
          <w:sz w:val="32"/>
          <w:szCs w:val="32"/>
        </w:rPr>
        <w:t>（二）各区县经信部门通过“经济·数转赋能”对项目进行初审，并于2026年4月3日20:00前提交真实性审核意见扫描件（模板见申报系统）。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kern w:val="0"/>
          <w:sz w:val="32"/>
          <w:szCs w:val="32"/>
          <w:shd w:val="clear" w:color="auto" w:fill="FFFFFF"/>
        </w:rPr>
        <w:t>（三）</w:t>
      </w:r>
      <w:r>
        <w:rPr>
          <w:rFonts w:hint="eastAsia" w:eastAsia="方正仿宋_GBK" w:cs="方正仿宋_GBK"/>
          <w:sz w:val="32"/>
          <w:szCs w:val="32"/>
        </w:rPr>
        <w:t>市经济信息委组织专家进行评审，对通过的项目按程序公示公布。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（四）拟申报先进级智能工厂资金支持的项目，同步在重庆市经济和信息化委员会专项资金管理系统（网址：https://qy</w:t>
      </w:r>
      <w:bookmarkStart w:id="0" w:name="_GoBack"/>
      <w:bookmarkEnd w:id="0"/>
      <w:r>
        <w:rPr>
          <w:rFonts w:hint="eastAsia" w:eastAsia="方正仿宋_GBK" w:cs="方正仿宋_GBK"/>
          <w:sz w:val="32"/>
          <w:szCs w:val="32"/>
          <w:lang w:val="en-US" w:eastAsia="zh-CN"/>
        </w:rPr>
        <w:t>c</w:t>
      </w:r>
      <w:r>
        <w:rPr>
          <w:rFonts w:hint="eastAsia" w:eastAsia="方正仿宋_GBK" w:cs="方正仿宋_GBK"/>
          <w:sz w:val="32"/>
          <w:szCs w:val="32"/>
        </w:rPr>
        <w:t>s.jjxxw.cq.gov.cn/door)）提交申报，相关支持政策按照《</w:t>
      </w:r>
      <w:r>
        <w:rPr>
          <w:rFonts w:eastAsia="方正仿宋_GBK" w:cs="方正仿宋_GBK"/>
          <w:sz w:val="32"/>
          <w:szCs w:val="32"/>
        </w:rPr>
        <w:t>重庆市经济和信息化委员会重庆市财政局</w:t>
      </w:r>
      <w:r>
        <w:rPr>
          <w:rFonts w:hint="eastAsia" w:eastAsia="方正仿宋_GBK" w:cs="方正仿宋_GBK"/>
          <w:sz w:val="32"/>
          <w:szCs w:val="32"/>
        </w:rPr>
        <w:t>关于开展2026年工业和信息化领域重点专项资金项目申报工作的通知》（渝经信发〔2026〕9号）执行。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eastAsia="方正黑体_GBK" w:cs="方正黑体_GBK"/>
          <w:sz w:val="32"/>
          <w:szCs w:val="32"/>
        </w:rPr>
      </w:pPr>
      <w:r>
        <w:rPr>
          <w:rFonts w:hint="eastAsia" w:eastAsia="方正黑体_GBK" w:cs="方正黑体_GBK"/>
          <w:sz w:val="32"/>
          <w:szCs w:val="32"/>
        </w:rPr>
        <w:t>三、联系人</w:t>
      </w:r>
    </w:p>
    <w:p>
      <w:pPr>
        <w:pStyle w:val="7"/>
        <w:adjustRightInd w:val="0"/>
        <w:snapToGrid w:val="0"/>
        <w:spacing w:line="578" w:lineRule="atLeast"/>
        <w:ind w:firstLine="640"/>
        <w:rPr>
          <w:rFonts w:cs="方正仿宋_GBK"/>
        </w:rPr>
      </w:pPr>
      <w:r>
        <w:rPr>
          <w:rFonts w:hint="eastAsia" w:cs="方正仿宋_GBK"/>
        </w:rPr>
        <w:t>联系人：谢明池，刘沁宜；联系电话：63897164，63895649。</w:t>
      </w:r>
    </w:p>
    <w:p>
      <w:pPr>
        <w:pStyle w:val="7"/>
        <w:adjustRightInd w:val="0"/>
        <w:snapToGrid w:val="0"/>
        <w:spacing w:line="578" w:lineRule="atLeast"/>
        <w:ind w:firstLine="640"/>
        <w:rPr>
          <w:rFonts w:cs="方正仿宋_GBK"/>
        </w:rPr>
      </w:pPr>
      <w:r>
        <w:rPr>
          <w:rFonts w:hint="eastAsia" w:cs="方正仿宋_GBK"/>
        </w:rPr>
        <w:t>申报系统技术支持联系人：钟斯；联系电话：17783081871。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重庆市智能制造能力成熟度评估支撑联系人：沈小芬，廖新禹；联系电话：13368306053，15730859431。</w:t>
      </w:r>
    </w:p>
    <w:p>
      <w:pPr>
        <w:adjustRightInd w:val="0"/>
        <w:snapToGrid w:val="0"/>
        <w:spacing w:line="578" w:lineRule="atLeast"/>
        <w:ind w:left="1598" w:leftChars="304" w:hanging="960" w:hangingChars="300"/>
        <w:rPr>
          <w:rFonts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578" w:lineRule="atLeast"/>
        <w:ind w:left="1598" w:leftChars="304" w:hanging="960" w:hangingChars="30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附件：1.2026年重庆市基础级智能工厂（数字化车间）和先</w:t>
      </w:r>
    </w:p>
    <w:p>
      <w:pPr>
        <w:adjustRightInd w:val="0"/>
        <w:snapToGrid w:val="0"/>
        <w:spacing w:line="578" w:lineRule="atLeast"/>
        <w:ind w:left="1596" w:leftChars="760" w:firstLine="160" w:firstLineChars="5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进级智能工厂条件</w:t>
      </w:r>
    </w:p>
    <w:p>
      <w:pPr>
        <w:adjustRightInd w:val="0"/>
        <w:snapToGrid w:val="0"/>
        <w:spacing w:line="578" w:lineRule="atLeast"/>
        <w:ind w:firstLine="1577" w:firstLineChars="493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 xml:space="preserve">2.智能制造典型场景参考指引（2025年版） </w:t>
      </w:r>
    </w:p>
    <w:p>
      <w:pPr>
        <w:adjustRightInd w:val="0"/>
        <w:snapToGrid w:val="0"/>
        <w:spacing w:line="578" w:lineRule="atLeast"/>
        <w:ind w:firstLine="1577" w:firstLineChars="493"/>
        <w:rPr>
          <w:rFonts w:eastAsia="方正仿宋_GBK" w:cs="方正仿宋_GBK"/>
          <w:spacing w:val="-11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3.</w:t>
      </w:r>
      <w:r>
        <w:rPr>
          <w:rFonts w:hint="eastAsia" w:eastAsia="方正仿宋_GBK" w:cs="方正仿宋_GBK"/>
          <w:spacing w:val="-11"/>
          <w:sz w:val="32"/>
          <w:szCs w:val="32"/>
        </w:rPr>
        <w:t>2026年重庆市基础级智能工厂（数字化车间）申报书</w:t>
      </w:r>
    </w:p>
    <w:p>
      <w:pPr>
        <w:adjustRightInd w:val="0"/>
        <w:snapToGrid w:val="0"/>
        <w:spacing w:line="578" w:lineRule="atLeast"/>
        <w:ind w:firstLine="1577" w:firstLineChars="493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4.2026年重庆市先进级智能工厂申报书</w:t>
      </w:r>
    </w:p>
    <w:p>
      <w:pPr>
        <w:adjustRightInd w:val="0"/>
        <w:snapToGrid w:val="0"/>
        <w:spacing w:line="578" w:lineRule="atLeast"/>
        <w:ind w:firstLine="640" w:firstLineChars="200"/>
        <w:rPr>
          <w:rFonts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578" w:lineRule="atLeast"/>
        <w:rPr>
          <w:rFonts w:eastAsia="方正仿宋_GBK" w:cs="方正仿宋_GBK"/>
          <w:sz w:val="32"/>
          <w:szCs w:val="32"/>
        </w:rPr>
      </w:pPr>
    </w:p>
    <w:p>
      <w:pPr>
        <w:wordWrap w:val="0"/>
        <w:adjustRightInd w:val="0"/>
        <w:snapToGrid w:val="0"/>
        <w:spacing w:line="578" w:lineRule="atLeast"/>
        <w:ind w:firstLine="640" w:firstLineChars="20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 xml:space="preserve">                        重庆市经济和信息化委员会   </w:t>
      </w:r>
    </w:p>
    <w:p>
      <w:pPr>
        <w:wordWrap w:val="0"/>
        <w:adjustRightInd w:val="0"/>
        <w:snapToGrid w:val="0"/>
        <w:spacing w:line="578" w:lineRule="atLeast"/>
        <w:ind w:firstLine="640" w:firstLineChars="20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 xml:space="preserve">                             2026年2月6日        </w:t>
      </w:r>
    </w:p>
    <w:p>
      <w:pPr>
        <w:adjustRightInd w:val="0"/>
        <w:snapToGrid w:val="0"/>
        <w:spacing w:line="578" w:lineRule="atLeas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 xml:space="preserve">    （此件公开发布）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Bdr>
          <w:top w:val="single" w:color="auto" w:sz="4" w:space="0"/>
          <w:bottom w:val="single" w:color="auto" w:sz="4" w:space="0"/>
        </w:pBdr>
        <w:tabs>
          <w:tab w:val="left" w:pos="315"/>
          <w:tab w:val="left" w:pos="630"/>
        </w:tabs>
      </w:pPr>
      <w:r>
        <w:rPr>
          <w:rFonts w:eastAsia="方正仿宋_GBK"/>
          <w:sz w:val="28"/>
          <w:szCs w:val="28"/>
        </w:rPr>
        <w:t xml:space="preserve">  重庆市经济和信息化委员会办公室 </w:t>
      </w:r>
      <w:r>
        <w:rPr>
          <w:rFonts w:hint="eastAsia" w:eastAsia="方正仿宋_GBK"/>
          <w:sz w:val="28"/>
          <w:szCs w:val="28"/>
        </w:rPr>
        <w:t xml:space="preserve">      </w:t>
      </w:r>
      <w:r>
        <w:rPr>
          <w:rFonts w:eastAsia="方正仿宋_GBK"/>
          <w:sz w:val="28"/>
          <w:szCs w:val="28"/>
        </w:rPr>
        <w:t xml:space="preserve">  </w:t>
      </w:r>
      <w:r>
        <w:rPr>
          <w:rFonts w:hint="eastAsia" w:eastAsia="方正仿宋_GBK"/>
          <w:sz w:val="28"/>
          <w:szCs w:val="28"/>
        </w:rPr>
        <w:t xml:space="preserve"> </w:t>
      </w:r>
      <w:r>
        <w:rPr>
          <w:rFonts w:eastAsia="方正仿宋_GBK"/>
          <w:sz w:val="28"/>
          <w:szCs w:val="28"/>
        </w:rPr>
        <w:t xml:space="preserve"> 202</w:t>
      </w:r>
      <w:r>
        <w:rPr>
          <w:rFonts w:hint="eastAsia" w:eastAsia="方正仿宋_GBK"/>
          <w:sz w:val="28"/>
          <w:szCs w:val="28"/>
        </w:rPr>
        <w:t>6</w:t>
      </w:r>
      <w:r>
        <w:rPr>
          <w:rFonts w:eastAsia="方正仿宋_GBK"/>
          <w:sz w:val="28"/>
          <w:szCs w:val="28"/>
        </w:rPr>
        <w:t>年</w:t>
      </w:r>
      <w:r>
        <w:rPr>
          <w:rFonts w:hint="eastAsia" w:eastAsia="方正仿宋_GBK"/>
          <w:sz w:val="28"/>
          <w:szCs w:val="28"/>
        </w:rPr>
        <w:t>2</w:t>
      </w:r>
      <w:r>
        <w:rPr>
          <w:rFonts w:eastAsia="方正仿宋_GBK"/>
          <w:sz w:val="28"/>
          <w:szCs w:val="28"/>
        </w:rPr>
        <w:t>月</w:t>
      </w:r>
      <w:r>
        <w:rPr>
          <w:rFonts w:hint="eastAsia" w:eastAsia="方正仿宋_GBK"/>
          <w:sz w:val="28"/>
          <w:szCs w:val="28"/>
        </w:rPr>
        <w:t>9</w:t>
      </w:r>
      <w:r>
        <w:rPr>
          <w:rFonts w:eastAsia="方正仿宋_GBK"/>
          <w:sz w:val="28"/>
          <w:szCs w:val="28"/>
        </w:rPr>
        <w:t>日印发</w:t>
      </w:r>
      <w:r>
        <w:rPr>
          <w:rFonts w:hint="eastAsia" w:eastAsia="方正仿宋_GBK"/>
          <w:sz w:val="28"/>
          <w:szCs w:val="28"/>
        </w:rPr>
        <w:t xml:space="preserve">  </w:t>
      </w: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885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5.5pt;mso-position-horizontal:outside;mso-position-horizontal-relative:margin;z-index:251660288;mso-width-relative:page;mso-height-relative:page;" filled="f" stroked="f" coordsize="21600,21600" o:gfxdata="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VYPs2tIAAAAFAQAADwAA&#10;AAAAAAABACAAAAAiAAAAZHJzL2Rvd25yZXYueG1sUEsBAhQAFAAAAAgAh07iQGItDKSqAQAAPgMA&#10;AA4AAAAAAAAAAQAgAAAAIQ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E56F8"/>
    <w:rsid w:val="00230526"/>
    <w:rsid w:val="002A7BCE"/>
    <w:rsid w:val="002E42FB"/>
    <w:rsid w:val="004E1EC2"/>
    <w:rsid w:val="00820BE6"/>
    <w:rsid w:val="00E6608F"/>
    <w:rsid w:val="0218000B"/>
    <w:rsid w:val="10C80741"/>
    <w:rsid w:val="13E77867"/>
    <w:rsid w:val="1C841FE7"/>
    <w:rsid w:val="24BB6F8D"/>
    <w:rsid w:val="299B7150"/>
    <w:rsid w:val="3D6B771D"/>
    <w:rsid w:val="489F0DA6"/>
    <w:rsid w:val="4BB87670"/>
    <w:rsid w:val="55B51CEE"/>
    <w:rsid w:val="6EC03C7C"/>
    <w:rsid w:val="73CE56F8"/>
    <w:rsid w:val="744A534C"/>
    <w:rsid w:val="7760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7">
    <w:name w:val="1.正文 方正仿宋 三号"/>
    <w:basedOn w:val="1"/>
    <w:qFormat/>
    <w:uiPriority w:val="0"/>
    <w:pPr>
      <w:spacing w:line="560" w:lineRule="exact"/>
      <w:ind w:firstLine="200" w:firstLineChars="200"/>
    </w:pPr>
    <w:rPr>
      <w:rFonts w:eastAsia="方正仿宋_GBK"/>
      <w:sz w:val="32"/>
      <w:szCs w:val="32"/>
    </w:rPr>
  </w:style>
  <w:style w:type="paragraph" w:customStyle="1" w:styleId="8">
    <w:name w:val="UserStyle_0"/>
    <w:next w:val="1"/>
    <w:qFormat/>
    <w:uiPriority w:val="0"/>
    <w:pPr>
      <w:spacing w:after="160" w:line="278" w:lineRule="auto"/>
      <w:textAlignment w:val="baseline"/>
    </w:pPr>
    <w:rPr>
      <w:rFonts w:ascii="Arial" w:hAnsi="Arial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9">
    <w:name w:val="索引 51"/>
    <w:next w:val="1"/>
    <w:qFormat/>
    <w:uiPriority w:val="0"/>
    <w:pPr>
      <w:widowControl w:val="0"/>
      <w:spacing w:after="160" w:line="278" w:lineRule="auto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Revision"/>
    <w: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731</Words>
  <Characters>850</Characters>
  <Lines>60</Lines>
  <Paragraphs>36</Paragraphs>
  <TotalTime>2</TotalTime>
  <ScaleCrop>false</ScaleCrop>
  <LinksUpToDate>false</LinksUpToDate>
  <CharactersWithSpaces>1545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2026-02-09T07:17:00Z</dcterms:created>
  <dc:creator>zhoucf</dc:creator>
  <cp:lastModifiedBy>Administrator</cp:lastModifiedBy>
  <dcterms:modified xsi:type="dcterms:W3CDTF">2026-02-25T09:28:07Z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9278C0CDC5B84DE0B6433FB4F79178E0_11</vt:lpwstr>
  </property>
  <property fmtid="{D5CDD505-2E9C-101B-9397-08002B2CF9AE}" pid="4" name="KSOTemplateDocerSaveRecord">
    <vt:lpwstr>eyJoZGlkIjoiOTc3M2Y5NzIzMDFlZjAyY2Q4Njk5ODkyYjFjNzBiNTQiLCJ1c2VySWQiOiIyNjg2NTE5MDUifQ==</vt:lpwstr>
  </property>
</Properties>
</file>