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5882" w14:textId="77777777" w:rsidR="00F34BEB" w:rsidRDefault="00F34BEB">
      <w:pPr>
        <w:widowControl/>
        <w:adjustRightInd w:val="0"/>
        <w:snapToGrid w:val="0"/>
        <w:spacing w:after="0" w:line="600" w:lineRule="atLeast"/>
        <w:jc w:val="center"/>
        <w:rPr>
          <w:rFonts w:eastAsia="方正仿宋_GBK"/>
          <w:kern w:val="0"/>
          <w:sz w:val="32"/>
          <w:szCs w:val="32"/>
        </w:rPr>
      </w:pPr>
    </w:p>
    <w:p w14:paraId="3C483CBB" w14:textId="77777777" w:rsidR="00F34BEB" w:rsidRDefault="00F34BEB">
      <w:pPr>
        <w:widowControl/>
        <w:adjustRightInd w:val="0"/>
        <w:snapToGrid w:val="0"/>
        <w:spacing w:after="0" w:line="600" w:lineRule="atLeast"/>
        <w:jc w:val="center"/>
        <w:rPr>
          <w:rFonts w:eastAsia="方正仿宋_GBK"/>
          <w:kern w:val="0"/>
          <w:sz w:val="32"/>
          <w:szCs w:val="32"/>
        </w:rPr>
      </w:pPr>
    </w:p>
    <w:p w14:paraId="3A4EB30B" w14:textId="77777777" w:rsidR="00F34BEB" w:rsidRDefault="00F34BEB">
      <w:pPr>
        <w:widowControl/>
        <w:adjustRightInd w:val="0"/>
        <w:snapToGrid w:val="0"/>
        <w:spacing w:after="0" w:line="600" w:lineRule="atLeast"/>
        <w:jc w:val="center"/>
        <w:rPr>
          <w:rFonts w:eastAsia="方正仿宋_GBK"/>
          <w:kern w:val="0"/>
          <w:sz w:val="32"/>
          <w:szCs w:val="32"/>
        </w:rPr>
      </w:pPr>
    </w:p>
    <w:p w14:paraId="7837700E" w14:textId="77777777" w:rsidR="00F34BEB" w:rsidRDefault="00F34BEB">
      <w:pPr>
        <w:widowControl/>
        <w:adjustRightInd w:val="0"/>
        <w:snapToGrid w:val="0"/>
        <w:spacing w:after="0" w:line="600" w:lineRule="atLeast"/>
        <w:jc w:val="center"/>
        <w:rPr>
          <w:rFonts w:eastAsia="方正仿宋_GBK"/>
          <w:kern w:val="0"/>
          <w:sz w:val="32"/>
          <w:szCs w:val="32"/>
        </w:rPr>
      </w:pPr>
    </w:p>
    <w:p w14:paraId="01D2B8BC" w14:textId="77777777" w:rsidR="00F34BEB" w:rsidRDefault="00F34BEB">
      <w:pPr>
        <w:widowControl/>
        <w:adjustRightInd w:val="0"/>
        <w:snapToGrid w:val="0"/>
        <w:spacing w:after="0" w:line="600" w:lineRule="atLeast"/>
        <w:jc w:val="center"/>
        <w:rPr>
          <w:rFonts w:eastAsia="方正仿宋_GBK"/>
          <w:kern w:val="0"/>
          <w:sz w:val="32"/>
          <w:szCs w:val="32"/>
        </w:rPr>
      </w:pPr>
    </w:p>
    <w:p w14:paraId="0C05AA4A" w14:textId="77777777" w:rsidR="00F34BEB" w:rsidRDefault="00F34BEB">
      <w:pPr>
        <w:widowControl/>
        <w:adjustRightInd w:val="0"/>
        <w:snapToGrid w:val="0"/>
        <w:spacing w:after="0" w:line="600" w:lineRule="atLeast"/>
        <w:jc w:val="center"/>
        <w:rPr>
          <w:rFonts w:eastAsia="方正仿宋_GBK"/>
          <w:kern w:val="0"/>
          <w:sz w:val="32"/>
          <w:szCs w:val="32"/>
        </w:rPr>
      </w:pPr>
    </w:p>
    <w:p w14:paraId="50628FE2" w14:textId="77777777" w:rsidR="00F34BEB" w:rsidRDefault="00F34BEB">
      <w:pPr>
        <w:widowControl/>
        <w:adjustRightInd w:val="0"/>
        <w:snapToGrid w:val="0"/>
        <w:spacing w:after="0" w:line="600" w:lineRule="atLeast"/>
        <w:jc w:val="center"/>
        <w:rPr>
          <w:rFonts w:eastAsia="方正仿宋_GBK"/>
          <w:kern w:val="0"/>
          <w:sz w:val="32"/>
          <w:szCs w:val="32"/>
        </w:rPr>
      </w:pPr>
    </w:p>
    <w:p w14:paraId="7036A802" w14:textId="77777777" w:rsidR="00F34BEB" w:rsidRDefault="00000000">
      <w:pPr>
        <w:widowControl/>
        <w:adjustRightInd w:val="0"/>
        <w:snapToGrid w:val="0"/>
        <w:spacing w:after="0" w:line="600" w:lineRule="atLeast"/>
        <w:jc w:val="center"/>
        <w:rPr>
          <w:rFonts w:eastAsia="方正仿宋_GBK"/>
          <w:kern w:val="0"/>
          <w:sz w:val="32"/>
          <w:szCs w:val="32"/>
        </w:rPr>
      </w:pPr>
      <w:r>
        <w:rPr>
          <w:rFonts w:eastAsia="方正仿宋_GBK" w:hint="eastAsia"/>
          <w:kern w:val="0"/>
          <w:sz w:val="32"/>
          <w:szCs w:val="32"/>
        </w:rPr>
        <w:t>渝经信终端〔</w:t>
      </w:r>
      <w:r>
        <w:rPr>
          <w:rFonts w:eastAsia="方正仿宋_GBK" w:hint="eastAsia"/>
          <w:kern w:val="0"/>
          <w:sz w:val="32"/>
          <w:szCs w:val="32"/>
        </w:rPr>
        <w:t>2026</w:t>
      </w:r>
      <w:r>
        <w:rPr>
          <w:rFonts w:eastAsia="方正仿宋_GBK" w:hint="eastAsia"/>
          <w:kern w:val="0"/>
          <w:sz w:val="32"/>
          <w:szCs w:val="32"/>
        </w:rPr>
        <w:t>〕</w:t>
      </w:r>
      <w:r>
        <w:rPr>
          <w:rFonts w:eastAsia="方正仿宋_GBK" w:hint="eastAsia"/>
          <w:kern w:val="0"/>
          <w:sz w:val="32"/>
          <w:szCs w:val="32"/>
        </w:rPr>
        <w:t>1</w:t>
      </w:r>
      <w:r>
        <w:rPr>
          <w:rFonts w:eastAsia="方正仿宋_GBK" w:hint="eastAsia"/>
          <w:kern w:val="0"/>
          <w:sz w:val="32"/>
          <w:szCs w:val="32"/>
        </w:rPr>
        <w:t>号</w:t>
      </w:r>
    </w:p>
    <w:p w14:paraId="7BD83A40" w14:textId="77777777" w:rsidR="00F34BEB" w:rsidRDefault="00F34BEB">
      <w:pPr>
        <w:widowControl/>
        <w:adjustRightInd w:val="0"/>
        <w:snapToGrid w:val="0"/>
        <w:spacing w:after="0" w:line="600" w:lineRule="atLeast"/>
        <w:jc w:val="center"/>
        <w:rPr>
          <w:rFonts w:eastAsia="方正仿宋_GBK"/>
          <w:kern w:val="0"/>
          <w:sz w:val="32"/>
          <w:szCs w:val="32"/>
        </w:rPr>
      </w:pPr>
    </w:p>
    <w:p w14:paraId="313FAE40" w14:textId="77777777" w:rsidR="00F34BEB" w:rsidRDefault="00F34BEB">
      <w:pPr>
        <w:widowControl/>
        <w:adjustRightInd w:val="0"/>
        <w:snapToGrid w:val="0"/>
        <w:spacing w:after="0" w:line="600" w:lineRule="atLeast"/>
        <w:jc w:val="center"/>
        <w:rPr>
          <w:rFonts w:eastAsia="方正仿宋_GBK"/>
          <w:kern w:val="0"/>
          <w:sz w:val="32"/>
          <w:szCs w:val="32"/>
        </w:rPr>
      </w:pPr>
    </w:p>
    <w:p w14:paraId="730C909C" w14:textId="77777777" w:rsidR="00F34BEB" w:rsidRDefault="00000000">
      <w:pPr>
        <w:pStyle w:val="a4"/>
        <w:spacing w:after="0" w:line="700" w:lineRule="exact"/>
      </w:pPr>
      <w:r>
        <w:rPr>
          <w:rFonts w:hint="eastAsia"/>
        </w:rPr>
        <w:t>重庆市经济和信息化委员会</w:t>
      </w:r>
    </w:p>
    <w:p w14:paraId="441495D3" w14:textId="77777777" w:rsidR="00F34BEB" w:rsidRDefault="00000000">
      <w:pPr>
        <w:pStyle w:val="a4"/>
        <w:spacing w:after="0" w:line="700" w:lineRule="exact"/>
      </w:pPr>
      <w:r>
        <w:rPr>
          <w:rFonts w:hint="eastAsia"/>
        </w:rPr>
        <w:t>关于征集具身智能方向第三批“揭榜挂帅”</w:t>
      </w:r>
    </w:p>
    <w:p w14:paraId="64C4A1E2" w14:textId="77777777" w:rsidR="00F34BEB" w:rsidRDefault="00000000">
      <w:pPr>
        <w:pStyle w:val="a4"/>
        <w:spacing w:after="0" w:line="700" w:lineRule="exact"/>
      </w:pPr>
      <w:r>
        <w:rPr>
          <w:rFonts w:hint="eastAsia"/>
        </w:rPr>
        <w:t>项目需求的通知</w:t>
      </w:r>
    </w:p>
    <w:p w14:paraId="668339F5" w14:textId="77777777" w:rsidR="00F34BEB" w:rsidRDefault="00F34BEB">
      <w:pPr>
        <w:pStyle w:val="a4"/>
        <w:adjustRightInd w:val="0"/>
        <w:snapToGrid w:val="0"/>
        <w:spacing w:after="0" w:line="578" w:lineRule="atLeast"/>
      </w:pPr>
    </w:p>
    <w:p w14:paraId="53536A8F" w14:textId="77777777" w:rsidR="00F34BEB" w:rsidRDefault="00000000">
      <w:pPr>
        <w:pStyle w:val="a5"/>
        <w:widowControl w:val="0"/>
        <w:adjustRightInd w:val="0"/>
        <w:snapToGrid w:val="0"/>
        <w:spacing w:after="0" w:line="578" w:lineRule="atLeast"/>
        <w:ind w:firstLineChars="0" w:firstLine="0"/>
      </w:pPr>
      <w:r>
        <w:rPr>
          <w:rFonts w:hint="eastAsia"/>
        </w:rPr>
        <w:t>各有关单位：</w:t>
      </w:r>
    </w:p>
    <w:p w14:paraId="422BC1C5" w14:textId="77777777" w:rsidR="00F34BEB" w:rsidRDefault="00000000">
      <w:pPr>
        <w:pStyle w:val="a5"/>
        <w:widowControl w:val="0"/>
        <w:adjustRightInd w:val="0"/>
        <w:snapToGrid w:val="0"/>
        <w:spacing w:after="0" w:line="578" w:lineRule="atLeast"/>
      </w:pPr>
      <w:r>
        <w:rPr>
          <w:rFonts w:hint="eastAsia"/>
        </w:rPr>
        <w:t>为贯彻落实《重庆市推动“人工智能</w:t>
      </w:r>
      <w:r>
        <w:rPr>
          <w:rFonts w:hint="eastAsia"/>
        </w:rPr>
        <w:t>+</w:t>
      </w:r>
      <w:r>
        <w:rPr>
          <w:rFonts w:hint="eastAsia"/>
        </w:rPr>
        <w:t>”行动方案》《重庆市加快推进人工智能终端产业创新蝶变行动计划》《重庆市支持具身智能机器人产业创新发展若干政策措施》精神，进一步营造我市具身智能领域科创氛围，现围绕生态建设、技术攻关、场景开放三个方面向社会各界公开征集需求，有关事项通知如下。</w:t>
      </w:r>
    </w:p>
    <w:p w14:paraId="23B589E5" w14:textId="77777777" w:rsidR="00F34BEB" w:rsidRDefault="00F34BEB">
      <w:pPr>
        <w:pStyle w:val="a6"/>
        <w:spacing w:after="0" w:line="578" w:lineRule="atLeast"/>
        <w:rPr>
          <w:rFonts w:ascii="Times New Roman" w:hAnsi="Times New Roman"/>
        </w:rPr>
      </w:pPr>
    </w:p>
    <w:p w14:paraId="0677DC2E" w14:textId="77777777" w:rsidR="00F34BEB" w:rsidRDefault="00000000">
      <w:pPr>
        <w:pStyle w:val="a6"/>
        <w:spacing w:after="0" w:line="578" w:lineRule="atLeast"/>
        <w:rPr>
          <w:rFonts w:ascii="Times New Roman" w:hAnsi="Times New Roman"/>
        </w:rPr>
      </w:pPr>
      <w:r>
        <w:rPr>
          <w:rFonts w:ascii="Times New Roman" w:hAnsi="Times New Roman" w:hint="eastAsia"/>
        </w:rPr>
        <w:lastRenderedPageBreak/>
        <w:t>一、征集方向</w:t>
      </w:r>
    </w:p>
    <w:p w14:paraId="3F4676DA" w14:textId="77777777" w:rsidR="00F34BEB" w:rsidRDefault="00000000">
      <w:pPr>
        <w:pStyle w:val="a7"/>
        <w:snapToGrid w:val="0"/>
        <w:spacing w:after="0" w:line="578" w:lineRule="atLeast"/>
        <w:rPr>
          <w:rFonts w:ascii="Times New Roman" w:hAnsi="Times New Roman"/>
        </w:rPr>
      </w:pPr>
      <w:r>
        <w:rPr>
          <w:rFonts w:ascii="Times New Roman" w:hAnsi="Times New Roman" w:hint="eastAsia"/>
        </w:rPr>
        <w:t>（一）开源开放“合纵”计划</w:t>
      </w:r>
    </w:p>
    <w:p w14:paraId="0D4A4E22" w14:textId="77777777" w:rsidR="00F34BEB" w:rsidRDefault="00000000">
      <w:pPr>
        <w:pStyle w:val="a5"/>
        <w:widowControl w:val="0"/>
        <w:adjustRightInd w:val="0"/>
        <w:snapToGrid w:val="0"/>
        <w:spacing w:after="0" w:line="578" w:lineRule="atLeast"/>
      </w:pPr>
      <w:r>
        <w:rPr>
          <w:rFonts w:hint="eastAsia"/>
        </w:rPr>
        <w:t>以培育开源开放科创生态为导向，围绕具身智能产业链和技术链各重点环节开展开源内容梳理和落地验证。在首批已开展具身智能开源社区建设的基础上，进一步征集开放实验室（原材料</w:t>
      </w:r>
      <w:r>
        <w:rPr>
          <w:rFonts w:hint="eastAsia"/>
        </w:rPr>
        <w:t>/</w:t>
      </w:r>
      <w:r>
        <w:rPr>
          <w:rFonts w:hint="eastAsia"/>
        </w:rPr>
        <w:t>元器件</w:t>
      </w:r>
      <w:r>
        <w:rPr>
          <w:rFonts w:hint="eastAsia"/>
        </w:rPr>
        <w:t>/</w:t>
      </w:r>
      <w:r>
        <w:rPr>
          <w:rFonts w:hint="eastAsia"/>
        </w:rPr>
        <w:t>零部件集散、共享制造、概念验证等）和开源内容（系统集成、材料与工艺、核心零部件、先进传感器、端侧算力、本体设计、动捕与遥操、模型与算法、</w:t>
      </w:r>
      <w:r>
        <w:rPr>
          <w:rFonts w:hint="eastAsia"/>
        </w:rPr>
        <w:t>Real2Sim2Real</w:t>
      </w:r>
      <w:r>
        <w:rPr>
          <w:rFonts w:hint="eastAsia"/>
        </w:rPr>
        <w:t>、操作系统与中间件等）建设需求和目标任务。</w:t>
      </w:r>
    </w:p>
    <w:p w14:paraId="76A42605" w14:textId="77777777" w:rsidR="00F34BEB" w:rsidRDefault="00000000">
      <w:pPr>
        <w:pStyle w:val="a7"/>
        <w:snapToGrid w:val="0"/>
        <w:spacing w:after="0" w:line="578" w:lineRule="atLeast"/>
        <w:rPr>
          <w:rFonts w:ascii="Times New Roman" w:hAnsi="Times New Roman"/>
        </w:rPr>
      </w:pPr>
      <w:r>
        <w:rPr>
          <w:rFonts w:ascii="Times New Roman" w:hAnsi="Times New Roman" w:hint="eastAsia"/>
        </w:rPr>
        <w:t>（二）技术攻关“破阵”计划</w:t>
      </w:r>
    </w:p>
    <w:p w14:paraId="12538C73" w14:textId="77777777" w:rsidR="00F34BEB" w:rsidRDefault="00000000">
      <w:pPr>
        <w:pStyle w:val="a5"/>
        <w:widowControl w:val="0"/>
        <w:adjustRightInd w:val="0"/>
        <w:snapToGrid w:val="0"/>
        <w:spacing w:after="0" w:line="578" w:lineRule="atLeast"/>
      </w:pPr>
      <w:r>
        <w:rPr>
          <w:rFonts w:hint="eastAsia"/>
        </w:rPr>
        <w:t>以孵化落地硬核科技产品为导向，瞄准产业链适配度高、应用需求量大、技术原理先进、产品化潜力强的关键技术开展攻关。在首批已开展具身大模型技术攻关的基础上，进一步征集末端执行器、关节执行器、电机、端侧算力、动捕与遥操等环节技术攻关需求和目标任务。</w:t>
      </w:r>
    </w:p>
    <w:p w14:paraId="2A3FCA5B" w14:textId="77777777" w:rsidR="00F34BEB" w:rsidRDefault="00000000">
      <w:pPr>
        <w:pStyle w:val="a7"/>
        <w:snapToGrid w:val="0"/>
        <w:spacing w:after="0" w:line="578" w:lineRule="atLeast"/>
        <w:rPr>
          <w:rFonts w:ascii="Times New Roman" w:hAnsi="Times New Roman"/>
        </w:rPr>
      </w:pPr>
      <w:r>
        <w:rPr>
          <w:rFonts w:ascii="Times New Roman" w:hAnsi="Times New Roman" w:hint="eastAsia"/>
        </w:rPr>
        <w:t>（三）场景开放“连横”计划</w:t>
      </w:r>
    </w:p>
    <w:p w14:paraId="6C42CFD6" w14:textId="77777777" w:rsidR="00F34BEB" w:rsidRDefault="00000000">
      <w:pPr>
        <w:pStyle w:val="a5"/>
        <w:widowControl w:val="0"/>
        <w:adjustRightInd w:val="0"/>
        <w:snapToGrid w:val="0"/>
        <w:spacing w:after="0" w:line="578" w:lineRule="atLeast"/>
      </w:pPr>
      <w:r>
        <w:rPr>
          <w:rFonts w:hint="eastAsia"/>
        </w:rPr>
        <w:t>以整机产品应用推广为导向，按照“成熟一批、开放一批”的原则，优先培育可大规模应用具身智能机器人产品的场景。在首批已开放先进制造应用场景的基础上，进一步征集典型服务场景（文娱演艺、养老服务、物业服务、工业服务、市政服务、教育服务、医疗服务、农业服务等）和</w:t>
      </w:r>
      <w:r>
        <w:rPr>
          <w:rFonts w:hint="eastAsia"/>
        </w:rPr>
        <w:t>3D</w:t>
      </w:r>
      <w:r>
        <w:rPr>
          <w:rFonts w:hint="eastAsia"/>
        </w:rPr>
        <w:t>场景（</w:t>
      </w:r>
      <w:r>
        <w:rPr>
          <w:rFonts w:hint="eastAsia"/>
        </w:rPr>
        <w:t>Dangerous</w:t>
      </w:r>
      <w:r>
        <w:rPr>
          <w:rFonts w:hint="eastAsia"/>
        </w:rPr>
        <w:t>、</w:t>
      </w:r>
      <w:r>
        <w:rPr>
          <w:rFonts w:hint="eastAsia"/>
        </w:rPr>
        <w:t>Dirty</w:t>
      </w:r>
      <w:r>
        <w:rPr>
          <w:rFonts w:hint="eastAsia"/>
        </w:rPr>
        <w:t>、</w:t>
      </w:r>
      <w:r>
        <w:rPr>
          <w:rFonts w:hint="eastAsia"/>
        </w:rPr>
        <w:t>Demanding</w:t>
      </w:r>
      <w:r>
        <w:rPr>
          <w:rFonts w:hint="eastAsia"/>
        </w:rPr>
        <w:t>）的应用需求和目标任务。</w:t>
      </w:r>
    </w:p>
    <w:p w14:paraId="5A2C2938" w14:textId="77777777" w:rsidR="00F34BEB" w:rsidRDefault="00000000">
      <w:pPr>
        <w:pStyle w:val="a6"/>
        <w:spacing w:after="0" w:line="578" w:lineRule="atLeast"/>
        <w:rPr>
          <w:rFonts w:ascii="Times New Roman" w:hAnsi="Times New Roman"/>
        </w:rPr>
      </w:pPr>
      <w:r>
        <w:rPr>
          <w:rFonts w:ascii="Times New Roman" w:hAnsi="Times New Roman" w:hint="eastAsia"/>
        </w:rPr>
        <w:lastRenderedPageBreak/>
        <w:t>二、征集条件和要求</w:t>
      </w:r>
    </w:p>
    <w:p w14:paraId="6B363982" w14:textId="77777777" w:rsidR="00F34BEB" w:rsidRDefault="00000000">
      <w:pPr>
        <w:pStyle w:val="a5"/>
        <w:widowControl w:val="0"/>
        <w:adjustRightInd w:val="0"/>
        <w:snapToGrid w:val="0"/>
        <w:spacing w:after="0" w:line="578" w:lineRule="atLeast"/>
      </w:pPr>
      <w:r>
        <w:rPr>
          <w:rFonts w:hint="eastAsia"/>
        </w:rPr>
        <w:t>（一）征集对象应为在重庆开展具身智能相关业务，且至少需满足以下条件之一：</w:t>
      </w:r>
    </w:p>
    <w:p w14:paraId="1A492D36" w14:textId="77777777" w:rsidR="00F34BEB" w:rsidRDefault="00000000">
      <w:pPr>
        <w:pStyle w:val="a5"/>
        <w:widowControl w:val="0"/>
        <w:adjustRightInd w:val="0"/>
        <w:snapToGrid w:val="0"/>
        <w:spacing w:after="0" w:line="578" w:lineRule="atLeast"/>
      </w:pPr>
      <w:r>
        <w:rPr>
          <w:rFonts w:hint="eastAsia"/>
        </w:rPr>
        <w:t>1.</w:t>
      </w:r>
      <w:r>
        <w:rPr>
          <w:rFonts w:hint="eastAsia"/>
        </w:rPr>
        <w:t>围绕关键核心技术正在进行攻关，攻关的技术在国际国内具有一定的领先优势或能打破市场垄断；</w:t>
      </w:r>
    </w:p>
    <w:p w14:paraId="04582333" w14:textId="77777777" w:rsidR="00F34BEB" w:rsidRDefault="00000000">
      <w:pPr>
        <w:pStyle w:val="a5"/>
        <w:widowControl w:val="0"/>
        <w:adjustRightInd w:val="0"/>
        <w:snapToGrid w:val="0"/>
        <w:spacing w:after="0" w:line="578" w:lineRule="atLeast"/>
      </w:pPr>
      <w:r>
        <w:rPr>
          <w:rFonts w:hint="eastAsia"/>
        </w:rPr>
        <w:t>2.</w:t>
      </w:r>
      <w:r>
        <w:rPr>
          <w:rFonts w:hint="eastAsia"/>
        </w:rPr>
        <w:t>具有良好的实验室基础条件，具备建设运营的稳定资金来源；</w:t>
      </w:r>
    </w:p>
    <w:p w14:paraId="444AFFF1" w14:textId="77777777" w:rsidR="00F34BEB" w:rsidRDefault="00000000">
      <w:pPr>
        <w:pStyle w:val="a5"/>
        <w:widowControl w:val="0"/>
        <w:adjustRightInd w:val="0"/>
        <w:snapToGrid w:val="0"/>
        <w:spacing w:after="0" w:line="578" w:lineRule="atLeast"/>
      </w:pPr>
      <w:r>
        <w:rPr>
          <w:rFonts w:hint="eastAsia"/>
        </w:rPr>
        <w:t>3.</w:t>
      </w:r>
      <w:r>
        <w:rPr>
          <w:rFonts w:hint="eastAsia"/>
        </w:rPr>
        <w:t>具备广泛协调产业链和技术链资源的能力；</w:t>
      </w:r>
    </w:p>
    <w:p w14:paraId="0C49A508" w14:textId="77777777" w:rsidR="00F34BEB" w:rsidRDefault="00000000">
      <w:pPr>
        <w:pStyle w:val="a5"/>
        <w:widowControl w:val="0"/>
        <w:adjustRightInd w:val="0"/>
        <w:snapToGrid w:val="0"/>
        <w:spacing w:after="0" w:line="578" w:lineRule="atLeast"/>
      </w:pPr>
      <w:r>
        <w:rPr>
          <w:rFonts w:hint="eastAsia"/>
        </w:rPr>
        <w:t>4.</w:t>
      </w:r>
      <w:r>
        <w:rPr>
          <w:rFonts w:hint="eastAsia"/>
        </w:rPr>
        <w:t>积极拓展具身智能业务的优势制造业企业；</w:t>
      </w:r>
    </w:p>
    <w:p w14:paraId="004CEDA4" w14:textId="77777777" w:rsidR="00F34BEB" w:rsidRDefault="00000000">
      <w:pPr>
        <w:pStyle w:val="a5"/>
        <w:widowControl w:val="0"/>
        <w:adjustRightInd w:val="0"/>
        <w:snapToGrid w:val="0"/>
        <w:spacing w:after="0" w:line="578" w:lineRule="atLeast"/>
      </w:pPr>
      <w:r>
        <w:rPr>
          <w:rFonts w:hint="eastAsia"/>
        </w:rPr>
        <w:t>5.</w:t>
      </w:r>
      <w:r>
        <w:rPr>
          <w:rFonts w:hint="eastAsia"/>
        </w:rPr>
        <w:t>对具身智能机器人产品有内在迫切需求，具有较强的市场推广能力，能产生较强的应用示范效应。</w:t>
      </w:r>
    </w:p>
    <w:p w14:paraId="224555DE" w14:textId="77777777" w:rsidR="00F34BEB" w:rsidRDefault="00000000">
      <w:pPr>
        <w:pStyle w:val="a5"/>
        <w:widowControl w:val="0"/>
        <w:adjustRightInd w:val="0"/>
        <w:snapToGrid w:val="0"/>
        <w:spacing w:after="0" w:line="578" w:lineRule="atLeast"/>
      </w:pPr>
      <w:r>
        <w:rPr>
          <w:rFonts w:hint="eastAsia"/>
        </w:rPr>
        <w:t>（二）项目需求应明确总体目标、项目内容和拟投入资源，并明确考核指标和对揭榜方的条件要求。项目实施周期一般不超过</w:t>
      </w:r>
      <w:r>
        <w:rPr>
          <w:rFonts w:hint="eastAsia"/>
        </w:rPr>
        <w:t>2</w:t>
      </w:r>
      <w:r>
        <w:rPr>
          <w:rFonts w:hint="eastAsia"/>
        </w:rPr>
        <w:t>年。</w:t>
      </w:r>
    </w:p>
    <w:p w14:paraId="58FBDC59" w14:textId="77777777" w:rsidR="00F34BEB" w:rsidRDefault="00000000">
      <w:pPr>
        <w:pStyle w:val="a6"/>
        <w:spacing w:after="0" w:line="578" w:lineRule="atLeast"/>
        <w:rPr>
          <w:rFonts w:ascii="Times New Roman" w:hAnsi="Times New Roman"/>
        </w:rPr>
      </w:pPr>
      <w:r>
        <w:rPr>
          <w:rFonts w:ascii="Times New Roman" w:hAnsi="Times New Roman" w:hint="eastAsia"/>
        </w:rPr>
        <w:t>三、征集流程</w:t>
      </w:r>
    </w:p>
    <w:p w14:paraId="51411B1F" w14:textId="33AFE813" w:rsidR="00F34BEB" w:rsidRDefault="00000000">
      <w:pPr>
        <w:pStyle w:val="a5"/>
        <w:widowControl w:val="0"/>
        <w:adjustRightInd w:val="0"/>
        <w:snapToGrid w:val="0"/>
        <w:spacing w:after="0" w:line="578" w:lineRule="atLeast"/>
      </w:pPr>
      <w:r>
        <w:rPr>
          <w:rFonts w:hint="eastAsia"/>
        </w:rPr>
        <w:t>（一）请符合条件的单位填写《重庆市具身智能方向第三批“揭榜挂帅”项目需求表》（见附件）。申报开源开放“合纵”计划和技术攻关“破阵”计划的，申报截止时间为</w:t>
      </w:r>
      <w:r>
        <w:rPr>
          <w:rFonts w:hint="eastAsia"/>
        </w:rPr>
        <w:t>2026</w:t>
      </w:r>
      <w:r>
        <w:rPr>
          <w:rFonts w:hint="eastAsia"/>
        </w:rPr>
        <w:t>年</w:t>
      </w:r>
      <w:r>
        <w:rPr>
          <w:rFonts w:hint="eastAsia"/>
        </w:rPr>
        <w:t>2</w:t>
      </w:r>
      <w:r>
        <w:rPr>
          <w:rFonts w:hint="eastAsia"/>
        </w:rPr>
        <w:t>月</w:t>
      </w:r>
      <w:r>
        <w:rPr>
          <w:rFonts w:hint="eastAsia"/>
        </w:rPr>
        <w:t>13</w:t>
      </w:r>
      <w:r>
        <w:rPr>
          <w:rFonts w:hint="eastAsia"/>
        </w:rPr>
        <w:t>日（星期五）</w:t>
      </w:r>
      <w:r>
        <w:rPr>
          <w:rFonts w:hint="eastAsia"/>
        </w:rPr>
        <w:t>18:00</w:t>
      </w:r>
      <w:r>
        <w:rPr>
          <w:rFonts w:hint="eastAsia"/>
        </w:rPr>
        <w:t>；申报场景开放“连横”计划的，申报时间为</w:t>
      </w:r>
      <w:r>
        <w:rPr>
          <w:rFonts w:hint="eastAsia"/>
        </w:rPr>
        <w:t>2026</w:t>
      </w:r>
      <w:r>
        <w:rPr>
          <w:rFonts w:hint="eastAsia"/>
        </w:rPr>
        <w:t>年</w:t>
      </w:r>
      <w:r>
        <w:rPr>
          <w:rFonts w:hint="eastAsia"/>
        </w:rPr>
        <w:t>1</w:t>
      </w:r>
      <w:r>
        <w:rPr>
          <w:rFonts w:hint="eastAsia"/>
        </w:rPr>
        <w:t>月</w:t>
      </w:r>
      <w:r>
        <w:rPr>
          <w:rFonts w:hint="eastAsia"/>
        </w:rPr>
        <w:t>1</w:t>
      </w:r>
      <w:r>
        <w:rPr>
          <w:rFonts w:hint="eastAsia"/>
        </w:rPr>
        <w:t>日—</w:t>
      </w:r>
      <w:r>
        <w:rPr>
          <w:rFonts w:hint="eastAsia"/>
        </w:rPr>
        <w:t>2026</w:t>
      </w:r>
      <w:r>
        <w:rPr>
          <w:rFonts w:hint="eastAsia"/>
        </w:rPr>
        <w:t>年</w:t>
      </w:r>
      <w:r>
        <w:rPr>
          <w:rFonts w:hint="eastAsia"/>
        </w:rPr>
        <w:t>9</w:t>
      </w:r>
      <w:r>
        <w:rPr>
          <w:rFonts w:hint="eastAsia"/>
        </w:rPr>
        <w:t>月</w:t>
      </w:r>
      <w:r>
        <w:rPr>
          <w:rFonts w:hint="eastAsia"/>
        </w:rPr>
        <w:t>30</w:t>
      </w:r>
      <w:r>
        <w:rPr>
          <w:rFonts w:hint="eastAsia"/>
        </w:rPr>
        <w:t>日。请将盖章纸质版材料一式一份寄送至重庆市经济信息委智能终端处（两江新区云杉南路</w:t>
      </w:r>
      <w:r>
        <w:rPr>
          <w:rFonts w:hint="eastAsia"/>
        </w:rPr>
        <w:t>12</w:t>
      </w:r>
      <w:r>
        <w:rPr>
          <w:rFonts w:hint="eastAsia"/>
        </w:rPr>
        <w:t>号</w:t>
      </w:r>
      <w:r>
        <w:rPr>
          <w:rFonts w:hint="eastAsia"/>
        </w:rPr>
        <w:t>7002</w:t>
      </w:r>
      <w:r>
        <w:rPr>
          <w:rFonts w:hint="eastAsia"/>
        </w:rPr>
        <w:t>室），并将可编辑电子版材料发至邮箱</w:t>
      </w:r>
      <w:r>
        <w:rPr>
          <w:rFonts w:hint="eastAsia"/>
        </w:rPr>
        <w:lastRenderedPageBreak/>
        <w:t>（</w:t>
      </w:r>
      <w:r w:rsidRPr="00504E83">
        <w:rPr>
          <w:rFonts w:hint="eastAsia"/>
        </w:rPr>
        <w:t>wuhaijia@jjxxw.cq.gov.cn</w:t>
      </w:r>
      <w:r>
        <w:rPr>
          <w:rFonts w:hint="eastAsia"/>
        </w:rPr>
        <w:t>），同时登录“揭榜挂帅项目全生命周期管理与公示监督系统”（网址：</w:t>
      </w:r>
      <w:bookmarkStart w:id="0" w:name="OLE_LINK2"/>
      <w:r w:rsidRPr="00A803FC">
        <w:rPr>
          <w:rFonts w:hint="eastAsia"/>
        </w:rPr>
        <w:t>http://58.144.223.69:8000</w:t>
      </w:r>
      <w:bookmarkEnd w:id="0"/>
      <w:r>
        <w:rPr>
          <w:rFonts w:hint="eastAsia"/>
        </w:rPr>
        <w:t>）上传盖章扫描版材料。联系人：吴海佳；联系电话：</w:t>
      </w:r>
      <w:r>
        <w:t>023</w:t>
      </w:r>
      <w:r>
        <w:rPr>
          <w:rFonts w:hint="eastAsia"/>
        </w:rPr>
        <w:t>—</w:t>
      </w:r>
      <w:r>
        <w:t>63896259</w:t>
      </w:r>
      <w:r>
        <w:rPr>
          <w:rFonts w:hint="eastAsia"/>
        </w:rPr>
        <w:t>，</w:t>
      </w:r>
      <w:r>
        <w:t>18725716996</w:t>
      </w:r>
      <w:r>
        <w:rPr>
          <w:rFonts w:hint="eastAsia"/>
        </w:rPr>
        <w:t>。</w:t>
      </w:r>
    </w:p>
    <w:p w14:paraId="49BA5777" w14:textId="77777777" w:rsidR="00F34BEB" w:rsidRDefault="00000000">
      <w:pPr>
        <w:pStyle w:val="a5"/>
        <w:widowControl w:val="0"/>
        <w:adjustRightInd w:val="0"/>
        <w:snapToGrid w:val="0"/>
        <w:spacing w:after="0" w:line="578" w:lineRule="atLeast"/>
      </w:pPr>
      <w:r>
        <w:rPr>
          <w:rFonts w:hint="eastAsia"/>
        </w:rPr>
        <w:t>（二）收到各单位资料后，市经济信息委将组织专家开展论证，公示项目需求采纳情况及专家意见，确定“揭榜挂帅”项目需求榜单。</w:t>
      </w:r>
    </w:p>
    <w:p w14:paraId="0CBA5CF4" w14:textId="77777777" w:rsidR="00F34BEB" w:rsidRDefault="00F34BEB">
      <w:pPr>
        <w:pStyle w:val="a5"/>
        <w:widowControl w:val="0"/>
        <w:adjustRightInd w:val="0"/>
        <w:snapToGrid w:val="0"/>
        <w:spacing w:after="0" w:line="578" w:lineRule="atLeast"/>
      </w:pPr>
    </w:p>
    <w:p w14:paraId="648CC59E" w14:textId="77777777" w:rsidR="00F34BEB" w:rsidRDefault="00000000">
      <w:pPr>
        <w:pStyle w:val="a5"/>
        <w:widowControl w:val="0"/>
        <w:adjustRightInd w:val="0"/>
        <w:snapToGrid w:val="0"/>
        <w:spacing w:after="0" w:line="578" w:lineRule="atLeast"/>
      </w:pPr>
      <w:r>
        <w:rPr>
          <w:rFonts w:hint="eastAsia"/>
        </w:rPr>
        <w:t>附件：重庆市具身智能方向第三批“揭榜挂帅”项目需求表</w:t>
      </w:r>
    </w:p>
    <w:p w14:paraId="07863B75" w14:textId="77777777" w:rsidR="00F34BEB" w:rsidRDefault="00F34BEB">
      <w:pPr>
        <w:pStyle w:val="a5"/>
        <w:widowControl w:val="0"/>
        <w:adjustRightInd w:val="0"/>
        <w:snapToGrid w:val="0"/>
        <w:spacing w:after="0" w:line="578" w:lineRule="atLeast"/>
      </w:pPr>
    </w:p>
    <w:p w14:paraId="43A3B10D" w14:textId="77777777" w:rsidR="00F34BEB" w:rsidRDefault="00F34BEB">
      <w:pPr>
        <w:pStyle w:val="a5"/>
        <w:widowControl w:val="0"/>
        <w:adjustRightInd w:val="0"/>
        <w:snapToGrid w:val="0"/>
        <w:spacing w:after="0" w:line="578" w:lineRule="atLeast"/>
      </w:pPr>
    </w:p>
    <w:p w14:paraId="79CC0660" w14:textId="77777777" w:rsidR="00F34BEB" w:rsidRDefault="00000000">
      <w:pPr>
        <w:wordWrap w:val="0"/>
        <w:adjustRightInd w:val="0"/>
        <w:snapToGrid w:val="0"/>
        <w:spacing w:after="0" w:line="578" w:lineRule="atLeast"/>
        <w:ind w:firstLineChars="200" w:firstLine="640"/>
        <w:jc w:val="right"/>
        <w:rPr>
          <w:rFonts w:eastAsia="方正仿宋_GBK" w:cs="Times New Roman (正文 CS 字体)"/>
          <w:sz w:val="32"/>
          <w:szCs w:val="24"/>
        </w:rPr>
      </w:pPr>
      <w:r>
        <w:rPr>
          <w:rFonts w:eastAsia="方正仿宋_GBK" w:cs="Times New Roman (正文 CS 字体)" w:hint="eastAsia"/>
          <w:sz w:val="32"/>
          <w:szCs w:val="24"/>
        </w:rPr>
        <w:t>重庆市经济和信息化委员会</w:t>
      </w:r>
      <w:r>
        <w:rPr>
          <w:rFonts w:eastAsia="方正仿宋_GBK" w:cs="Times New Roman (正文 CS 字体)"/>
          <w:sz w:val="32"/>
          <w:szCs w:val="24"/>
        </w:rPr>
        <w:t xml:space="preserve">    </w:t>
      </w:r>
    </w:p>
    <w:p w14:paraId="231D9C18" w14:textId="77777777" w:rsidR="00F34BEB" w:rsidRDefault="00000000">
      <w:pPr>
        <w:wordWrap w:val="0"/>
        <w:adjustRightInd w:val="0"/>
        <w:snapToGrid w:val="0"/>
        <w:spacing w:after="0" w:line="578" w:lineRule="atLeast"/>
        <w:ind w:firstLineChars="200" w:firstLine="640"/>
        <w:jc w:val="right"/>
        <w:rPr>
          <w:rFonts w:eastAsia="方正仿宋_GBK" w:cs="Times New Roman (正文 CS 字体)"/>
          <w:sz w:val="32"/>
          <w:szCs w:val="24"/>
        </w:rPr>
      </w:pPr>
      <w:r>
        <w:rPr>
          <w:rFonts w:eastAsia="方正仿宋_GBK" w:cs="Times New Roman (正文 CS 字体)"/>
          <w:sz w:val="32"/>
          <w:szCs w:val="24"/>
        </w:rPr>
        <w:t>202</w:t>
      </w:r>
      <w:r>
        <w:rPr>
          <w:rFonts w:eastAsia="方正仿宋_GBK" w:cs="Times New Roman (正文 CS 字体)" w:hint="eastAsia"/>
          <w:sz w:val="32"/>
          <w:szCs w:val="24"/>
        </w:rPr>
        <w:t>6</w:t>
      </w:r>
      <w:r>
        <w:rPr>
          <w:rFonts w:eastAsia="方正仿宋_GBK" w:cs="Times New Roman (正文 CS 字体)" w:hint="eastAsia"/>
          <w:sz w:val="32"/>
          <w:szCs w:val="24"/>
        </w:rPr>
        <w:t>年</w:t>
      </w:r>
      <w:r>
        <w:rPr>
          <w:rFonts w:eastAsia="方正仿宋_GBK" w:cs="Times New Roman (正文 CS 字体)"/>
          <w:sz w:val="32"/>
          <w:szCs w:val="24"/>
        </w:rPr>
        <w:t>1</w:t>
      </w:r>
      <w:r>
        <w:rPr>
          <w:rFonts w:eastAsia="方正仿宋_GBK" w:cs="Times New Roman (正文 CS 字体)" w:hint="eastAsia"/>
          <w:sz w:val="32"/>
          <w:szCs w:val="24"/>
        </w:rPr>
        <w:t>月</w:t>
      </w:r>
      <w:r>
        <w:rPr>
          <w:rFonts w:eastAsia="方正仿宋_GBK" w:cs="Times New Roman (正文 CS 字体)" w:hint="eastAsia"/>
          <w:sz w:val="32"/>
          <w:szCs w:val="24"/>
        </w:rPr>
        <w:t>4</w:t>
      </w:r>
      <w:r>
        <w:rPr>
          <w:rFonts w:eastAsia="方正仿宋_GBK" w:cs="Times New Roman (正文 CS 字体)" w:hint="eastAsia"/>
          <w:sz w:val="32"/>
          <w:szCs w:val="24"/>
        </w:rPr>
        <w:t>日</w:t>
      </w:r>
      <w:r>
        <w:rPr>
          <w:rFonts w:eastAsia="方正仿宋_GBK" w:cs="Times New Roman (正文 CS 字体)"/>
          <w:sz w:val="32"/>
          <w:szCs w:val="24"/>
        </w:rPr>
        <w:t xml:space="preserve">        </w:t>
      </w:r>
    </w:p>
    <w:p w14:paraId="41FA0B14" w14:textId="77777777" w:rsidR="00F34BEB" w:rsidRDefault="00000000">
      <w:pPr>
        <w:adjustRightInd w:val="0"/>
        <w:snapToGrid w:val="0"/>
        <w:spacing w:after="0" w:line="578" w:lineRule="atLeast"/>
        <w:ind w:firstLineChars="200" w:firstLine="640"/>
        <w:rPr>
          <w:rFonts w:eastAsia="方正仿宋_GBK" w:cs="Times New Roman (正文 CS 字体)"/>
          <w:sz w:val="32"/>
          <w:szCs w:val="24"/>
        </w:rPr>
      </w:pPr>
      <w:r>
        <w:rPr>
          <w:rFonts w:eastAsia="方正仿宋_GBK" w:cs="Times New Roman (正文 CS 字体)" w:hint="eastAsia"/>
          <w:sz w:val="32"/>
          <w:szCs w:val="24"/>
        </w:rPr>
        <w:t>（此件公开发布）</w:t>
      </w:r>
    </w:p>
    <w:p w14:paraId="3087C73F" w14:textId="77777777" w:rsidR="00F34BEB" w:rsidRDefault="00F34BEB"/>
    <w:p w14:paraId="63F39294" w14:textId="77777777" w:rsidR="00F34BEB" w:rsidRDefault="00F34BEB"/>
    <w:p w14:paraId="124B17AD" w14:textId="77777777" w:rsidR="00F34BEB" w:rsidRDefault="00F34BEB"/>
    <w:p w14:paraId="65D80E81" w14:textId="77777777" w:rsidR="00F34BEB" w:rsidRDefault="00F34BEB"/>
    <w:p w14:paraId="2CB14FB8" w14:textId="77777777" w:rsidR="00F34BEB" w:rsidRDefault="00F34BEB"/>
    <w:p w14:paraId="294C0C0E" w14:textId="77777777" w:rsidR="00F34BEB" w:rsidRDefault="00F34BEB">
      <w:pPr>
        <w:spacing w:after="360" w:line="279" w:lineRule="auto"/>
      </w:pPr>
    </w:p>
    <w:p w14:paraId="65773021" w14:textId="77777777" w:rsidR="00F34BEB" w:rsidRDefault="00F34BEB"/>
    <w:p w14:paraId="287E40ED" w14:textId="77777777" w:rsidR="00F34BEB" w:rsidRDefault="00000000">
      <w:pPr>
        <w:pBdr>
          <w:top w:val="single" w:sz="4" w:space="0" w:color="auto"/>
          <w:bottom w:val="single" w:sz="4" w:space="0" w:color="auto"/>
        </w:pBdr>
        <w:tabs>
          <w:tab w:val="left" w:pos="315"/>
          <w:tab w:val="left" w:pos="630"/>
        </w:tabs>
      </w:pPr>
      <w:r>
        <w:rPr>
          <w:rFonts w:eastAsia="方正仿宋_GBK"/>
          <w:sz w:val="28"/>
          <w:szCs w:val="28"/>
        </w:rPr>
        <w:t xml:space="preserve">  </w:t>
      </w:r>
      <w:r>
        <w:rPr>
          <w:rFonts w:eastAsia="方正仿宋_GBK"/>
          <w:sz w:val="28"/>
          <w:szCs w:val="28"/>
        </w:rPr>
        <w:t>重庆市经济和信息化委员会办公室</w:t>
      </w:r>
      <w:r>
        <w:rPr>
          <w:rFonts w:eastAsia="方正仿宋_GBK"/>
          <w:sz w:val="28"/>
          <w:szCs w:val="28"/>
        </w:rPr>
        <w:t xml:space="preserve"> </w:t>
      </w:r>
      <w:r>
        <w:rPr>
          <w:rFonts w:eastAsia="方正仿宋_GBK" w:hint="eastAsia"/>
          <w:sz w:val="28"/>
          <w:szCs w:val="28"/>
        </w:rPr>
        <w:t xml:space="preserve">      </w:t>
      </w:r>
      <w:r>
        <w:rPr>
          <w:rFonts w:eastAsia="方正仿宋_GBK"/>
          <w:sz w:val="28"/>
          <w:szCs w:val="28"/>
        </w:rPr>
        <w:t xml:space="preserve">   202</w:t>
      </w:r>
      <w:r>
        <w:rPr>
          <w:rFonts w:eastAsia="方正仿宋_GBK" w:hint="eastAsia"/>
          <w:sz w:val="28"/>
          <w:szCs w:val="28"/>
        </w:rPr>
        <w:t>6</w:t>
      </w:r>
      <w:r>
        <w:rPr>
          <w:rFonts w:eastAsia="方正仿宋_GBK"/>
          <w:sz w:val="28"/>
          <w:szCs w:val="28"/>
        </w:rPr>
        <w:t>年</w:t>
      </w:r>
      <w:r>
        <w:rPr>
          <w:rFonts w:eastAsia="方正仿宋_GBK" w:hint="eastAsia"/>
          <w:sz w:val="28"/>
          <w:szCs w:val="28"/>
        </w:rPr>
        <w:t>1</w:t>
      </w:r>
      <w:r>
        <w:rPr>
          <w:rFonts w:eastAsia="方正仿宋_GBK"/>
          <w:sz w:val="28"/>
          <w:szCs w:val="28"/>
        </w:rPr>
        <w:t>月</w:t>
      </w:r>
      <w:r>
        <w:rPr>
          <w:rFonts w:eastAsia="方正仿宋_GBK" w:hint="eastAsia"/>
          <w:sz w:val="28"/>
          <w:szCs w:val="28"/>
        </w:rPr>
        <w:t>5</w:t>
      </w:r>
      <w:r>
        <w:rPr>
          <w:rFonts w:eastAsia="方正仿宋_GBK"/>
          <w:sz w:val="28"/>
          <w:szCs w:val="28"/>
        </w:rPr>
        <w:t>日印发</w:t>
      </w:r>
      <w:r>
        <w:rPr>
          <w:rFonts w:eastAsia="方正仿宋_GBK" w:hint="eastAsia"/>
          <w:sz w:val="28"/>
          <w:szCs w:val="28"/>
        </w:rPr>
        <w:t xml:space="preserve">  </w:t>
      </w:r>
    </w:p>
    <w:sectPr w:rsidR="00F34BEB">
      <w:pgSz w:w="11906" w:h="16838"/>
      <w:pgMar w:top="2098" w:right="1474" w:bottom="1984" w:left="1587" w:header="851" w:footer="1587"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Times New Roman (正文 CS 字体)">
    <w:altName w:val="宋体"/>
    <w:charset w:val="86"/>
    <w:family w:val="roman"/>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4779EC"/>
    <w:rsid w:val="00504E83"/>
    <w:rsid w:val="00544F52"/>
    <w:rsid w:val="00A803FC"/>
    <w:rsid w:val="00F34BEB"/>
    <w:rsid w:val="4B47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B7C07"/>
  <w15:docId w15:val="{B39CAC0C-FA47-4AAA-834D-82F29455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3"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3"/>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467886"/>
      <w:u w:val="single"/>
    </w:rPr>
  </w:style>
  <w:style w:type="paragraph" w:customStyle="1" w:styleId="a4">
    <w:name w:val="公文标题"/>
    <w:basedOn w:val="a"/>
    <w:qFormat/>
    <w:pPr>
      <w:spacing w:line="580" w:lineRule="exact"/>
      <w:jc w:val="center"/>
    </w:pPr>
    <w:rPr>
      <w:rFonts w:eastAsia="方正小标宋_GBK" w:cs="Times New Roman (正文 CS 字体)"/>
      <w:sz w:val="44"/>
      <w:szCs w:val="44"/>
    </w:rPr>
  </w:style>
  <w:style w:type="paragraph" w:customStyle="1" w:styleId="a5">
    <w:name w:val="公文正文"/>
    <w:basedOn w:val="a"/>
    <w:uiPriority w:val="2"/>
    <w:qFormat/>
    <w:pPr>
      <w:widowControl/>
      <w:ind w:firstLineChars="200" w:firstLine="640"/>
    </w:pPr>
    <w:rPr>
      <w:rFonts w:eastAsia="方正仿宋_GBK" w:cs="Times New Roman (正文 CS 字体)"/>
      <w:sz w:val="32"/>
      <w:szCs w:val="24"/>
    </w:rPr>
  </w:style>
  <w:style w:type="paragraph" w:customStyle="1" w:styleId="a6">
    <w:name w:val="公文一级标题"/>
    <w:basedOn w:val="a"/>
    <w:uiPriority w:val="1"/>
    <w:qFormat/>
    <w:pPr>
      <w:tabs>
        <w:tab w:val="left" w:pos="7290"/>
      </w:tabs>
      <w:adjustRightInd w:val="0"/>
      <w:snapToGrid w:val="0"/>
      <w:spacing w:line="580" w:lineRule="exact"/>
      <w:ind w:firstLineChars="200" w:firstLine="640"/>
    </w:pPr>
    <w:rPr>
      <w:rFonts w:ascii="方正黑体_GBK" w:eastAsia="方正黑体_GBK" w:hAnsi="方正黑体_GBK" w:cs="方正黑体_GBK"/>
      <w:sz w:val="32"/>
      <w:szCs w:val="24"/>
    </w:rPr>
  </w:style>
  <w:style w:type="paragraph" w:customStyle="1" w:styleId="a7">
    <w:name w:val="公文二级标题"/>
    <w:basedOn w:val="a"/>
    <w:uiPriority w:val="2"/>
    <w:qFormat/>
    <w:pPr>
      <w:adjustRightInd w:val="0"/>
      <w:spacing w:line="580" w:lineRule="exact"/>
      <w:ind w:firstLineChars="200" w:firstLine="640"/>
      <w:outlineLvl w:val="1"/>
    </w:pPr>
    <w:rPr>
      <w:rFonts w:ascii="方正楷体_GBK" w:eastAsia="方正楷体_GBK" w:hAnsi="方正楷体_GBK" w:cs="方正楷体_GBK"/>
      <w:sz w:val="32"/>
      <w:szCs w:val="24"/>
    </w:rPr>
  </w:style>
  <w:style w:type="paragraph" w:styleId="a8">
    <w:name w:val="Revision"/>
    <w:hidden/>
    <w:uiPriority w:val="99"/>
    <w:unhideWhenUsed/>
    <w:rsid w:val="00504E83"/>
    <w:pPr>
      <w:spacing w:after="0" w:line="240" w:lineRule="auto"/>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803</Characters>
  <Application>Microsoft Office Word</Application>
  <DocSecurity>0</DocSecurity>
  <Lines>50</Lines>
  <Paragraphs>30</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WPS_1615108108</dc:creator>
  <cp:lastModifiedBy>Administrator</cp:lastModifiedBy>
  <cp:revision>3</cp:revision>
  <dcterms:created xsi:type="dcterms:W3CDTF">2026-01-05T09:09:00Z</dcterms:created>
  <dcterms:modified xsi:type="dcterms:W3CDTF">2026-01-05T09:30:00Z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