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重庆市经济和信息化委员会办公室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关于印发2025年度重大行政决策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根据《重庆市重大行政决策程序规定》（重庆市人民政府令第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337号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委《关于贯彻落实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重庆市重大行政决策程序规定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有关事宜的通知》（渝经信办〔2021〕19号）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市经济信息委2025年第14次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审议同意，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印发《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年度重庆市经济和信息化委员会重大行政决策事项目录》（以下简称《目录》），并就有关工作通知如下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重大行政决策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承办处室要严格履行法定程序，认真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组织实施，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按时提请委党组会议审议，并报告履行重大行政决策程序情况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二、承办处室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要认真落实重大行政决策预公开制度，进一步拓宽征求意见的广度，采取便于社会公众参与的方式充分听取意见。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优化重大行政决策事前、事中、事后解读方式，可通过微信公众号等平台、短视频等方式广泛发布行政决策及其解读说明。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《目录》实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动态管理，根据实际情况确需调整或新增的，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重大行政决策承办处室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会同办公室、法规处等相关处室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论证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，提出调整建议，按程序报批后执行。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重庆市经济和信息化委员会办公室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aperSrc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年度重庆市经济和信息化委员会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重大行政决策事项目录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62"/>
        <w:gridCol w:w="177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承办处室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中心城区液化石油气（二甲醚）充装站专项规划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油气处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2025年10月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spacing w:line="7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ind w:firstLine="0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left" w:pos="630"/>
        </w:tabs>
        <w:spacing w:beforeLines="0" w:afterLines="0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重庆市经济和信息化委员会办公室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pgSz w:w="11850" w:h="16783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1312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IShrVy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BFFD04"/>
    <w:multiLevelType w:val="singleLevel"/>
    <w:tmpl w:val="F0BFFD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0.64.38:11000/weaver/weaver.file.FileDownloadForNews?uuid=1a4ef124-f80f-41d4-a702-5727e1ed659b&amp;fileid=682194&amp;type=document&amp;isofficeview=0"/>
  </w:docVars>
  <w:rsids>
    <w:rsidRoot w:val="51A02103"/>
    <w:rsid w:val="043F13F2"/>
    <w:rsid w:val="0D3D319A"/>
    <w:rsid w:val="13895CAC"/>
    <w:rsid w:val="1CB47D45"/>
    <w:rsid w:val="1F63794D"/>
    <w:rsid w:val="28D41E2E"/>
    <w:rsid w:val="2FF11FAE"/>
    <w:rsid w:val="329E3A2E"/>
    <w:rsid w:val="4029379F"/>
    <w:rsid w:val="44F011D1"/>
    <w:rsid w:val="49C07FB7"/>
    <w:rsid w:val="4C582D47"/>
    <w:rsid w:val="4DAB5276"/>
    <w:rsid w:val="51A02103"/>
    <w:rsid w:val="5C1F2B52"/>
    <w:rsid w:val="5CCE0179"/>
    <w:rsid w:val="615259CD"/>
    <w:rsid w:val="615F4BD3"/>
    <w:rsid w:val="645F3E41"/>
    <w:rsid w:val="6BBD6366"/>
    <w:rsid w:val="6EFF68D4"/>
    <w:rsid w:val="71AA10D1"/>
    <w:rsid w:val="73A301FF"/>
    <w:rsid w:val="76885663"/>
    <w:rsid w:val="77215277"/>
    <w:rsid w:val="78880A2A"/>
    <w:rsid w:val="B3B6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41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2025-05-27T16:05:00Z</dcterms:created>
  <dc:creator>杨珂</dc:creator>
  <cp:lastModifiedBy>姜私雨</cp:lastModifiedBy>
  <dcterms:modified xsi:type="dcterms:W3CDTF">2025-06-03T06:45:56Z</dcterms:modified>
  <dc:title>渝经信办〔2025〕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