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C093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3C18AE48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19E2C2C5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2B56C567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3ADFBEFC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34AE96B9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28D9147F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2AF40515" w14:textId="77777777" w:rsidR="00B77BDD" w:rsidRDefault="00000000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  <w:proofErr w:type="gramStart"/>
      <w:r>
        <w:rPr>
          <w:rFonts w:eastAsia="方正仿宋_GBK" w:hint="eastAsia"/>
          <w:kern w:val="0"/>
          <w:szCs w:val="32"/>
        </w:rPr>
        <w:t>渝经信</w:t>
      </w:r>
      <w:proofErr w:type="gramEnd"/>
      <w:r>
        <w:rPr>
          <w:rFonts w:eastAsia="方正仿宋_GBK" w:hint="eastAsia"/>
          <w:kern w:val="0"/>
          <w:szCs w:val="32"/>
        </w:rPr>
        <w:t>服务〔</w:t>
      </w:r>
      <w:r>
        <w:rPr>
          <w:rFonts w:eastAsia="方正仿宋_GBK" w:hint="eastAsia"/>
          <w:kern w:val="0"/>
          <w:szCs w:val="32"/>
        </w:rPr>
        <w:t>2025</w:t>
      </w:r>
      <w:r>
        <w:rPr>
          <w:rFonts w:eastAsia="方正仿宋_GBK" w:hint="eastAsia"/>
          <w:kern w:val="0"/>
          <w:szCs w:val="32"/>
        </w:rPr>
        <w:t>〕</w:t>
      </w:r>
      <w:r>
        <w:rPr>
          <w:rFonts w:eastAsia="方正仿宋_GBK" w:hint="eastAsia"/>
          <w:kern w:val="0"/>
          <w:szCs w:val="32"/>
        </w:rPr>
        <w:t>5</w:t>
      </w:r>
      <w:r>
        <w:rPr>
          <w:rFonts w:eastAsia="方正仿宋_GBK" w:hint="eastAsia"/>
          <w:kern w:val="0"/>
          <w:szCs w:val="32"/>
        </w:rPr>
        <w:t>号</w:t>
      </w:r>
    </w:p>
    <w:p w14:paraId="6E73D244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6C565A29" w14:textId="77777777" w:rsidR="00B77BDD" w:rsidRDefault="00B77BDD">
      <w:pPr>
        <w:widowControl/>
        <w:adjustRightInd w:val="0"/>
        <w:snapToGrid w:val="0"/>
        <w:spacing w:line="600" w:lineRule="atLeast"/>
        <w:jc w:val="center"/>
        <w:rPr>
          <w:rFonts w:eastAsia="方正仿宋_GBK"/>
          <w:kern w:val="0"/>
          <w:szCs w:val="32"/>
        </w:rPr>
      </w:pPr>
    </w:p>
    <w:p w14:paraId="47CDC09E" w14:textId="77777777" w:rsidR="00B77BDD" w:rsidRDefault="00000000">
      <w:pPr>
        <w:adjustRightInd w:val="0"/>
        <w:snapToGrid w:val="0"/>
        <w:spacing w:line="64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重庆市经济和信息化委员会</w:t>
      </w:r>
    </w:p>
    <w:p w14:paraId="3B6352A1" w14:textId="77777777" w:rsidR="00B77BDD" w:rsidRDefault="00000000">
      <w:pPr>
        <w:adjustRightInd w:val="0"/>
        <w:snapToGrid w:val="0"/>
        <w:spacing w:line="64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关于开展第五批设计驱动型企业（机构）库</w:t>
      </w:r>
    </w:p>
    <w:p w14:paraId="6C65AD2C" w14:textId="77777777" w:rsidR="00B77BDD" w:rsidRDefault="00000000">
      <w:pPr>
        <w:adjustRightInd w:val="0"/>
        <w:snapToGrid w:val="0"/>
        <w:spacing w:line="64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征集工作的通知</w:t>
      </w:r>
    </w:p>
    <w:p w14:paraId="13B16427" w14:textId="77777777" w:rsidR="00B77BDD" w:rsidRDefault="00B77BDD">
      <w:pPr>
        <w:adjustRightInd w:val="0"/>
        <w:snapToGrid w:val="0"/>
        <w:spacing w:line="578" w:lineRule="atLeast"/>
        <w:rPr>
          <w:rFonts w:eastAsia="方正仿宋_GBK" w:cs="方正仿宋_GBK"/>
          <w:color w:val="000000"/>
          <w:szCs w:val="32"/>
          <w:lang w:bidi="ar"/>
        </w:rPr>
      </w:pPr>
    </w:p>
    <w:p w14:paraId="175BE6B1" w14:textId="77777777" w:rsidR="00B77BDD" w:rsidRDefault="00000000">
      <w:pPr>
        <w:adjustRightInd w:val="0"/>
        <w:snapToGrid w:val="0"/>
        <w:spacing w:line="580" w:lineRule="atLeas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各区县（自治县）经济信息委，两江新区、西部科学城重庆高新区、万盛经开区经信部门，有关单位：</w:t>
      </w:r>
    </w:p>
    <w:p w14:paraId="3BADC275" w14:textId="77777777" w:rsidR="00B77BDD" w:rsidRDefault="00000000">
      <w:pPr>
        <w:adjustRightInd w:val="0"/>
        <w:snapToGrid w:val="0"/>
        <w:spacing w:line="580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为贯彻落实《重庆市级工业设计中心认定管理办法》</w:t>
      </w:r>
      <w:r>
        <w:rPr>
          <w:rFonts w:eastAsia="方正仿宋_GBK" w:hint="eastAsia"/>
          <w:kern w:val="0"/>
          <w:szCs w:val="32"/>
        </w:rPr>
        <w:t>（</w:t>
      </w:r>
      <w:proofErr w:type="gramStart"/>
      <w:r>
        <w:rPr>
          <w:rFonts w:eastAsia="方正仿宋_GBK" w:hint="eastAsia"/>
          <w:kern w:val="0"/>
          <w:szCs w:val="32"/>
        </w:rPr>
        <w:t>渝经</w:t>
      </w:r>
      <w:r>
        <w:rPr>
          <w:rFonts w:eastAsia="方正仿宋_GBK" w:hint="eastAsia"/>
          <w:kern w:val="0"/>
          <w:szCs w:val="32"/>
        </w:rPr>
        <w:lastRenderedPageBreak/>
        <w:t>信规范</w:t>
      </w:r>
      <w:proofErr w:type="gramEnd"/>
      <w:r>
        <w:rPr>
          <w:rFonts w:eastAsia="方正仿宋_GBK" w:hint="eastAsia"/>
          <w:kern w:val="0"/>
          <w:szCs w:val="32"/>
        </w:rPr>
        <w:t>〔</w:t>
      </w:r>
      <w:r>
        <w:rPr>
          <w:rFonts w:eastAsia="方正仿宋_GBK" w:hint="eastAsia"/>
          <w:kern w:val="0"/>
          <w:szCs w:val="32"/>
        </w:rPr>
        <w:t>2023</w:t>
      </w:r>
      <w:r>
        <w:rPr>
          <w:rFonts w:eastAsia="方正仿宋_GBK" w:hint="eastAsia"/>
          <w:kern w:val="0"/>
          <w:szCs w:val="32"/>
        </w:rPr>
        <w:t>〕</w:t>
      </w:r>
      <w:r>
        <w:rPr>
          <w:rFonts w:eastAsia="方正仿宋_GBK" w:hint="eastAsia"/>
          <w:kern w:val="0"/>
          <w:szCs w:val="32"/>
        </w:rPr>
        <w:t>19</w:t>
      </w:r>
      <w:r>
        <w:rPr>
          <w:rFonts w:eastAsia="方正仿宋_GBK" w:hint="eastAsia"/>
          <w:kern w:val="0"/>
          <w:szCs w:val="32"/>
        </w:rPr>
        <w:t>号）</w:t>
      </w:r>
      <w:r>
        <w:rPr>
          <w:rFonts w:eastAsia="方正仿宋_GBK" w:hint="eastAsia"/>
          <w:color w:val="000000"/>
          <w:szCs w:val="32"/>
        </w:rPr>
        <w:t>等文件精神，加快构建工业设计市场主体梯度培育体系，推动国家工业设计示范城市和全球设计之都建设，决定开展第五批设计驱动型企业（机构）库征集工作，现将相关事宜通知如下。</w:t>
      </w:r>
    </w:p>
    <w:p w14:paraId="1409D826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 w:hint="eastAsia"/>
          <w:color w:val="000000"/>
          <w:szCs w:val="32"/>
        </w:rPr>
        <w:t>一、征集范围</w:t>
      </w:r>
    </w:p>
    <w:p w14:paraId="58B5F4E2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 w:cs="方正仿宋_GBK"/>
          <w:color w:val="000000"/>
          <w:szCs w:val="32"/>
        </w:rPr>
      </w:pPr>
      <w:r>
        <w:rPr>
          <w:rFonts w:eastAsia="方正仿宋_GBK" w:cs="方正仿宋_GBK" w:hint="eastAsia"/>
          <w:color w:val="000000"/>
          <w:szCs w:val="32"/>
        </w:rPr>
        <w:t>重庆市内登记注册且有实际生产经营活动，具有独立法人资格的制造企业、工业设计企业、院校、科研院所等单位。</w:t>
      </w:r>
    </w:p>
    <w:p w14:paraId="57805C17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 w:hint="eastAsia"/>
          <w:color w:val="000000"/>
          <w:szCs w:val="32"/>
        </w:rPr>
        <w:t>二、征集条件</w:t>
      </w:r>
    </w:p>
    <w:p w14:paraId="7259BDF6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（一）遵守国家法律法规，企业两年内未发生重大环保、质量和安全事故，未被列为严重失信主体，没有重大违法行为或涉嫌重大违法正在接受有关部门审查的情况。</w:t>
      </w:r>
    </w:p>
    <w:p w14:paraId="77D97DE0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（二）运营和财务状况良好，建有完善的财务管理制度。</w:t>
      </w:r>
    </w:p>
    <w:p w14:paraId="6DBEEFC9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（三）应具备下列条件：</w:t>
      </w:r>
    </w:p>
    <w:p w14:paraId="5101E422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1.</w:t>
      </w:r>
      <w:r>
        <w:rPr>
          <w:rFonts w:eastAsia="方正仿宋_GBK" w:hint="eastAsia"/>
          <w:szCs w:val="32"/>
        </w:rPr>
        <w:t>有稳定的设计投入，具备一定设计能力，近两年累计有</w:t>
      </w: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个以上设计成果实现产业化，拥有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个以上的授权专利（含版权）。</w:t>
      </w:r>
    </w:p>
    <w:p w14:paraId="5099DEC4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2.</w:t>
      </w:r>
      <w:r>
        <w:rPr>
          <w:rFonts w:eastAsia="方正仿宋_GBK" w:hint="eastAsia"/>
          <w:szCs w:val="32"/>
        </w:rPr>
        <w:t>认同工业设计价值，注重设计人才培养，设有设计部门或拥有一定数量的设计师。</w:t>
      </w:r>
    </w:p>
    <w:p w14:paraId="3A03ED0E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3.</w:t>
      </w:r>
      <w:r>
        <w:rPr>
          <w:rFonts w:eastAsia="方正仿宋_GBK" w:hint="eastAsia"/>
          <w:szCs w:val="32"/>
        </w:rPr>
        <w:t>组织或参与了工业设计相关的行业交流、评价、培训、宣传等活动。</w:t>
      </w:r>
    </w:p>
    <w:p w14:paraId="43AA027C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lastRenderedPageBreak/>
        <w:t>（四）被认定为区县级工业设计中心、市级专精特新企业、国家级专精特新“小巨人”企业、</w:t>
      </w:r>
      <w:proofErr w:type="gramStart"/>
      <w:r>
        <w:rPr>
          <w:rFonts w:eastAsia="方正仿宋_GBK" w:hint="eastAsia"/>
          <w:color w:val="000000"/>
          <w:szCs w:val="32"/>
        </w:rPr>
        <w:t>链主企业</w:t>
      </w:r>
      <w:proofErr w:type="gramEnd"/>
      <w:r>
        <w:rPr>
          <w:rFonts w:eastAsia="方正仿宋_GBK" w:hint="eastAsia"/>
          <w:color w:val="000000"/>
          <w:szCs w:val="32"/>
        </w:rPr>
        <w:t>、“双百企业”等的单位</w:t>
      </w:r>
      <w:r>
        <w:rPr>
          <w:rFonts w:eastAsia="方正仿宋_GBK" w:hint="eastAsia"/>
          <w:szCs w:val="32"/>
        </w:rPr>
        <w:t>，在满足前三项条件的基础上，</w:t>
      </w:r>
      <w:r>
        <w:rPr>
          <w:rFonts w:eastAsia="方正仿宋_GBK" w:hint="eastAsia"/>
          <w:color w:val="000000"/>
          <w:szCs w:val="32"/>
        </w:rPr>
        <w:t>可优先推荐入库。</w:t>
      </w:r>
    </w:p>
    <w:p w14:paraId="6C2E2510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 w:hint="eastAsia"/>
          <w:color w:val="000000"/>
          <w:szCs w:val="32"/>
        </w:rPr>
        <w:t>三、征集程序</w:t>
      </w:r>
    </w:p>
    <w:p w14:paraId="4150C4BC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楷体_GBK" w:cs="方正楷体_GBK" w:hint="eastAsia"/>
          <w:color w:val="000000"/>
          <w:szCs w:val="32"/>
        </w:rPr>
        <w:t>（一）</w:t>
      </w:r>
      <w:r>
        <w:rPr>
          <w:rFonts w:eastAsia="方正楷体_GBK" w:cs="方正楷体_GBK" w:hint="eastAsia"/>
          <w:szCs w:val="32"/>
        </w:rPr>
        <w:t>自愿申报。</w:t>
      </w:r>
      <w:r>
        <w:rPr>
          <w:rFonts w:eastAsia="方正仿宋_GBK" w:hint="eastAsia"/>
          <w:color w:val="000000"/>
          <w:szCs w:val="32"/>
        </w:rPr>
        <w:t>申报单位自行填写申请表（见附件</w:t>
      </w:r>
      <w:r>
        <w:rPr>
          <w:rFonts w:eastAsia="方正仿宋_GBK" w:hint="eastAsia"/>
          <w:color w:val="000000"/>
          <w:szCs w:val="32"/>
        </w:rPr>
        <w:t>1</w:t>
      </w:r>
      <w:r>
        <w:rPr>
          <w:rFonts w:eastAsia="方正仿宋_GBK" w:hint="eastAsia"/>
          <w:color w:val="000000"/>
          <w:szCs w:val="32"/>
        </w:rPr>
        <w:t>、</w:t>
      </w:r>
      <w:r>
        <w:rPr>
          <w:rFonts w:eastAsia="方正仿宋_GBK" w:hint="eastAsia"/>
          <w:color w:val="000000"/>
          <w:szCs w:val="32"/>
        </w:rPr>
        <w:t>2</w:t>
      </w:r>
      <w:r>
        <w:rPr>
          <w:rFonts w:eastAsia="方正仿宋_GBK" w:hint="eastAsia"/>
          <w:color w:val="000000"/>
          <w:szCs w:val="32"/>
        </w:rPr>
        <w:t>），加盖单位公章后报当地区县经信部门。</w:t>
      </w:r>
    </w:p>
    <w:p w14:paraId="529825C1" w14:textId="77777777" w:rsidR="00B77BDD" w:rsidRDefault="00000000">
      <w:pPr>
        <w:adjustRightInd w:val="0"/>
        <w:snapToGrid w:val="0"/>
        <w:spacing w:line="580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楷体_GBK" w:cs="方正楷体_GBK" w:hint="eastAsia"/>
          <w:color w:val="000000"/>
          <w:szCs w:val="32"/>
        </w:rPr>
        <w:t>（二）</w:t>
      </w:r>
      <w:r>
        <w:rPr>
          <w:rFonts w:eastAsia="方正楷体_GBK" w:cs="方正楷体_GBK" w:hint="eastAsia"/>
          <w:szCs w:val="32"/>
        </w:rPr>
        <w:t>区县推荐。</w:t>
      </w:r>
      <w:r>
        <w:rPr>
          <w:rFonts w:eastAsia="方正仿宋_GBK" w:hint="eastAsia"/>
          <w:color w:val="000000"/>
          <w:szCs w:val="32"/>
        </w:rPr>
        <w:t>区县经信部门对申请单位材料进行初审，出具推荐意见，并填写报送汇总表（见附件</w:t>
      </w:r>
      <w:r>
        <w:rPr>
          <w:rFonts w:eastAsia="方正仿宋_GBK" w:hint="eastAsia"/>
          <w:color w:val="000000"/>
          <w:szCs w:val="32"/>
        </w:rPr>
        <w:t>3</w:t>
      </w:r>
      <w:r>
        <w:rPr>
          <w:rFonts w:eastAsia="方正仿宋_GBK" w:hint="eastAsia"/>
          <w:color w:val="000000"/>
          <w:szCs w:val="32"/>
        </w:rPr>
        <w:t>）。</w:t>
      </w:r>
    </w:p>
    <w:p w14:paraId="31ED4591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楷体_GBK" w:cs="方正楷体_GBK" w:hint="eastAsia"/>
          <w:color w:val="000000"/>
          <w:szCs w:val="32"/>
        </w:rPr>
        <w:t>（三）</w:t>
      </w:r>
      <w:r>
        <w:rPr>
          <w:rFonts w:eastAsia="方正楷体_GBK" w:cs="方正楷体_GBK" w:hint="eastAsia"/>
          <w:szCs w:val="32"/>
        </w:rPr>
        <w:t>入库公告。</w:t>
      </w:r>
      <w:r>
        <w:rPr>
          <w:rFonts w:eastAsia="方正仿宋_GBK" w:hint="eastAsia"/>
          <w:color w:val="000000"/>
          <w:szCs w:val="32"/>
        </w:rPr>
        <w:t>结合区县推荐和申请单位情况，择优确定</w:t>
      </w:r>
    </w:p>
    <w:p w14:paraId="76928717" w14:textId="77777777" w:rsidR="00B77BDD" w:rsidRDefault="00000000">
      <w:pPr>
        <w:adjustRightInd w:val="0"/>
        <w:snapToGrid w:val="0"/>
        <w:spacing w:line="578" w:lineRule="atLeas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入库名单并公开发布。</w:t>
      </w:r>
    </w:p>
    <w:p w14:paraId="6E557F21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楷体_GBK" w:cs="方正楷体_GBK"/>
          <w:szCs w:val="32"/>
        </w:rPr>
      </w:pPr>
      <w:r>
        <w:rPr>
          <w:rFonts w:eastAsia="方正楷体_GBK" w:cs="方正楷体_GBK" w:hint="eastAsia"/>
          <w:szCs w:val="32"/>
        </w:rPr>
        <w:t>（四）结果运用。</w:t>
      </w:r>
      <w:r>
        <w:rPr>
          <w:rFonts w:eastAsia="方正仿宋_GBK" w:hint="eastAsia"/>
          <w:color w:val="000000"/>
          <w:szCs w:val="32"/>
        </w:rPr>
        <w:t>支持入库单位创建市级、国家级工业设计中心，推荐参加“智博杯”中国（重庆）工业设计大赛、中国优秀工业设计奖等市级、国家级奖项评选，适时提供专项培训、资源对接、政策解读等服务，助力入库单位提升设计创新能力。</w:t>
      </w:r>
    </w:p>
    <w:p w14:paraId="60FB05E7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黑体_GBK"/>
          <w:color w:val="000000"/>
          <w:szCs w:val="32"/>
        </w:rPr>
      </w:pPr>
      <w:r>
        <w:rPr>
          <w:rFonts w:eastAsia="方正黑体_GBK" w:hint="eastAsia"/>
          <w:color w:val="000000"/>
          <w:szCs w:val="32"/>
        </w:rPr>
        <w:t>四、工作要求</w:t>
      </w:r>
    </w:p>
    <w:p w14:paraId="191E64EF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（一）各区县经信部门做好宣传动员和推荐工作，组织相关单位填写申请表等相关资料，申请表和汇总表于</w:t>
      </w:r>
      <w:r>
        <w:rPr>
          <w:rFonts w:eastAsia="方正仿宋_GBK" w:hint="eastAsia"/>
          <w:szCs w:val="32"/>
        </w:rPr>
        <w:t>2025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7</w:t>
      </w:r>
      <w:r>
        <w:rPr>
          <w:rFonts w:eastAsia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31</w:t>
      </w:r>
      <w:r>
        <w:rPr>
          <w:rFonts w:eastAsia="方正仿宋_GBK" w:hint="eastAsia"/>
          <w:szCs w:val="32"/>
        </w:rPr>
        <w:t>日前报送至电子邮箱</w:t>
      </w:r>
      <w:hyperlink r:id="rId7" w:history="1">
        <w:r>
          <w:rPr>
            <w:rStyle w:val="a6"/>
            <w:rFonts w:ascii="Times New Roman" w:eastAsia="方正仿宋_GBK" w:hAnsi="Times New Roman" w:hint="eastAsia"/>
            <w:color w:val="auto"/>
            <w:szCs w:val="32"/>
            <w:u w:val="none"/>
          </w:rPr>
          <w:t>727289470@qq.com</w:t>
        </w:r>
        <w:r>
          <w:rPr>
            <w:rStyle w:val="a6"/>
            <w:rFonts w:ascii="Times New Roman" w:eastAsia="方正仿宋_GBK" w:hAnsi="Times New Roman" w:hint="eastAsia"/>
            <w:color w:val="auto"/>
            <w:szCs w:val="32"/>
            <w:u w:val="none"/>
          </w:rPr>
          <w:t>。</w:t>
        </w:r>
      </w:hyperlink>
    </w:p>
    <w:p w14:paraId="3E12DB86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（二）市工业设计促进中心和市设计驱动型企业研究中心做</w:t>
      </w:r>
      <w:r>
        <w:rPr>
          <w:rFonts w:eastAsia="方正仿宋_GBK" w:hint="eastAsia"/>
          <w:szCs w:val="32"/>
        </w:rPr>
        <w:lastRenderedPageBreak/>
        <w:t>好入库服务和对接工作，对入库单位定期开展设计诊断、交流对接、现场调研等服务工作，具体时间和事项另行通知。</w:t>
      </w:r>
    </w:p>
    <w:p w14:paraId="747C6E15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（三）联系人：付老师，刘老师；联系电话：</w:t>
      </w:r>
      <w:r>
        <w:rPr>
          <w:rFonts w:eastAsia="方正仿宋_GBK" w:hint="eastAsia"/>
          <w:szCs w:val="32"/>
        </w:rPr>
        <w:t>15730253455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18502366790</w:t>
      </w:r>
      <w:r>
        <w:rPr>
          <w:rFonts w:eastAsia="方正仿宋_GBK" w:hint="eastAsia"/>
          <w:szCs w:val="32"/>
        </w:rPr>
        <w:t>。</w:t>
      </w:r>
    </w:p>
    <w:p w14:paraId="649803A1" w14:textId="77777777" w:rsidR="00B77BDD" w:rsidRDefault="00B77BDD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</w:p>
    <w:p w14:paraId="36D015D3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附件：</w:t>
      </w:r>
      <w:r>
        <w:rPr>
          <w:rFonts w:eastAsia="方正仿宋_GBK" w:hint="eastAsia"/>
          <w:color w:val="000000"/>
          <w:szCs w:val="32"/>
        </w:rPr>
        <w:t>1.</w:t>
      </w:r>
      <w:r>
        <w:rPr>
          <w:rFonts w:eastAsia="方正仿宋_GBK" w:hint="eastAsia"/>
          <w:color w:val="000000"/>
          <w:szCs w:val="32"/>
        </w:rPr>
        <w:t>设计驱动型企业（机构）库征集申请表（制造企业、</w:t>
      </w:r>
    </w:p>
    <w:p w14:paraId="67E20D6D" w14:textId="77777777" w:rsidR="00B77BDD" w:rsidRDefault="00000000">
      <w:pPr>
        <w:adjustRightInd w:val="0"/>
        <w:snapToGrid w:val="0"/>
        <w:spacing w:line="578" w:lineRule="atLeast"/>
        <w:ind w:firstLineChars="562" w:firstLine="1798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院校等）</w:t>
      </w:r>
    </w:p>
    <w:p w14:paraId="6629FD44" w14:textId="77777777" w:rsidR="00B77BDD" w:rsidRDefault="00000000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      2.</w:t>
      </w:r>
      <w:r>
        <w:rPr>
          <w:rFonts w:eastAsia="方正仿宋_GBK" w:hint="eastAsia"/>
          <w:color w:val="000000"/>
          <w:szCs w:val="32"/>
        </w:rPr>
        <w:t>设计驱动型企业（机构）库征集申请表（工业设计</w:t>
      </w:r>
    </w:p>
    <w:p w14:paraId="73E5FE67" w14:textId="77777777" w:rsidR="00B77BDD" w:rsidRDefault="00000000">
      <w:pPr>
        <w:adjustRightInd w:val="0"/>
        <w:snapToGrid w:val="0"/>
        <w:spacing w:line="578" w:lineRule="atLeast"/>
        <w:ind w:firstLineChars="575" w:firstLine="18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企业）</w:t>
      </w:r>
    </w:p>
    <w:p w14:paraId="595DBA6A" w14:textId="77777777" w:rsidR="00B77BDD" w:rsidRDefault="00000000">
      <w:pPr>
        <w:adjustRightInd w:val="0"/>
        <w:snapToGrid w:val="0"/>
        <w:spacing w:line="578" w:lineRule="atLeast"/>
        <w:ind w:firstLineChars="500" w:firstLine="160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3.</w:t>
      </w:r>
      <w:r>
        <w:rPr>
          <w:rFonts w:eastAsia="方正仿宋_GBK" w:hint="eastAsia"/>
          <w:color w:val="000000"/>
          <w:szCs w:val="32"/>
        </w:rPr>
        <w:t>设计驱动型企业（机构）库推荐汇总表</w:t>
      </w:r>
    </w:p>
    <w:p w14:paraId="7BC55E3A" w14:textId="77777777" w:rsidR="00B77BDD" w:rsidRDefault="00B77BDD">
      <w:pPr>
        <w:adjustRightInd w:val="0"/>
        <w:snapToGrid w:val="0"/>
        <w:spacing w:line="578" w:lineRule="atLeast"/>
        <w:rPr>
          <w:rFonts w:eastAsia="方正仿宋_GBK"/>
          <w:color w:val="000000"/>
          <w:szCs w:val="32"/>
        </w:rPr>
      </w:pPr>
    </w:p>
    <w:p w14:paraId="5DBCE296" w14:textId="77777777" w:rsidR="00B77BDD" w:rsidRDefault="00B77BDD">
      <w:pPr>
        <w:adjustRightInd w:val="0"/>
        <w:snapToGrid w:val="0"/>
        <w:spacing w:line="578" w:lineRule="atLeast"/>
        <w:rPr>
          <w:rFonts w:eastAsia="方正仿宋_GBK"/>
          <w:color w:val="000000"/>
          <w:szCs w:val="32"/>
        </w:rPr>
      </w:pPr>
    </w:p>
    <w:p w14:paraId="324D76B9" w14:textId="77777777" w:rsidR="00B77BDD" w:rsidRDefault="00B77BDD">
      <w:pPr>
        <w:pStyle w:val="a0"/>
      </w:pPr>
    </w:p>
    <w:p w14:paraId="60D07611" w14:textId="77777777" w:rsidR="00B77BDD" w:rsidRDefault="00000000">
      <w:pPr>
        <w:wordWrap w:val="0"/>
        <w:adjustRightInd w:val="0"/>
        <w:snapToGrid w:val="0"/>
        <w:spacing w:line="578" w:lineRule="atLeast"/>
        <w:jc w:val="righ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重庆市经济和信息化委员会</w:t>
      </w:r>
      <w:r>
        <w:rPr>
          <w:rFonts w:eastAsia="方正仿宋_GBK" w:hint="eastAsia"/>
          <w:color w:val="000000"/>
          <w:szCs w:val="32"/>
        </w:rPr>
        <w:t xml:space="preserve">    </w:t>
      </w:r>
    </w:p>
    <w:p w14:paraId="384E425E" w14:textId="77777777" w:rsidR="00B77BDD" w:rsidRDefault="00000000">
      <w:pPr>
        <w:wordWrap w:val="0"/>
        <w:adjustRightInd w:val="0"/>
        <w:snapToGrid w:val="0"/>
        <w:spacing w:line="578" w:lineRule="atLeast"/>
        <w:jc w:val="righ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2025</w:t>
      </w:r>
      <w:r>
        <w:rPr>
          <w:rFonts w:eastAsia="方正仿宋_GBK" w:hint="eastAsia"/>
          <w:color w:val="000000"/>
          <w:szCs w:val="32"/>
        </w:rPr>
        <w:t>年</w:t>
      </w:r>
      <w:r>
        <w:rPr>
          <w:rFonts w:eastAsia="方正仿宋_GBK" w:hint="eastAsia"/>
          <w:color w:val="000000"/>
          <w:szCs w:val="32"/>
        </w:rPr>
        <w:t>5</w:t>
      </w:r>
      <w:r>
        <w:rPr>
          <w:rFonts w:eastAsia="方正仿宋_GBK" w:hint="eastAsia"/>
          <w:color w:val="000000"/>
          <w:szCs w:val="32"/>
        </w:rPr>
        <w:t>月</w:t>
      </w:r>
      <w:r>
        <w:rPr>
          <w:rFonts w:eastAsia="方正仿宋_GBK" w:hint="eastAsia"/>
          <w:color w:val="000000"/>
          <w:szCs w:val="32"/>
        </w:rPr>
        <w:t>14</w:t>
      </w:r>
      <w:r>
        <w:rPr>
          <w:rFonts w:eastAsia="方正仿宋_GBK" w:hint="eastAsia"/>
          <w:color w:val="000000"/>
          <w:szCs w:val="32"/>
        </w:rPr>
        <w:t>日</w:t>
      </w:r>
      <w:r>
        <w:rPr>
          <w:rFonts w:eastAsia="方正仿宋_GBK" w:hint="eastAsia"/>
          <w:color w:val="000000"/>
          <w:szCs w:val="32"/>
        </w:rPr>
        <w:t xml:space="preserve">        </w:t>
      </w:r>
    </w:p>
    <w:p w14:paraId="2D54E1F9" w14:textId="77777777" w:rsidR="00B77BDD" w:rsidRDefault="00000000">
      <w:pPr>
        <w:adjustRightInd w:val="0"/>
        <w:snapToGrid w:val="0"/>
        <w:spacing w:line="578" w:lineRule="atLeast"/>
      </w:pPr>
      <w:r>
        <w:rPr>
          <w:rFonts w:eastAsia="方正仿宋_GBK"/>
          <w:szCs w:val="32"/>
          <w:lang w:bidi="ar"/>
        </w:rPr>
        <w:t xml:space="preserve">   </w:t>
      </w:r>
      <w:r>
        <w:rPr>
          <w:rFonts w:eastAsia="方正仿宋_GBK" w:hint="eastAsia"/>
          <w:szCs w:val="32"/>
          <w:lang w:bidi="ar"/>
        </w:rPr>
        <w:t xml:space="preserve"> </w:t>
      </w:r>
      <w:r>
        <w:rPr>
          <w:rFonts w:eastAsia="方正仿宋_GBK" w:cs="方正仿宋_GBK" w:hint="eastAsia"/>
          <w:szCs w:val="32"/>
        </w:rPr>
        <w:t>（此件公开发布</w:t>
      </w:r>
      <w:r>
        <w:rPr>
          <w:rFonts w:hint="eastAsia"/>
        </w:rPr>
        <w:t>）</w:t>
      </w:r>
    </w:p>
    <w:p w14:paraId="2C6DCE6C" w14:textId="77777777" w:rsidR="00B77BDD" w:rsidRDefault="00B77BDD"/>
    <w:p w14:paraId="0B94CB39" w14:textId="77777777" w:rsidR="00B77BDD" w:rsidRDefault="00B77BDD">
      <w:pPr>
        <w:pStyle w:val="a0"/>
      </w:pPr>
    </w:p>
    <w:p w14:paraId="6644EFD8" w14:textId="77777777" w:rsidR="00B77BDD" w:rsidRDefault="00B77BDD">
      <w:pPr>
        <w:pStyle w:val="7"/>
      </w:pPr>
    </w:p>
    <w:p w14:paraId="7DB21CC3" w14:textId="77777777" w:rsidR="00B77BDD" w:rsidRDefault="00B77BDD"/>
    <w:p w14:paraId="3506693D" w14:textId="77777777" w:rsidR="00B77BDD" w:rsidRDefault="00B77BDD">
      <w:pPr>
        <w:pStyle w:val="a0"/>
      </w:pPr>
    </w:p>
    <w:p w14:paraId="52002180" w14:textId="77777777" w:rsidR="00B77BDD" w:rsidRDefault="00B77BDD">
      <w:pPr>
        <w:pStyle w:val="7"/>
      </w:pPr>
    </w:p>
    <w:p w14:paraId="6A120B42" w14:textId="77777777" w:rsidR="00B77BDD" w:rsidRDefault="00B77BDD"/>
    <w:p w14:paraId="5146C20F" w14:textId="77777777" w:rsidR="00B77BDD" w:rsidRDefault="00B77BDD">
      <w:pPr>
        <w:pStyle w:val="7"/>
        <w:ind w:left="0"/>
      </w:pPr>
    </w:p>
    <w:p w14:paraId="228FA68C" w14:textId="77777777" w:rsidR="00B77BDD" w:rsidRDefault="00B77BDD">
      <w:pPr>
        <w:spacing w:line="1100" w:lineRule="exact"/>
      </w:pPr>
    </w:p>
    <w:p w14:paraId="7BF50E51" w14:textId="77777777" w:rsidR="00B77BDD" w:rsidRDefault="00B77BDD">
      <w:pPr>
        <w:pStyle w:val="a0"/>
      </w:pPr>
    </w:p>
    <w:p w14:paraId="033321E1" w14:textId="77777777" w:rsidR="00B77BDD" w:rsidRDefault="00B77BDD">
      <w:pPr>
        <w:pStyle w:val="7"/>
      </w:pPr>
    </w:p>
    <w:p w14:paraId="5BA7704E" w14:textId="77777777" w:rsidR="00B77BDD" w:rsidRDefault="00B77BDD"/>
    <w:p w14:paraId="418C49B0" w14:textId="77777777" w:rsidR="00B77BDD" w:rsidRDefault="00000000">
      <w:pPr>
        <w:pBdr>
          <w:top w:val="single" w:sz="4" w:space="0" w:color="auto"/>
          <w:bottom w:val="single" w:sz="4" w:space="0" w:color="auto"/>
        </w:pBdr>
        <w:tabs>
          <w:tab w:val="left" w:pos="315"/>
          <w:tab w:val="left" w:pos="630"/>
        </w:tabs>
      </w:pP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重庆市经济和信息化委员会办公室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 xml:space="preserve">      </w:t>
      </w:r>
      <w:r>
        <w:rPr>
          <w:rFonts w:eastAsia="方正仿宋_GBK"/>
          <w:sz w:val="28"/>
          <w:szCs w:val="28"/>
        </w:rPr>
        <w:t xml:space="preserve">   202</w:t>
      </w:r>
      <w:r>
        <w:rPr>
          <w:rFonts w:eastAsia="方正仿宋_GBK" w:hint="eastAsia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16</w:t>
      </w:r>
      <w:r>
        <w:rPr>
          <w:rFonts w:eastAsia="方正仿宋_GBK"/>
          <w:sz w:val="28"/>
          <w:szCs w:val="28"/>
        </w:rPr>
        <w:t>日印发</w:t>
      </w:r>
      <w:r>
        <w:rPr>
          <w:rFonts w:eastAsia="方正仿宋_GBK" w:hint="eastAsia"/>
          <w:sz w:val="28"/>
          <w:szCs w:val="28"/>
        </w:rPr>
        <w:t xml:space="preserve">  </w:t>
      </w:r>
    </w:p>
    <w:sectPr w:rsidR="00B77BDD">
      <w:footerReference w:type="default" r:id="rId8"/>
      <w:pgSz w:w="11906" w:h="16838"/>
      <w:pgMar w:top="2098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F761" w14:textId="77777777" w:rsidR="00F6106C" w:rsidRDefault="00F6106C">
      <w:pPr>
        <w:spacing w:after="0" w:line="240" w:lineRule="auto"/>
      </w:pPr>
      <w:r>
        <w:separator/>
      </w:r>
    </w:p>
  </w:endnote>
  <w:endnote w:type="continuationSeparator" w:id="0">
    <w:p w14:paraId="229F1F9B" w14:textId="77777777" w:rsidR="00F6106C" w:rsidRDefault="00F6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C69C" w14:textId="77777777" w:rsidR="00B77BD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D62D7E" wp14:editId="5A9C2C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D3311" w14:textId="77777777" w:rsidR="00B77BDD" w:rsidRDefault="00000000">
                          <w:pPr>
                            <w:pStyle w:val="a4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62D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3pt;margin-top:0;width:75.5pt;height:2in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" filled="f" stroked="f">
              <v:textbox style="mso-fit-shape-to-text:t" inset="0,0,0,0">
                <w:txbxContent>
                  <w:p w14:paraId="346D3311" w14:textId="77777777" w:rsidR="00B77BDD" w:rsidRDefault="00000000">
                    <w:pPr>
                      <w:pStyle w:val="a4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1B05" w14:textId="77777777" w:rsidR="00F6106C" w:rsidRDefault="00F6106C">
      <w:pPr>
        <w:spacing w:after="0" w:line="240" w:lineRule="auto"/>
      </w:pPr>
      <w:r>
        <w:separator/>
      </w:r>
    </w:p>
  </w:footnote>
  <w:footnote w:type="continuationSeparator" w:id="0">
    <w:p w14:paraId="22ADE39E" w14:textId="77777777" w:rsidR="00F6106C" w:rsidRDefault="00F61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3026AD"/>
    <w:rsid w:val="00264F57"/>
    <w:rsid w:val="00AF2D5C"/>
    <w:rsid w:val="00B77BDD"/>
    <w:rsid w:val="00F6106C"/>
    <w:rsid w:val="7F3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47E3A"/>
  <w15:docId w15:val="{2C761D2A-80B4-4B1A-A01D-7F7F5F7D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qFormat/>
    <w:pPr>
      <w:spacing w:after="120"/>
    </w:pPr>
    <w:rPr>
      <w:rFonts w:ascii="Calibri" w:hAnsi="Calibri"/>
    </w:rPr>
  </w:style>
  <w:style w:type="paragraph" w:styleId="7">
    <w:name w:val="index 7"/>
    <w:basedOn w:val="a"/>
    <w:next w:val="a"/>
    <w:qFormat/>
    <w:pPr>
      <w:ind w:left="2520"/>
    </w:pPr>
    <w:rPr>
      <w:rFonts w:ascii="Calibri" w:hAnsi="Calibri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6">
    <w:name w:val="Hyperlink"/>
    <w:basedOn w:val="a1"/>
    <w:qFormat/>
    <w:rPr>
      <w:rFonts w:ascii="Calibri" w:eastAsia="宋体" w:hAnsi="Calibri" w:cs="Times New Roman"/>
      <w:color w:val="0000FF"/>
      <w:u w:val="single"/>
    </w:rPr>
  </w:style>
  <w:style w:type="paragraph" w:customStyle="1" w:styleId="51">
    <w:name w:val="索引 51"/>
    <w:next w:val="a"/>
    <w:qFormat/>
    <w:pPr>
      <w:widowControl w:val="0"/>
      <w:ind w:left="1680"/>
      <w:jc w:val="both"/>
    </w:pPr>
    <w:rPr>
      <w:kern w:val="2"/>
      <w:sz w:val="21"/>
      <w:szCs w:val="22"/>
    </w:rPr>
  </w:style>
  <w:style w:type="paragraph" w:styleId="a7">
    <w:name w:val="Revision"/>
    <w:hidden/>
    <w:uiPriority w:val="99"/>
    <w:unhideWhenUsed/>
    <w:rsid w:val="00264F57"/>
    <w:pPr>
      <w:spacing w:after="0" w:line="240" w:lineRule="auto"/>
    </w:pPr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727289470@qq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姜私雨</dc:creator>
  <cp:lastModifiedBy>Administrator</cp:lastModifiedBy>
  <cp:revision>2</cp:revision>
  <dcterms:created xsi:type="dcterms:W3CDTF">2025-05-16T08:09:00Z</dcterms:created>
  <dcterms:modified xsi:type="dcterms:W3CDTF">2025-05-16T08:23:00Z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