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渝经信服务〔2025〕4号</w:t>
      </w:r>
    </w:p>
    <w:p>
      <w:pPr>
        <w:widowControl/>
        <w:adjustRightInd w:val="0"/>
        <w:snapToGrid w:val="0"/>
        <w:spacing w:line="500" w:lineRule="atLeas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00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_GBK"/>
          <w:color w:val="000000"/>
          <w:kern w:val="36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36"/>
          <w:sz w:val="44"/>
          <w:szCs w:val="44"/>
        </w:rPr>
        <w:t>重庆市经济和信息化委员会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_GBK"/>
          <w:color w:val="000000"/>
          <w:kern w:val="36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36"/>
          <w:sz w:val="44"/>
          <w:szCs w:val="44"/>
        </w:rPr>
        <w:t>关于开展第</w:t>
      </w:r>
      <w:r>
        <w:rPr>
          <w:rFonts w:hint="eastAsia" w:ascii="Times New Roman" w:hAnsi="Times New Roman" w:eastAsia="方正小标宋_GBK"/>
          <w:color w:val="000000"/>
          <w:kern w:val="36"/>
          <w:sz w:val="44"/>
          <w:szCs w:val="44"/>
        </w:rPr>
        <w:t>五</w:t>
      </w:r>
      <w:r>
        <w:rPr>
          <w:rFonts w:ascii="Times New Roman" w:hAnsi="Times New Roman" w:eastAsia="方正小标宋_GBK"/>
          <w:color w:val="000000"/>
          <w:kern w:val="36"/>
          <w:sz w:val="44"/>
          <w:szCs w:val="44"/>
        </w:rPr>
        <w:t>批重庆市工业遗产认定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_GBK"/>
          <w:color w:val="000000"/>
          <w:kern w:val="36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36"/>
          <w:sz w:val="44"/>
          <w:szCs w:val="44"/>
        </w:rPr>
        <w:t>申报</w:t>
      </w:r>
      <w:r>
        <w:rPr>
          <w:rFonts w:hint="eastAsia" w:ascii="Times New Roman" w:hAnsi="Times New Roman" w:eastAsia="方正小标宋_GBK"/>
          <w:color w:val="000000"/>
          <w:kern w:val="36"/>
          <w:sz w:val="44"/>
          <w:szCs w:val="44"/>
        </w:rPr>
        <w:t>和第一批、第二批重庆市工业遗产复核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_GBK"/>
          <w:color w:val="000000"/>
          <w:kern w:val="36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36"/>
          <w:sz w:val="44"/>
          <w:szCs w:val="44"/>
        </w:rPr>
        <w:t>工作的通知</w:t>
      </w:r>
    </w:p>
    <w:p>
      <w:pPr>
        <w:adjustRightInd w:val="0"/>
        <w:snapToGrid w:val="0"/>
        <w:spacing w:line="578" w:lineRule="atLeas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各区县（</w:t>
      </w:r>
      <w:r>
        <w:rPr>
          <w:rFonts w:ascii="Times New Roman" w:hAnsi="Times New Roman" w:eastAsia="方正仿宋_GBK" w:cs="Times New Roman"/>
          <w:sz w:val="32"/>
          <w:szCs w:val="32"/>
        </w:rPr>
        <w:t>自治县）经济信息委，两江新区、西部科学城重庆高新区、万盛经开区经信部门：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为加强我市工业遗产保护利用，传承工业精神，弘扬优秀工业文化，根据《重庆市工业遗产管理暂行办法》，现就组织开展第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批重庆市工业遗产认定申报工作有关事项通知如下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组织形式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各区县经信部门负责组织本辖区申报推荐及复核工作。中央在渝单位（企业）及市属国有企业负责组织本企业内申报推荐及复核工作。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二、申报条件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申请重庆市工业遗产，需工业特色鲜明、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遗产</w:t>
      </w:r>
      <w:r>
        <w:rPr>
          <w:rFonts w:ascii="Times New Roman" w:hAnsi="Times New Roman" w:eastAsia="方正仿宋_GBK" w:cs="Times New Roman"/>
          <w:sz w:val="32"/>
          <w:szCs w:val="32"/>
        </w:rPr>
        <w:t>价值突出、保存状况良好、产权关系明晰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、管理水平较高</w:t>
      </w:r>
      <w:r>
        <w:rPr>
          <w:rFonts w:ascii="Times New Roman" w:hAnsi="Times New Roman" w:eastAsia="方正仿宋_GBK" w:cs="Times New Roman"/>
          <w:sz w:val="32"/>
          <w:szCs w:val="32"/>
        </w:rPr>
        <w:t>，并具备以下条件：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（一）在重庆发展史或重庆工业建设史上有标志性意义，与重庆社会变革或重要历史事件及人物密切相关，具有较高的历史价值。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（二）具备浓厚的工业文化内涵，在特定历史时期，对当时社会经济和文化发展有较强的影响力，能反映同时期人文社会风貌，在社会公众中拥有广泛的认同，具有较高的社会价值。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（三）其规划、设计、工程代表特定历史时期或地域的工业风貌，对工业美学和现代工业设计等产生重要影响，具有较高的艺术价值。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（四）工业生产技术重大变革具有代表性，反映某行业、地域或某个历史时期的技术创新、技术突破，对后续技术发展产生重要影响，具有较高的科学价值。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（五）具备良好的保护和利用工作基础。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三、申报程序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（一）遗产所有权人为申报主体，填写《重庆市工业遗产申请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表</w:t>
      </w:r>
      <w:r>
        <w:rPr>
          <w:rFonts w:ascii="Times New Roman" w:hAnsi="Times New Roman" w:eastAsia="方正仿宋_GBK" w:cs="Times New Roman"/>
          <w:sz w:val="32"/>
          <w:szCs w:val="32"/>
        </w:rPr>
        <w:t>》（见附件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）。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（二）各区县经信部门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、中央在渝单位（企业）及市属国有企业</w:t>
      </w:r>
      <w:r>
        <w:rPr>
          <w:rFonts w:ascii="Times New Roman" w:hAnsi="Times New Roman" w:eastAsia="方正仿宋_GBK" w:cs="Times New Roman"/>
          <w:sz w:val="32"/>
          <w:szCs w:val="32"/>
        </w:rPr>
        <w:t>负责组织对申请材料进行初审，择优确定推荐名单，报本级人民政府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中央在渝单位（企业）及市属国有企业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审核同意后，向市经济信息委提出申请。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（三）请各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区县经信部门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中央在渝单位（企业）及市属国有企业对第一批（2021年）、第二批（2022）认定的重庆市工业遗产项目单位核心物项保存状况、保护利用规划实施情况、管护管理措施、活化利用情况等进行初核，组织项目单位填报《重庆市工业遗产复核表》（附件2），并提出复核意见。未主动申请复核的项目单位，视为自动放弃“重庆市工业遗产”称号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四、报送要求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（一）各区县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经信</w:t>
      </w:r>
      <w:r>
        <w:rPr>
          <w:rFonts w:ascii="Times New Roman" w:hAnsi="Times New Roman" w:eastAsia="方正仿宋_GBK" w:cs="Times New Roman"/>
          <w:sz w:val="32"/>
          <w:szCs w:val="32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、中央在渝单位（企业）和市属国有企业</w:t>
      </w:r>
      <w:r>
        <w:rPr>
          <w:rFonts w:ascii="Times New Roman" w:hAnsi="Times New Roman" w:eastAsia="方正仿宋_GBK" w:cs="Times New Roman"/>
          <w:sz w:val="32"/>
          <w:szCs w:val="32"/>
        </w:rPr>
        <w:t>要加强组织领导，深入挖掘工业遗产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文化</w:t>
      </w:r>
      <w:r>
        <w:rPr>
          <w:rFonts w:ascii="Times New Roman" w:hAnsi="Times New Roman" w:eastAsia="方正仿宋_GBK" w:cs="Times New Roman"/>
          <w:sz w:val="32"/>
          <w:szCs w:val="32"/>
        </w:rPr>
        <w:t>资源，积极组织相关遗产所有权人认真做好申报工作。要严控遴选数量，按照优先顺序，切实将代表性强、保护利用价值高的优秀项目推荐上报。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（二）请于202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年9月30日前将推荐文件和申报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（复核）</w:t>
      </w:r>
      <w:r>
        <w:rPr>
          <w:rFonts w:ascii="Times New Roman" w:hAnsi="Times New Roman" w:eastAsia="方正仿宋_GBK" w:cs="Times New Roman"/>
          <w:sz w:val="32"/>
          <w:szCs w:val="32"/>
        </w:rPr>
        <w:t>材料（纸质版一式三份，电子版U盘一份）报市经济信息委生产服务处。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（三）市经济信息委汇总资料组织专家，开展评审和现场核查，经专家组评审、公示后向社会公布。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周玮乔，袁毅；联系电话：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63897854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63896732。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电子邮箱：</w:t>
      </w:r>
      <w:r>
        <w:rPr>
          <w:rFonts w:ascii="Times New Roman" w:hAnsi="Times New Roman" w:eastAsia="方正仿宋_GBK" w:cs="Times New Roman"/>
          <w:sz w:val="32"/>
          <w:szCs w:val="32"/>
        </w:rPr>
        <w:t>shengfuchu@126.com。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材料寄送地址：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重庆市渝北区云杉南路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号（重庆市经济信息委生产服务处）。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1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t>重庆市工业遗产申请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表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2.重庆市工业遗产复核表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1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78" w:lineRule="atLeast"/>
        <w:ind w:firstLine="641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widowControl w:val="0"/>
        <w:tabs>
          <w:tab w:val="left" w:pos="7770"/>
        </w:tabs>
        <w:adjustRightInd w:val="0"/>
        <w:snapToGrid w:val="0"/>
        <w:spacing w:before="0" w:beforeAutospacing="0" w:after="0" w:afterAutospacing="0" w:line="578" w:lineRule="atLeast"/>
        <w:ind w:firstLine="641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重庆市经济和信息化委员会</w:t>
      </w:r>
    </w:p>
    <w:p>
      <w:pPr>
        <w:pStyle w:val="6"/>
        <w:widowControl w:val="0"/>
        <w:tabs>
          <w:tab w:val="left" w:pos="7770"/>
        </w:tabs>
        <w:adjustRightInd w:val="0"/>
        <w:snapToGrid w:val="0"/>
        <w:spacing w:before="0" w:beforeAutospacing="0" w:after="0" w:afterAutospacing="0" w:line="578" w:lineRule="atLeast"/>
        <w:ind w:firstLine="641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年5月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（此件公开发布）</w:t>
      </w:r>
    </w:p>
    <w:p/>
    <w:p/>
    <w:p/>
    <w:p/>
    <w:p/>
    <w:p/>
    <w:p>
      <w:pPr>
        <w:rPr>
          <w:rFonts w:ascii="Times New Roman" w:hAnsi="Times New Roma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315"/>
          <w:tab w:val="left" w:pos="630"/>
        </w:tabs>
      </w:pPr>
      <w:r>
        <w:rPr>
          <w:rFonts w:ascii="Times New Roman" w:hAnsi="Times New Roman" w:eastAsia="方正仿宋_GBK"/>
          <w:sz w:val="28"/>
          <w:szCs w:val="28"/>
        </w:rPr>
        <w:t xml:space="preserve">  重庆市经济和信息化委员会办公室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  </w:t>
      </w:r>
      <w:r>
        <w:rPr>
          <w:rFonts w:ascii="Times New Roman" w:hAnsi="Times New Roman" w:eastAsia="方正仿宋_GBK"/>
          <w:sz w:val="28"/>
          <w:szCs w:val="28"/>
        </w:rPr>
        <w:t xml:space="preserve">   202</w:t>
      </w:r>
      <w:r>
        <w:rPr>
          <w:rFonts w:hint="eastAsia" w:ascii="Times New Roman" w:hAnsi="Times New Roman" w:eastAsia="方正仿宋_GBK"/>
          <w:sz w:val="28"/>
          <w:szCs w:val="28"/>
        </w:rPr>
        <w:t>5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</w:rPr>
        <w:t>5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</w:rPr>
        <w:t>8</w:t>
      </w:r>
      <w:r>
        <w:rPr>
          <w:rFonts w:ascii="Times New Roman" w:hAnsi="Times New Roman" w:eastAsia="方正仿宋_GBK"/>
          <w:sz w:val="28"/>
          <w:szCs w:val="28"/>
        </w:rPr>
        <w:t>日印发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2E79"/>
    <w:rsid w:val="00297A30"/>
    <w:rsid w:val="00BD72B4"/>
    <w:rsid w:val="00C378F2"/>
    <w:rsid w:val="00F57DD9"/>
    <w:rsid w:val="0BD53FFA"/>
    <w:rsid w:val="1B0F2E79"/>
    <w:rsid w:val="3E6B5576"/>
    <w:rsid w:val="3EFB4DF3"/>
    <w:rsid w:val="704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索引 51"/>
    <w:next w:val="1"/>
    <w:qFormat/>
    <w:uiPriority w:val="0"/>
    <w:pPr>
      <w:widowControl w:val="0"/>
      <w:spacing w:after="160" w:line="278" w:lineRule="auto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Revision"/>
    <w:hidden/>
    <w:unhideWhenUsed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</Words>
  <Characters>1303</Characters>
  <Lines>10</Lines>
  <Paragraphs>3</Paragraphs>
  <TotalTime>2</TotalTime>
  <ScaleCrop>false</ScaleCrop>
  <LinksUpToDate>false</LinksUpToDate>
  <CharactersWithSpaces>1528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2025-05-08T06:06:00Z</dcterms:created>
  <dc:creator>姜私雨</dc:creator>
  <cp:lastModifiedBy>Administrator</cp:lastModifiedBy>
  <dcterms:modified xsi:type="dcterms:W3CDTF">2025-05-08T07:03:40Z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