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Lines="0" w:afterLines="0" w:line="610" w:lineRule="atLeast"/>
        <w:jc w:val="center"/>
        <w:textAlignment w:val="auto"/>
        <w:outlineLvl w:val="9"/>
        <w:rPr>
          <w:rFonts w:hint="default" w:ascii="Times New Roman" w:hAnsi="Times New Roman" w:eastAsia="方正仿宋_GBK" w:cs="Times New Roman"/>
          <w:b w:val="0"/>
          <w:bCs w:val="0"/>
          <w:spacing w:val="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610" w:lineRule="atLeast"/>
        <w:jc w:val="center"/>
        <w:textAlignment w:val="auto"/>
        <w:outlineLvl w:val="9"/>
        <w:rPr>
          <w:rFonts w:hint="default" w:ascii="Times New Roman" w:hAnsi="Times New Roman" w:eastAsia="方正仿宋_GBK" w:cs="Times New Roman"/>
          <w:b w:val="0"/>
          <w:bCs w:val="0"/>
          <w:spacing w:val="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610" w:lineRule="atLeast"/>
        <w:jc w:val="center"/>
        <w:textAlignment w:val="auto"/>
        <w:outlineLvl w:val="9"/>
        <w:rPr>
          <w:rFonts w:hint="default" w:ascii="Times New Roman" w:hAnsi="Times New Roman" w:eastAsia="方正仿宋_GBK" w:cs="Times New Roman"/>
          <w:b w:val="0"/>
          <w:bCs w:val="0"/>
          <w:spacing w:val="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610" w:lineRule="atLeast"/>
        <w:jc w:val="center"/>
        <w:textAlignment w:val="auto"/>
        <w:outlineLvl w:val="9"/>
        <w:rPr>
          <w:rFonts w:hint="default" w:ascii="Times New Roman" w:hAnsi="Times New Roman" w:eastAsia="方正仿宋_GBK" w:cs="Times New Roman"/>
          <w:b w:val="0"/>
          <w:bCs w:val="0"/>
          <w:spacing w:val="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610" w:lineRule="atLeast"/>
        <w:jc w:val="center"/>
        <w:textAlignment w:val="auto"/>
        <w:outlineLvl w:val="9"/>
        <w:rPr>
          <w:rFonts w:hint="default" w:ascii="Times New Roman" w:hAnsi="Times New Roman" w:eastAsia="方正仿宋_GBK" w:cs="Times New Roman"/>
          <w:b w:val="0"/>
          <w:bCs w:val="0"/>
          <w:spacing w:val="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610" w:lineRule="atLeast"/>
        <w:jc w:val="center"/>
        <w:textAlignment w:val="auto"/>
        <w:outlineLvl w:val="9"/>
        <w:rPr>
          <w:rFonts w:hint="default" w:ascii="Times New Roman" w:hAnsi="Times New Roman" w:eastAsia="方正仿宋_GBK" w:cs="Times New Roman"/>
          <w:b w:val="0"/>
          <w:bCs w:val="0"/>
          <w:spacing w:val="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610" w:lineRule="atLeast"/>
        <w:jc w:val="center"/>
        <w:textAlignment w:val="auto"/>
        <w:outlineLvl w:val="9"/>
        <w:rPr>
          <w:rFonts w:hint="default" w:ascii="Times New Roman" w:hAnsi="Times New Roman" w:eastAsia="方正仿宋_GBK" w:cs="Times New Roman"/>
          <w:b w:val="0"/>
          <w:bCs w:val="0"/>
          <w:spacing w:val="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610" w:lineRule="atLeast"/>
        <w:jc w:val="center"/>
        <w:textAlignment w:val="auto"/>
        <w:outlineLvl w:val="9"/>
        <w:rPr>
          <w:rFonts w:hint="default" w:ascii="Times New Roman" w:hAnsi="Times New Roman" w:eastAsia="方正仿宋_GBK" w:cs="Times New Roman"/>
          <w:b w:val="0"/>
          <w:bCs w:val="0"/>
          <w:spacing w:val="0"/>
          <w:sz w:val="32"/>
          <w:szCs w:val="32"/>
        </w:rPr>
      </w:pPr>
      <w:r>
        <w:rPr>
          <w:rFonts w:hint="default" w:ascii="Times New Roman" w:hAnsi="Times New Roman" w:eastAsia="方正仿宋_GBK" w:cs="Times New Roman"/>
          <w:b w:val="0"/>
          <w:bCs w:val="0"/>
          <w:spacing w:val="0"/>
          <w:sz w:val="32"/>
          <w:szCs w:val="32"/>
        </w:rPr>
        <w:t>渝经信</w:t>
      </w:r>
      <w:r>
        <w:rPr>
          <w:rFonts w:hint="eastAsia" w:ascii="Times New Roman" w:hAnsi="Times New Roman" w:eastAsia="方正仿宋_GBK" w:cs="Times New Roman"/>
          <w:b w:val="0"/>
          <w:bCs w:val="0"/>
          <w:spacing w:val="0"/>
          <w:sz w:val="32"/>
          <w:szCs w:val="32"/>
          <w:lang w:eastAsia="zh-CN"/>
        </w:rPr>
        <w:t>科技</w:t>
      </w:r>
      <w:r>
        <w:rPr>
          <w:rFonts w:hint="default" w:ascii="Times New Roman" w:hAnsi="Times New Roman" w:eastAsia="方正仿宋_GBK" w:cs="Times New Roman"/>
          <w:b w:val="0"/>
          <w:bCs w:val="0"/>
          <w:spacing w:val="0"/>
          <w:sz w:val="32"/>
          <w:szCs w:val="32"/>
        </w:rPr>
        <w:t>〔202</w:t>
      </w:r>
      <w:r>
        <w:rPr>
          <w:rFonts w:hint="default" w:ascii="Times New Roman" w:hAnsi="Times New Roman" w:eastAsia="方正仿宋_GBK" w:cs="Times New Roman"/>
          <w:b w:val="0"/>
          <w:bCs w:val="0"/>
          <w:spacing w:val="0"/>
          <w:sz w:val="32"/>
          <w:szCs w:val="32"/>
          <w:lang w:val="en-US" w:eastAsia="zh-CN"/>
        </w:rPr>
        <w:t>5</w:t>
      </w:r>
      <w:r>
        <w:rPr>
          <w:rFonts w:hint="default" w:ascii="Times New Roman" w:hAnsi="Times New Roman" w:eastAsia="方正仿宋_GBK" w:cs="Times New Roman"/>
          <w:b w:val="0"/>
          <w:bCs w:val="0"/>
          <w:spacing w:val="0"/>
          <w:sz w:val="32"/>
          <w:szCs w:val="32"/>
        </w:rPr>
        <w:t>〕</w:t>
      </w:r>
      <w:r>
        <w:rPr>
          <w:rFonts w:hint="eastAsia" w:ascii="Times New Roman" w:hAnsi="Times New Roman" w:eastAsia="方正仿宋_GBK" w:cs="Times New Roman"/>
          <w:b w:val="0"/>
          <w:bCs w:val="0"/>
          <w:spacing w:val="0"/>
          <w:sz w:val="32"/>
          <w:szCs w:val="32"/>
          <w:lang w:val="en-US" w:eastAsia="zh-CN"/>
        </w:rPr>
        <w:t>6</w:t>
      </w:r>
      <w:r>
        <w:rPr>
          <w:rFonts w:hint="default" w:ascii="Times New Roman" w:hAnsi="Times New Roman" w:eastAsia="方正仿宋_GBK" w:cs="Times New Roman"/>
          <w:b w:val="0"/>
          <w:bCs w:val="0"/>
          <w:spacing w:val="0"/>
          <w:sz w:val="32"/>
          <w:szCs w:val="32"/>
        </w:rPr>
        <w:t>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700" w:lineRule="atLeast"/>
        <w:ind w:left="0" w:right="0" w:firstLine="880" w:firstLineChars="200"/>
        <w:jc w:val="center"/>
        <w:textAlignment w:val="baseline"/>
        <w:outlineLvl w:val="9"/>
        <w:rPr>
          <w:rStyle w:val="9"/>
          <w:rFonts w:hint="default" w:ascii="Times New Roman" w:hAnsi="Times New Roman" w:eastAsia="方正小标宋_GBK" w:cs="Times New Roman"/>
          <w:b w:val="0"/>
          <w:bCs/>
          <w:i w:val="0"/>
          <w:caps w:val="0"/>
          <w:color w:val="auto"/>
          <w:spacing w:val="0"/>
          <w:sz w:val="44"/>
          <w:szCs w:val="44"/>
          <w:vertAlign w:val="baseline"/>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700" w:lineRule="atLeast"/>
        <w:ind w:left="0" w:right="0" w:firstLine="880" w:firstLineChars="200"/>
        <w:jc w:val="center"/>
        <w:textAlignment w:val="baseline"/>
        <w:outlineLvl w:val="9"/>
        <w:rPr>
          <w:rStyle w:val="9"/>
          <w:rFonts w:hint="default" w:ascii="Times New Roman" w:hAnsi="Times New Roman" w:eastAsia="方正小标宋_GBK" w:cs="Times New Roman"/>
          <w:b w:val="0"/>
          <w:bCs/>
          <w:i w:val="0"/>
          <w:caps w:val="0"/>
          <w:color w:val="auto"/>
          <w:spacing w:val="0"/>
          <w:sz w:val="44"/>
          <w:szCs w:val="44"/>
          <w:vertAlign w:val="baseline"/>
        </w:rPr>
      </w:pPr>
    </w:p>
    <w:p>
      <w:pPr>
        <w:widowControl w:val="0"/>
        <w:adjustRightInd w:val="0"/>
        <w:snapToGrid w:val="0"/>
        <w:spacing w:beforeLines="0" w:afterLines="0" w:line="700" w:lineRule="exact"/>
        <w:jc w:val="center"/>
        <w:rPr>
          <w:rFonts w:hint="eastAsia" w:ascii="Times New Roman" w:hAnsi="Times New Roman" w:eastAsia="方正小标宋_GBK" w:cs="方正小标宋_GBK"/>
          <w:b w:val="0"/>
          <w:bCs w:val="0"/>
          <w:kern w:val="0"/>
          <w:sz w:val="44"/>
          <w:szCs w:val="44"/>
        </w:rPr>
      </w:pPr>
      <w:r>
        <w:rPr>
          <w:rFonts w:hint="eastAsia" w:ascii="Times New Roman" w:hAnsi="Times New Roman" w:eastAsia="方正小标宋_GBK" w:cs="方正小标宋_GBK"/>
          <w:b w:val="0"/>
          <w:bCs w:val="0"/>
          <w:kern w:val="0"/>
          <w:sz w:val="44"/>
          <w:szCs w:val="44"/>
        </w:rPr>
        <w:t>重庆市经济和信息化委员会</w:t>
      </w:r>
    </w:p>
    <w:p>
      <w:pPr>
        <w:widowControl w:val="0"/>
        <w:adjustRightInd w:val="0"/>
        <w:snapToGrid w:val="0"/>
        <w:spacing w:beforeLines="0" w:afterLines="0" w:line="700" w:lineRule="exact"/>
        <w:jc w:val="center"/>
        <w:rPr>
          <w:rFonts w:hint="eastAsia" w:ascii="Times New Roman" w:hAnsi="Times New Roman" w:eastAsia="方正小标宋_GBK" w:cs="方正小标宋_GBK"/>
          <w:b w:val="0"/>
          <w:bCs w:val="0"/>
          <w:kern w:val="0"/>
          <w:sz w:val="44"/>
          <w:szCs w:val="44"/>
        </w:rPr>
      </w:pPr>
      <w:r>
        <w:rPr>
          <w:rFonts w:hint="eastAsia" w:ascii="Times New Roman" w:hAnsi="Times New Roman" w:eastAsia="方正小标宋_GBK" w:cs="方正小标宋_GBK"/>
          <w:b w:val="0"/>
          <w:bCs w:val="0"/>
          <w:kern w:val="0"/>
          <w:sz w:val="44"/>
          <w:szCs w:val="44"/>
        </w:rPr>
        <w:t>关于</w:t>
      </w:r>
      <w:r>
        <w:rPr>
          <w:rFonts w:hint="eastAsia" w:ascii="Times New Roman" w:hAnsi="Times New Roman" w:eastAsia="方正小标宋_GBK" w:cs="方正小标宋_GBK"/>
          <w:b w:val="0"/>
          <w:bCs w:val="0"/>
          <w:kern w:val="0"/>
          <w:sz w:val="44"/>
          <w:szCs w:val="44"/>
          <w:lang w:eastAsia="zh-CN"/>
        </w:rPr>
        <w:t>组织</w:t>
      </w:r>
      <w:r>
        <w:rPr>
          <w:rFonts w:hint="eastAsia" w:ascii="Times New Roman" w:hAnsi="Times New Roman" w:eastAsia="方正小标宋_GBK" w:cs="方正小标宋_GBK"/>
          <w:b w:val="0"/>
          <w:bCs w:val="0"/>
          <w:kern w:val="0"/>
          <w:sz w:val="44"/>
          <w:szCs w:val="44"/>
        </w:rPr>
        <w:t>开展</w:t>
      </w:r>
      <w:r>
        <w:rPr>
          <w:rFonts w:hint="eastAsia" w:ascii="Times New Roman" w:hAnsi="Times New Roman" w:eastAsia="方正小标宋_GBK" w:cs="方正小标宋_GBK"/>
          <w:b w:val="0"/>
          <w:bCs w:val="0"/>
          <w:kern w:val="0"/>
          <w:sz w:val="44"/>
          <w:szCs w:val="44"/>
          <w:lang w:val="en-US" w:eastAsia="zh-CN"/>
        </w:rPr>
        <w:t>2025</w:t>
      </w:r>
      <w:r>
        <w:rPr>
          <w:rFonts w:hint="eastAsia" w:ascii="Times New Roman" w:hAnsi="Times New Roman" w:eastAsia="方正小标宋_GBK" w:cs="方正小标宋_GBK"/>
          <w:b w:val="0"/>
          <w:bCs w:val="0"/>
          <w:kern w:val="0"/>
          <w:sz w:val="44"/>
          <w:szCs w:val="44"/>
        </w:rPr>
        <w:t>年度重庆市企业技术中心</w:t>
      </w:r>
    </w:p>
    <w:p>
      <w:pPr>
        <w:widowControl w:val="0"/>
        <w:adjustRightInd w:val="0"/>
        <w:snapToGrid w:val="0"/>
        <w:spacing w:beforeLines="0" w:afterLines="0" w:line="700" w:lineRule="exact"/>
        <w:jc w:val="center"/>
        <w:rPr>
          <w:rFonts w:hint="eastAsia" w:ascii="Times New Roman" w:hAnsi="Times New Roman" w:eastAsia="方正小标宋_GBK" w:cs="方正小标宋_GBK"/>
          <w:b w:val="0"/>
          <w:bCs w:val="0"/>
          <w:kern w:val="0"/>
          <w:sz w:val="44"/>
          <w:szCs w:val="44"/>
        </w:rPr>
      </w:pPr>
      <w:r>
        <w:rPr>
          <w:rFonts w:hint="eastAsia" w:ascii="Times New Roman" w:hAnsi="Times New Roman" w:eastAsia="方正小标宋_GBK" w:cs="方正小标宋_GBK"/>
          <w:b w:val="0"/>
          <w:bCs w:val="0"/>
          <w:kern w:val="0"/>
          <w:sz w:val="44"/>
          <w:szCs w:val="44"/>
        </w:rPr>
        <w:t>认定工作的通知</w:t>
      </w:r>
    </w:p>
    <w:p>
      <w:pPr>
        <w:keepNext w:val="0"/>
        <w:keepLines w:val="0"/>
        <w:widowControl w:val="0"/>
        <w:suppressLineNumbers w:val="0"/>
        <w:adjustRightInd w:val="0"/>
        <w:snapToGrid w:val="0"/>
        <w:spacing w:beforeLines="0" w:afterLines="0" w:line="578" w:lineRule="atLeast"/>
        <w:jc w:val="left"/>
        <w:rPr>
          <w:rFonts w:hint="eastAsia" w:ascii="Times New Roman" w:hAnsi="Times New Roman" w:eastAsia="方正仿宋_GBK" w:cs="方正仿宋_GBK"/>
          <w:b w:val="0"/>
          <w:bCs w:val="0"/>
          <w:kern w:val="32"/>
          <w:sz w:val="32"/>
          <w:szCs w:val="32"/>
          <w:lang w:val="en-US" w:eastAsia="zh-CN"/>
        </w:rPr>
      </w:pPr>
    </w:p>
    <w:p>
      <w:pPr>
        <w:keepNext w:val="0"/>
        <w:keepLines w:val="0"/>
        <w:widowControl w:val="0"/>
        <w:suppressLineNumbers w:val="0"/>
        <w:adjustRightInd w:val="0"/>
        <w:snapToGrid w:val="0"/>
        <w:spacing w:beforeLines="0" w:afterLines="0" w:line="578" w:lineRule="atLeast"/>
        <w:jc w:val="left"/>
        <w:rPr>
          <w:rFonts w:hint="eastAsia" w:ascii="Times New Roman" w:hAnsi="Times New Roman" w:eastAsia="方正仿宋_GBK" w:cs="方正仿宋_GBK"/>
          <w:b w:val="0"/>
          <w:bCs w:val="0"/>
          <w:kern w:val="32"/>
          <w:sz w:val="32"/>
          <w:szCs w:val="32"/>
          <w:lang w:val="en-US" w:eastAsia="zh-CN"/>
        </w:rPr>
      </w:pPr>
      <w:r>
        <w:rPr>
          <w:rFonts w:hint="eastAsia" w:ascii="Times New Roman" w:hAnsi="Times New Roman" w:eastAsia="方正仿宋_GBK" w:cs="方正仿宋_GBK"/>
          <w:b w:val="0"/>
          <w:bCs w:val="0"/>
          <w:kern w:val="32"/>
          <w:sz w:val="32"/>
          <w:szCs w:val="32"/>
          <w:lang w:val="en-US" w:eastAsia="zh-CN"/>
        </w:rPr>
        <w:t>各区县（自治县）经济信息委，两江新区、西部科学城</w:t>
      </w:r>
      <w:r>
        <w:rPr>
          <w:rFonts w:hint="default" w:ascii="Times New Roman" w:hAnsi="Times New Roman" w:eastAsia="方正仿宋_GBK" w:cs="方正仿宋_GBK"/>
          <w:b w:val="0"/>
          <w:bCs w:val="0"/>
          <w:kern w:val="32"/>
          <w:sz w:val="32"/>
          <w:szCs w:val="32"/>
          <w:lang w:val="en-US" w:eastAsia="zh-CN"/>
        </w:rPr>
        <w:t>重庆</w:t>
      </w:r>
      <w:r>
        <w:rPr>
          <w:rFonts w:hint="eastAsia" w:ascii="Times New Roman" w:hAnsi="Times New Roman" w:eastAsia="方正仿宋_GBK" w:cs="方正仿宋_GBK"/>
          <w:b w:val="0"/>
          <w:bCs w:val="0"/>
          <w:kern w:val="32"/>
          <w:sz w:val="32"/>
          <w:szCs w:val="32"/>
          <w:lang w:val="en-US" w:eastAsia="zh-CN"/>
        </w:rPr>
        <w:t>高新区、万盛经开区经信</w:t>
      </w:r>
      <w:r>
        <w:rPr>
          <w:rFonts w:hint="default" w:ascii="Times New Roman" w:hAnsi="Times New Roman" w:eastAsia="方正仿宋_GBK" w:cs="方正仿宋_GBK"/>
          <w:b w:val="0"/>
          <w:bCs w:val="0"/>
          <w:kern w:val="32"/>
          <w:sz w:val="32"/>
          <w:szCs w:val="32"/>
          <w:lang w:val="en-US" w:eastAsia="zh-CN"/>
        </w:rPr>
        <w:t>部门</w:t>
      </w:r>
      <w:r>
        <w:rPr>
          <w:rFonts w:hint="eastAsia" w:ascii="Times New Roman" w:hAnsi="Times New Roman" w:eastAsia="方正仿宋_GBK" w:cs="方正仿宋_GBK"/>
          <w:b w:val="0"/>
          <w:bCs w:val="0"/>
          <w:kern w:val="32"/>
          <w:sz w:val="32"/>
          <w:szCs w:val="32"/>
          <w:lang w:val="en-US" w:eastAsia="zh-CN"/>
        </w:rPr>
        <w:t>，各有关单位：</w:t>
      </w:r>
    </w:p>
    <w:p>
      <w:pPr>
        <w:adjustRightInd w:val="0"/>
        <w:snapToGrid w:val="0"/>
        <w:spacing w:beforeLines="0" w:afterLines="0" w:line="578" w:lineRule="atLeast"/>
        <w:jc w:val="both"/>
        <w:rPr>
          <w:rFonts w:hint="eastAsia" w:ascii="Times New Roman" w:hAnsi="Times New Roman" w:eastAsia="方正仿宋_GBK" w:cs="方正仿宋_GBK"/>
          <w:b w:val="0"/>
          <w:bCs w:val="0"/>
          <w:kern w:val="32"/>
          <w:sz w:val="32"/>
          <w:szCs w:val="32"/>
          <w:lang w:val="en-US" w:eastAsia="zh-CN"/>
        </w:rPr>
      </w:pPr>
      <w:r>
        <w:rPr>
          <w:rFonts w:hint="eastAsia" w:ascii="Times New Roman" w:hAnsi="Times New Roman" w:eastAsia="方正仿宋_GBK" w:cs="方正仿宋_GBK"/>
          <w:b w:val="0"/>
          <w:bCs w:val="0"/>
          <w:kern w:val="32"/>
          <w:sz w:val="32"/>
          <w:szCs w:val="32"/>
          <w:lang w:val="en-US" w:eastAsia="zh-CN"/>
        </w:rPr>
        <w:t xml:space="preserve">   </w:t>
      </w:r>
      <w:r>
        <w:rPr>
          <w:rFonts w:hint="eastAsia" w:ascii="Times New Roman" w:hAnsi="Times New Roman" w:eastAsia="方正仿宋_GBK" w:cs="方正仿宋_GBK"/>
          <w:b w:val="0"/>
          <w:bCs w:val="0"/>
          <w:kern w:val="0"/>
          <w:sz w:val="32"/>
          <w:szCs w:val="32"/>
          <w:lang w:val="en-US" w:eastAsia="zh-CN"/>
        </w:rPr>
        <w:t xml:space="preserve"> 为加快打造“33618”现代制造业集群体系，强化企业科技创新主体地位，提升企业技术创新能力，根据《重庆市企业技术中心认定管理办法》（</w:t>
      </w:r>
      <w:r>
        <w:rPr>
          <w:rFonts w:hint="eastAsia" w:ascii="Times New Roman" w:hAnsi="Times New Roman" w:eastAsia="方正仿宋_GBK" w:cs="方正仿宋_GBK"/>
          <w:b w:val="0"/>
          <w:bCs w:val="0"/>
          <w:kern w:val="0"/>
          <w:sz w:val="32"/>
          <w:szCs w:val="32"/>
        </w:rPr>
        <w:t>渝经信</w:t>
      </w:r>
      <w:r>
        <w:rPr>
          <w:rFonts w:hint="eastAsia" w:ascii="Times New Roman" w:hAnsi="Times New Roman" w:eastAsia="方正仿宋_GBK" w:cs="方正仿宋_GBK"/>
          <w:b w:val="0"/>
          <w:bCs w:val="0"/>
          <w:kern w:val="0"/>
          <w:sz w:val="32"/>
          <w:szCs w:val="32"/>
          <w:lang w:eastAsia="zh-CN"/>
        </w:rPr>
        <w:t>规范</w:t>
      </w:r>
      <w:r>
        <w:rPr>
          <w:rFonts w:hint="eastAsia" w:ascii="Times New Roman" w:hAnsi="Times New Roman" w:eastAsia="方正仿宋_GBK" w:cs="方正仿宋_GBK"/>
          <w:b w:val="0"/>
          <w:bCs w:val="0"/>
          <w:kern w:val="0"/>
          <w:sz w:val="32"/>
          <w:szCs w:val="32"/>
        </w:rPr>
        <w:t>〔202</w:t>
      </w:r>
      <w:r>
        <w:rPr>
          <w:rFonts w:hint="eastAsia" w:ascii="Times New Roman" w:hAnsi="Times New Roman" w:eastAsia="方正仿宋_GBK" w:cs="方正仿宋_GBK"/>
          <w:b w:val="0"/>
          <w:bCs w:val="0"/>
          <w:kern w:val="0"/>
          <w:sz w:val="32"/>
          <w:szCs w:val="32"/>
          <w:lang w:val="en-US" w:eastAsia="zh-CN"/>
        </w:rPr>
        <w:t>3</w:t>
      </w:r>
      <w:r>
        <w:rPr>
          <w:rFonts w:hint="eastAsia" w:ascii="Times New Roman" w:hAnsi="Times New Roman" w:eastAsia="方正仿宋_GBK" w:cs="方正仿宋_GBK"/>
          <w:b w:val="0"/>
          <w:bCs w:val="0"/>
          <w:kern w:val="0"/>
          <w:sz w:val="32"/>
          <w:szCs w:val="32"/>
        </w:rPr>
        <w:t>〕</w:t>
      </w:r>
      <w:r>
        <w:rPr>
          <w:rFonts w:hint="eastAsia" w:ascii="Times New Roman" w:hAnsi="Times New Roman" w:eastAsia="方正仿宋_GBK" w:cs="方正仿宋_GBK"/>
          <w:b w:val="0"/>
          <w:bCs w:val="0"/>
          <w:kern w:val="0"/>
          <w:sz w:val="32"/>
          <w:szCs w:val="32"/>
          <w:lang w:val="en-US" w:eastAsia="zh-CN"/>
        </w:rPr>
        <w:t>14</w:t>
      </w:r>
      <w:r>
        <w:rPr>
          <w:rFonts w:hint="eastAsia" w:ascii="Times New Roman" w:hAnsi="Times New Roman" w:eastAsia="方正仿宋_GBK" w:cs="方正仿宋_GBK"/>
          <w:b w:val="0"/>
          <w:bCs w:val="0"/>
          <w:kern w:val="0"/>
          <w:sz w:val="32"/>
          <w:szCs w:val="32"/>
        </w:rPr>
        <w:t>号</w:t>
      </w:r>
      <w:r>
        <w:rPr>
          <w:rFonts w:hint="eastAsia" w:ascii="Times New Roman" w:hAnsi="Times New Roman" w:eastAsia="方正仿宋_GBK" w:cs="方正仿宋_GBK"/>
          <w:b w:val="0"/>
          <w:bCs w:val="0"/>
          <w:kern w:val="0"/>
          <w:sz w:val="32"/>
          <w:szCs w:val="32"/>
          <w:lang w:val="en-US" w:eastAsia="zh-CN"/>
        </w:rPr>
        <w:t>），现将2025年度重庆市企业技术中心认定工作有关事项通</w:t>
      </w:r>
      <w:r>
        <w:rPr>
          <w:rFonts w:hint="eastAsia" w:ascii="Times New Roman" w:hAnsi="Times New Roman" w:eastAsia="方正仿宋_GBK" w:cs="方正仿宋_GBK"/>
          <w:b w:val="0"/>
          <w:bCs w:val="0"/>
          <w:kern w:val="32"/>
          <w:sz w:val="32"/>
          <w:szCs w:val="32"/>
          <w:lang w:val="en-US" w:eastAsia="zh-CN"/>
        </w:rPr>
        <w:t>知如下。</w:t>
      </w:r>
    </w:p>
    <w:p>
      <w:pPr>
        <w:widowControl w:val="0"/>
        <w:adjustRightInd w:val="0"/>
        <w:snapToGrid w:val="0"/>
        <w:spacing w:beforeLines="0" w:afterLines="0" w:line="578" w:lineRule="atLeast"/>
        <w:ind w:firstLine="640" w:firstLineChars="200"/>
        <w:rPr>
          <w:rFonts w:hint="eastAsia" w:ascii="Times New Roman" w:hAnsi="Times New Roman" w:eastAsia="方正黑体_GBK" w:cs="方正黑体_GBK"/>
          <w:b w:val="0"/>
          <w:bCs w:val="0"/>
          <w:kern w:val="0"/>
          <w:sz w:val="32"/>
          <w:szCs w:val="32"/>
          <w:lang w:val="en-US" w:eastAsia="zh-CN"/>
        </w:rPr>
      </w:pPr>
      <w:r>
        <w:rPr>
          <w:rFonts w:hint="eastAsia" w:ascii="Times New Roman" w:hAnsi="Times New Roman" w:eastAsia="方正黑体_GBK" w:cs="方正黑体_GBK"/>
          <w:b w:val="0"/>
          <w:bCs w:val="0"/>
          <w:kern w:val="0"/>
          <w:sz w:val="32"/>
          <w:szCs w:val="32"/>
          <w:lang w:val="en-US" w:eastAsia="zh-CN"/>
        </w:rPr>
        <w:t>一、申报条件</w:t>
      </w:r>
    </w:p>
    <w:p>
      <w:pPr>
        <w:widowControl w:val="0"/>
        <w:adjustRightInd w:val="0"/>
        <w:snapToGrid w:val="0"/>
        <w:spacing w:beforeLines="0" w:afterLines="0" w:line="578" w:lineRule="atLeast"/>
        <w:ind w:firstLine="640" w:firstLineChars="200"/>
        <w:rPr>
          <w:rFonts w:hint="eastAsia" w:ascii="Times New Roman" w:hAnsi="Times New Roman" w:eastAsia="方正仿宋_GBK" w:cs="方正仿宋_GBK"/>
          <w:b w:val="0"/>
          <w:bCs w:val="0"/>
          <w:kern w:val="32"/>
          <w:sz w:val="32"/>
          <w:szCs w:val="32"/>
          <w:lang w:val="en-US" w:eastAsia="zh-CN"/>
        </w:rPr>
      </w:pPr>
      <w:r>
        <w:rPr>
          <w:rFonts w:hint="eastAsia" w:ascii="Times New Roman" w:hAnsi="Times New Roman" w:eastAsia="方正仿宋_GBK" w:cs="方正仿宋_GBK"/>
          <w:b w:val="0"/>
          <w:bCs w:val="0"/>
          <w:kern w:val="32"/>
          <w:sz w:val="32"/>
          <w:szCs w:val="32"/>
          <w:lang w:val="en-US" w:eastAsia="zh-CN"/>
        </w:rPr>
        <w:t>符合《重庆市企业技术中心认定管理办法》确定的认定基本条件：</w:t>
      </w:r>
    </w:p>
    <w:p>
      <w:pPr>
        <w:widowControl w:val="0"/>
        <w:adjustRightInd w:val="0"/>
        <w:snapToGrid w:val="0"/>
        <w:spacing w:beforeLines="0" w:afterLines="0" w:line="578" w:lineRule="atLeast"/>
        <w:ind w:firstLine="640" w:firstLineChars="200"/>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lang w:eastAsia="zh-CN"/>
        </w:rPr>
        <w:t>（一）</w:t>
      </w:r>
      <w:r>
        <w:rPr>
          <w:rFonts w:hint="eastAsia" w:ascii="Times New Roman" w:hAnsi="Times New Roman" w:eastAsia="方正仿宋_GBK" w:cs="宋体"/>
          <w:kern w:val="0"/>
          <w:sz w:val="32"/>
          <w:szCs w:val="32"/>
        </w:rPr>
        <w:t>重庆市行政区域范围内的企业所建立和正常运行一年以上的企业技术中心。申报企业所在区县已开展区县级企业技术中心认定工作的，原则上应取得区县级企业技术中心资质。</w:t>
      </w:r>
    </w:p>
    <w:p>
      <w:pPr>
        <w:widowControl w:val="0"/>
        <w:adjustRightInd w:val="0"/>
        <w:snapToGrid w:val="0"/>
        <w:spacing w:beforeLines="0" w:afterLines="0" w:line="578" w:lineRule="atLeast"/>
        <w:ind w:firstLine="640" w:firstLineChars="200"/>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lang w:eastAsia="zh-CN"/>
        </w:rPr>
        <w:t>（二）</w:t>
      </w:r>
      <w:r>
        <w:rPr>
          <w:rFonts w:hint="eastAsia" w:ascii="Times New Roman" w:hAnsi="Times New Roman" w:eastAsia="方正仿宋_GBK" w:cs="宋体"/>
          <w:kern w:val="0"/>
          <w:sz w:val="32"/>
          <w:szCs w:val="32"/>
        </w:rPr>
        <w:t>企业主营业务收入</w:t>
      </w:r>
      <w:r>
        <w:rPr>
          <w:rFonts w:hint="eastAsia" w:ascii="Times New Roman" w:hAnsi="Times New Roman" w:eastAsia="方正仿宋_GBK" w:cs="宋体"/>
          <w:kern w:val="0"/>
          <w:sz w:val="32"/>
          <w:szCs w:val="32"/>
          <w:lang w:eastAsia="zh-CN"/>
        </w:rPr>
        <w:t>不低于</w:t>
      </w:r>
      <w:r>
        <w:rPr>
          <w:rFonts w:hint="eastAsia" w:ascii="Times New Roman" w:hAnsi="Times New Roman" w:eastAsia="方正仿宋_GBK" w:cs="宋体"/>
          <w:kern w:val="0"/>
          <w:sz w:val="32"/>
          <w:szCs w:val="32"/>
        </w:rPr>
        <w:t>5000万元（高新技术企业</w:t>
      </w:r>
      <w:r>
        <w:rPr>
          <w:rFonts w:hint="eastAsia" w:ascii="Times New Roman" w:hAnsi="Times New Roman" w:eastAsia="方正仿宋_GBK" w:cs="宋体"/>
          <w:kern w:val="0"/>
          <w:sz w:val="32"/>
          <w:szCs w:val="32"/>
          <w:lang w:eastAsia="zh-CN"/>
        </w:rPr>
        <w:t>不低于</w:t>
      </w:r>
      <w:r>
        <w:rPr>
          <w:rFonts w:hint="eastAsia" w:ascii="Times New Roman" w:hAnsi="Times New Roman" w:eastAsia="方正仿宋_GBK" w:cs="宋体"/>
          <w:kern w:val="0"/>
          <w:sz w:val="32"/>
          <w:szCs w:val="32"/>
        </w:rPr>
        <w:t>3000万元，具有自主知识产权的软件产品或核心技术服务的软件和信息技术企业</w:t>
      </w:r>
      <w:r>
        <w:rPr>
          <w:rFonts w:hint="eastAsia" w:ascii="Times New Roman" w:hAnsi="Times New Roman" w:eastAsia="方正仿宋_GBK" w:cs="宋体"/>
          <w:kern w:val="0"/>
          <w:sz w:val="32"/>
          <w:szCs w:val="32"/>
          <w:lang w:eastAsia="zh-CN"/>
        </w:rPr>
        <w:t>不低于</w:t>
      </w:r>
      <w:r>
        <w:rPr>
          <w:rFonts w:hint="eastAsia" w:ascii="Times New Roman" w:hAnsi="Times New Roman" w:eastAsia="方正仿宋_GBK" w:cs="宋体"/>
          <w:kern w:val="0"/>
          <w:sz w:val="32"/>
          <w:szCs w:val="32"/>
        </w:rPr>
        <w:t>2000万元）。</w:t>
      </w:r>
    </w:p>
    <w:p>
      <w:pPr>
        <w:widowControl w:val="0"/>
        <w:adjustRightInd w:val="0"/>
        <w:snapToGrid w:val="0"/>
        <w:spacing w:beforeLines="0" w:afterLines="0" w:line="578" w:lineRule="atLeast"/>
        <w:ind w:firstLine="640" w:firstLineChars="200"/>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lang w:eastAsia="zh-CN"/>
        </w:rPr>
        <w:t>（三）</w:t>
      </w:r>
      <w:r>
        <w:rPr>
          <w:rFonts w:hint="eastAsia" w:ascii="Times New Roman" w:hAnsi="Times New Roman" w:eastAsia="方正仿宋_GBK" w:cs="宋体"/>
          <w:kern w:val="0"/>
          <w:sz w:val="32"/>
          <w:szCs w:val="32"/>
        </w:rPr>
        <w:t>有较高的研究开发投入，年度研究与试验发展经费支出额不低于</w:t>
      </w:r>
      <w:r>
        <w:rPr>
          <w:rFonts w:hint="eastAsia" w:ascii="Times New Roman" w:hAnsi="Times New Roman" w:eastAsia="方正仿宋_GBK" w:cs="宋体"/>
          <w:kern w:val="0"/>
          <w:sz w:val="32"/>
          <w:szCs w:val="32"/>
          <w:lang w:val="en-US" w:eastAsia="zh-CN"/>
        </w:rPr>
        <w:t>300</w:t>
      </w:r>
      <w:r>
        <w:rPr>
          <w:rFonts w:hint="eastAsia" w:ascii="Times New Roman" w:hAnsi="Times New Roman" w:eastAsia="方正仿宋_GBK" w:cs="宋体"/>
          <w:kern w:val="0"/>
          <w:sz w:val="32"/>
          <w:szCs w:val="32"/>
        </w:rPr>
        <w:t>万元，</w:t>
      </w:r>
      <w:r>
        <w:rPr>
          <w:rFonts w:hint="eastAsia" w:ascii="Times New Roman" w:hAnsi="Times New Roman" w:eastAsia="方正仿宋_GBK" w:cs="宋体"/>
          <w:kern w:val="0"/>
          <w:sz w:val="32"/>
          <w:szCs w:val="32"/>
          <w:lang w:eastAsia="zh-CN"/>
        </w:rPr>
        <w:t>研发投入强度高于全市同行业平均水平</w:t>
      </w:r>
      <w:r>
        <w:rPr>
          <w:rFonts w:hint="eastAsia" w:ascii="Times New Roman" w:hAnsi="Times New Roman" w:eastAsia="方正仿宋_GBK" w:cs="宋体"/>
          <w:kern w:val="0"/>
          <w:sz w:val="32"/>
          <w:szCs w:val="32"/>
        </w:rPr>
        <w:t>。</w:t>
      </w:r>
    </w:p>
    <w:p>
      <w:pPr>
        <w:widowControl w:val="0"/>
        <w:adjustRightInd w:val="0"/>
        <w:snapToGrid w:val="0"/>
        <w:spacing w:beforeLines="0" w:afterLines="0" w:line="578" w:lineRule="atLeast"/>
        <w:ind w:firstLine="640" w:firstLineChars="200"/>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lang w:eastAsia="zh-CN"/>
        </w:rPr>
        <w:t>（四）</w:t>
      </w:r>
      <w:r>
        <w:rPr>
          <w:rFonts w:hint="eastAsia" w:ascii="Times New Roman" w:hAnsi="Times New Roman" w:eastAsia="方正仿宋_GBK" w:cs="宋体"/>
          <w:kern w:val="0"/>
          <w:sz w:val="32"/>
          <w:szCs w:val="32"/>
        </w:rPr>
        <w:t>拥有技术水平高、实践经验丰富的技术带头人，科技人员队伍结构合理，在全市同行业中具有较强的创新人才优势，专职研究与试验发展人员数不少于30人。</w:t>
      </w:r>
    </w:p>
    <w:p>
      <w:pPr>
        <w:widowControl w:val="0"/>
        <w:adjustRightInd w:val="0"/>
        <w:snapToGrid w:val="0"/>
        <w:spacing w:beforeLines="0" w:afterLines="0" w:line="578" w:lineRule="atLeast"/>
        <w:ind w:firstLine="640" w:firstLineChars="200"/>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lang w:eastAsia="zh-CN"/>
        </w:rPr>
        <w:t>（五）</w:t>
      </w:r>
      <w:r>
        <w:rPr>
          <w:rFonts w:hint="eastAsia" w:ascii="Times New Roman" w:hAnsi="Times New Roman" w:eastAsia="方正仿宋_GBK" w:cs="宋体"/>
          <w:kern w:val="0"/>
          <w:sz w:val="32"/>
          <w:szCs w:val="32"/>
        </w:rPr>
        <w:t>具有较完善的研发、试验和检测等条件，技术开发仪器设备原值不低于300万元。</w:t>
      </w:r>
    </w:p>
    <w:p>
      <w:pPr>
        <w:widowControl w:val="0"/>
        <w:adjustRightInd w:val="0"/>
        <w:snapToGrid w:val="0"/>
        <w:spacing w:beforeLines="0" w:afterLines="0" w:line="578" w:lineRule="atLeast"/>
        <w:ind w:firstLine="640" w:firstLineChars="200"/>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lang w:eastAsia="zh-CN"/>
        </w:rPr>
        <w:t>（六）</w:t>
      </w:r>
      <w:r>
        <w:rPr>
          <w:rFonts w:hint="eastAsia" w:ascii="Times New Roman" w:hAnsi="Times New Roman" w:eastAsia="方正仿宋_GBK" w:cs="宋体"/>
          <w:kern w:val="0"/>
          <w:sz w:val="32"/>
          <w:szCs w:val="32"/>
        </w:rPr>
        <w:t>企业在本市行业中具有显著的发展优势和竞争优势，具有较强的技术创新能力和水平。</w:t>
      </w:r>
    </w:p>
    <w:p>
      <w:pPr>
        <w:widowControl w:val="0"/>
        <w:adjustRightInd w:val="0"/>
        <w:snapToGrid w:val="0"/>
        <w:spacing w:beforeLines="0" w:afterLines="0" w:line="578" w:lineRule="atLeast"/>
        <w:ind w:firstLine="640" w:firstLineChars="200"/>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lang w:eastAsia="zh-CN"/>
        </w:rPr>
        <w:t>（七）</w:t>
      </w:r>
      <w:r>
        <w:rPr>
          <w:rFonts w:hint="eastAsia" w:ascii="Times New Roman" w:hAnsi="Times New Roman" w:eastAsia="方正仿宋_GBK" w:cs="宋体"/>
          <w:kern w:val="0"/>
          <w:sz w:val="32"/>
          <w:szCs w:val="32"/>
        </w:rPr>
        <w:t>企业具有较好的技术创新机制，企业技术中心组织体系健全，发展规划和目标明确，创新效率和效益显著。</w:t>
      </w:r>
    </w:p>
    <w:p>
      <w:pPr>
        <w:widowControl w:val="0"/>
        <w:adjustRightInd w:val="0"/>
        <w:snapToGrid w:val="0"/>
        <w:spacing w:beforeLines="0" w:afterLines="0" w:line="578" w:lineRule="atLeast"/>
        <w:ind w:firstLine="616" w:firstLineChars="200"/>
        <w:rPr>
          <w:rFonts w:hint="eastAsia" w:ascii="Times New Roman" w:hAnsi="Times New Roman" w:eastAsia="方正仿宋_GBK" w:cs="宋体"/>
          <w:spacing w:val="-6"/>
          <w:kern w:val="0"/>
          <w:sz w:val="32"/>
          <w:szCs w:val="32"/>
        </w:rPr>
      </w:pPr>
      <w:r>
        <w:rPr>
          <w:rFonts w:hint="eastAsia" w:ascii="Times New Roman" w:hAnsi="Times New Roman" w:eastAsia="方正仿宋_GBK" w:cs="宋体"/>
          <w:spacing w:val="-6"/>
          <w:kern w:val="0"/>
          <w:sz w:val="32"/>
          <w:szCs w:val="32"/>
          <w:lang w:eastAsia="zh-CN"/>
        </w:rPr>
        <w:t>（八）</w:t>
      </w:r>
      <w:r>
        <w:rPr>
          <w:rFonts w:hint="eastAsia" w:ascii="Times New Roman" w:hAnsi="Times New Roman" w:eastAsia="方正仿宋_GBK" w:cs="宋体"/>
          <w:spacing w:val="-6"/>
          <w:kern w:val="0"/>
          <w:sz w:val="32"/>
          <w:szCs w:val="32"/>
        </w:rPr>
        <w:t>企业在申请受理截止日期前两年内，不得存在下列情况：</w:t>
      </w:r>
    </w:p>
    <w:p>
      <w:pPr>
        <w:widowControl w:val="0"/>
        <w:adjustRightInd w:val="0"/>
        <w:snapToGrid w:val="0"/>
        <w:spacing w:beforeLines="0" w:afterLines="0" w:line="578" w:lineRule="atLeast"/>
        <w:ind w:firstLine="640" w:firstLineChars="200"/>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1</w:t>
      </w:r>
      <w:r>
        <w:rPr>
          <w:rFonts w:hint="eastAsia" w:ascii="Times New Roman" w:hAnsi="Times New Roman" w:eastAsia="方正仿宋_GBK" w:cs="宋体"/>
          <w:kern w:val="0"/>
          <w:sz w:val="32"/>
          <w:szCs w:val="32"/>
          <w:lang w:val="en-US" w:eastAsia="zh-CN"/>
        </w:rPr>
        <w:t>.</w:t>
      </w:r>
      <w:r>
        <w:rPr>
          <w:rFonts w:hint="eastAsia" w:ascii="Times New Roman" w:hAnsi="Times New Roman" w:eastAsia="方正仿宋_GBK" w:cs="宋体"/>
          <w:kern w:val="0"/>
          <w:sz w:val="32"/>
          <w:szCs w:val="32"/>
        </w:rPr>
        <w:t>因违反海关法及有关法律、行政法规，构成走私行为，受到刑事、行政处罚，或因严重违反海关监管规定受到行政处罚。</w:t>
      </w:r>
    </w:p>
    <w:p>
      <w:pPr>
        <w:widowControl w:val="0"/>
        <w:adjustRightInd w:val="0"/>
        <w:snapToGrid w:val="0"/>
        <w:spacing w:beforeLines="0" w:afterLines="0" w:line="578" w:lineRule="atLeast"/>
        <w:ind w:firstLine="640" w:firstLineChars="200"/>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2</w:t>
      </w:r>
      <w:r>
        <w:rPr>
          <w:rFonts w:hint="eastAsia" w:ascii="Times New Roman" w:hAnsi="Times New Roman" w:eastAsia="方正仿宋_GBK" w:cs="宋体"/>
          <w:kern w:val="0"/>
          <w:sz w:val="32"/>
          <w:szCs w:val="32"/>
          <w:lang w:val="en-US" w:eastAsia="zh-CN"/>
        </w:rPr>
        <w:t>.</w:t>
      </w:r>
      <w:r>
        <w:rPr>
          <w:rFonts w:hint="eastAsia" w:ascii="Times New Roman" w:hAnsi="Times New Roman" w:eastAsia="方正仿宋_GBK" w:cs="宋体"/>
          <w:kern w:val="0"/>
          <w:sz w:val="32"/>
          <w:szCs w:val="32"/>
        </w:rPr>
        <w:t>因违反税收征管法及有关法律、行政法规，构成偷税、骗取出口退税等严重税收违法行为。</w:t>
      </w:r>
    </w:p>
    <w:p>
      <w:pPr>
        <w:widowControl w:val="0"/>
        <w:adjustRightInd w:val="0"/>
        <w:snapToGrid w:val="0"/>
        <w:spacing w:beforeLines="0" w:afterLines="0" w:line="578" w:lineRule="atLeast"/>
        <w:ind w:firstLine="640" w:firstLineChars="200"/>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3</w:t>
      </w:r>
      <w:r>
        <w:rPr>
          <w:rFonts w:hint="eastAsia" w:ascii="Times New Roman" w:hAnsi="Times New Roman" w:eastAsia="方正仿宋_GBK" w:cs="宋体"/>
          <w:kern w:val="0"/>
          <w:sz w:val="32"/>
          <w:szCs w:val="32"/>
          <w:lang w:val="en-US" w:eastAsia="zh-CN"/>
        </w:rPr>
        <w:t>.</w:t>
      </w:r>
      <w:r>
        <w:rPr>
          <w:rFonts w:hint="eastAsia" w:ascii="Times New Roman" w:hAnsi="Times New Roman" w:eastAsia="方正仿宋_GBK" w:cs="宋体"/>
          <w:kern w:val="0"/>
          <w:sz w:val="32"/>
          <w:szCs w:val="32"/>
        </w:rPr>
        <w:t xml:space="preserve">司法、行政机关认定的其他严重违法失信行为。 </w:t>
      </w:r>
    </w:p>
    <w:p>
      <w:pPr>
        <w:widowControl w:val="0"/>
        <w:adjustRightInd w:val="0"/>
        <w:snapToGrid w:val="0"/>
        <w:spacing w:beforeLines="0" w:afterLines="0" w:line="578" w:lineRule="atLeast"/>
        <w:ind w:firstLine="640" w:firstLineChars="200"/>
        <w:rPr>
          <w:rFonts w:hint="eastAsia" w:ascii="Times New Roman" w:hAnsi="Times New Roman" w:eastAsia="方正黑体_GBK" w:cs="方正黑体_GBK"/>
          <w:b w:val="0"/>
          <w:bCs w:val="0"/>
          <w:kern w:val="0"/>
          <w:sz w:val="32"/>
          <w:szCs w:val="32"/>
        </w:rPr>
      </w:pPr>
      <w:r>
        <w:rPr>
          <w:rFonts w:hint="eastAsia" w:ascii="Times New Roman" w:hAnsi="Times New Roman" w:eastAsia="方正黑体_GBK" w:cs="方正黑体_GBK"/>
          <w:b w:val="0"/>
          <w:bCs w:val="0"/>
          <w:kern w:val="0"/>
          <w:sz w:val="32"/>
          <w:szCs w:val="32"/>
        </w:rPr>
        <w:t>二、申报认定的程序</w:t>
      </w:r>
    </w:p>
    <w:p>
      <w:pPr>
        <w:widowControl w:val="0"/>
        <w:adjustRightInd w:val="0"/>
        <w:snapToGrid w:val="0"/>
        <w:spacing w:beforeLines="0" w:afterLines="0" w:line="578" w:lineRule="atLeast"/>
        <w:ind w:firstLine="640" w:firstLineChars="200"/>
        <w:rPr>
          <w:rFonts w:hint="eastAsia" w:ascii="Times New Roman" w:hAnsi="Times New Roman" w:eastAsia="方正仿宋_GBK" w:cs="方正仿宋_GBK"/>
          <w:b w:val="0"/>
          <w:bCs w:val="0"/>
          <w:kern w:val="32"/>
          <w:sz w:val="32"/>
          <w:szCs w:val="32"/>
        </w:rPr>
      </w:pPr>
      <w:r>
        <w:rPr>
          <w:rFonts w:hint="eastAsia" w:ascii="Times New Roman" w:hAnsi="Times New Roman" w:eastAsia="方正楷体_GBK" w:cs="方正楷体_GBK"/>
          <w:b w:val="0"/>
          <w:bCs w:val="0"/>
          <w:kern w:val="32"/>
          <w:sz w:val="32"/>
          <w:szCs w:val="32"/>
        </w:rPr>
        <w:t>（一）</w:t>
      </w:r>
      <w:r>
        <w:rPr>
          <w:rFonts w:hint="eastAsia" w:ascii="Times New Roman" w:hAnsi="Times New Roman" w:eastAsia="方正楷体_GBK" w:cs="方正楷体_GBK"/>
          <w:b w:val="0"/>
          <w:bCs w:val="0"/>
          <w:kern w:val="32"/>
          <w:sz w:val="32"/>
          <w:szCs w:val="32"/>
          <w:lang w:eastAsia="zh-CN"/>
        </w:rPr>
        <w:t>申报程序</w:t>
      </w:r>
    </w:p>
    <w:p>
      <w:pPr>
        <w:widowControl w:val="0"/>
        <w:adjustRightInd w:val="0"/>
        <w:snapToGrid w:val="0"/>
        <w:spacing w:beforeLines="0" w:afterLines="0" w:line="578" w:lineRule="atLeast"/>
        <w:ind w:firstLine="640" w:firstLineChars="200"/>
        <w:rPr>
          <w:rFonts w:hint="eastAsia" w:ascii="Times New Roman" w:hAnsi="Times New Roman" w:eastAsia="方正仿宋_GBK" w:cs="方正仿宋_GBK"/>
          <w:b w:val="0"/>
          <w:bCs w:val="0"/>
          <w:kern w:val="32"/>
          <w:sz w:val="32"/>
          <w:szCs w:val="32"/>
          <w:lang w:eastAsia="zh-CN"/>
        </w:rPr>
      </w:pPr>
      <w:r>
        <w:rPr>
          <w:rFonts w:hint="eastAsia" w:ascii="Times New Roman" w:hAnsi="Times New Roman" w:eastAsia="方正仿宋_GBK" w:cs="方正仿宋_GBK"/>
          <w:b w:val="0"/>
          <w:bCs w:val="0"/>
          <w:kern w:val="32"/>
          <w:sz w:val="32"/>
          <w:szCs w:val="32"/>
        </w:rPr>
        <w:t>20</w:t>
      </w:r>
      <w:r>
        <w:rPr>
          <w:rFonts w:hint="eastAsia" w:ascii="Times New Roman" w:hAnsi="Times New Roman" w:eastAsia="方正仿宋_GBK" w:cs="方正仿宋_GBK"/>
          <w:b w:val="0"/>
          <w:bCs w:val="0"/>
          <w:kern w:val="32"/>
          <w:sz w:val="32"/>
          <w:szCs w:val="32"/>
          <w:lang w:val="en-US" w:eastAsia="zh-CN"/>
        </w:rPr>
        <w:t>25年度</w:t>
      </w:r>
      <w:r>
        <w:rPr>
          <w:rFonts w:hint="eastAsia" w:ascii="Times New Roman" w:hAnsi="Times New Roman" w:eastAsia="方正仿宋_GBK" w:cs="方正仿宋_GBK"/>
          <w:b w:val="0"/>
          <w:bCs w:val="0"/>
          <w:kern w:val="32"/>
          <w:sz w:val="32"/>
          <w:szCs w:val="32"/>
        </w:rPr>
        <w:t>重庆市企业技术中心</w:t>
      </w:r>
      <w:r>
        <w:rPr>
          <w:rFonts w:hint="eastAsia" w:ascii="Times New Roman" w:hAnsi="Times New Roman" w:eastAsia="方正仿宋_GBK" w:cs="方正仿宋_GBK"/>
          <w:b w:val="0"/>
          <w:bCs w:val="0"/>
          <w:kern w:val="32"/>
          <w:sz w:val="32"/>
          <w:szCs w:val="32"/>
          <w:lang w:eastAsia="zh-CN"/>
        </w:rPr>
        <w:t>申报工作采取</w:t>
      </w:r>
      <w:r>
        <w:rPr>
          <w:rFonts w:hint="eastAsia" w:ascii="Times New Roman" w:hAnsi="Times New Roman" w:eastAsia="方正仿宋_GBK" w:cs="方正仿宋_GBK"/>
          <w:b w:val="0"/>
          <w:bCs w:val="0"/>
          <w:kern w:val="32"/>
          <w:sz w:val="32"/>
          <w:szCs w:val="32"/>
        </w:rPr>
        <w:t>纸质材料报送与网上</w:t>
      </w:r>
      <w:r>
        <w:rPr>
          <w:rFonts w:hint="eastAsia" w:ascii="Times New Roman" w:hAnsi="Times New Roman" w:eastAsia="方正仿宋_GBK" w:cs="方正仿宋_GBK"/>
          <w:b w:val="0"/>
          <w:bCs w:val="0"/>
          <w:kern w:val="32"/>
          <w:sz w:val="32"/>
          <w:szCs w:val="32"/>
          <w:lang w:eastAsia="zh-CN"/>
        </w:rPr>
        <w:t>系统</w:t>
      </w:r>
      <w:r>
        <w:rPr>
          <w:rFonts w:hint="eastAsia" w:ascii="Times New Roman" w:hAnsi="Times New Roman" w:eastAsia="方正仿宋_GBK" w:cs="方正仿宋_GBK"/>
          <w:b w:val="0"/>
          <w:bCs w:val="0"/>
          <w:kern w:val="32"/>
          <w:sz w:val="32"/>
          <w:szCs w:val="32"/>
        </w:rPr>
        <w:t>申报相结合的方式进行</w:t>
      </w:r>
      <w:r>
        <w:rPr>
          <w:rFonts w:hint="eastAsia" w:ascii="Times New Roman" w:hAnsi="Times New Roman" w:eastAsia="方正仿宋_GBK" w:cs="方正仿宋_GBK"/>
          <w:b w:val="0"/>
          <w:bCs w:val="0"/>
          <w:kern w:val="32"/>
          <w:sz w:val="32"/>
          <w:szCs w:val="32"/>
          <w:lang w:eastAsia="zh-CN"/>
        </w:rPr>
        <w:t>。</w:t>
      </w:r>
    </w:p>
    <w:p>
      <w:pPr>
        <w:widowControl w:val="0"/>
        <w:numPr>
          <w:ilvl w:val="0"/>
          <w:numId w:val="0"/>
        </w:numPr>
        <w:adjustRightInd w:val="0"/>
        <w:snapToGrid w:val="0"/>
        <w:spacing w:beforeLines="0" w:afterLines="0" w:line="578" w:lineRule="atLeast"/>
        <w:ind w:firstLine="640" w:firstLineChars="200"/>
        <w:rPr>
          <w:rFonts w:hint="eastAsia" w:ascii="Times New Roman" w:hAnsi="Times New Roman" w:eastAsia="方正楷体_GBK" w:cs="方正楷体_GBK"/>
          <w:b w:val="0"/>
          <w:bCs w:val="0"/>
          <w:kern w:val="0"/>
          <w:sz w:val="32"/>
          <w:szCs w:val="32"/>
        </w:rPr>
      </w:pPr>
      <w:r>
        <w:rPr>
          <w:rFonts w:hint="eastAsia" w:ascii="Times New Roman" w:hAnsi="Times New Roman" w:eastAsia="方正仿宋_GBK" w:cs="方正仿宋_GBK"/>
          <w:b w:val="0"/>
          <w:bCs w:val="0"/>
          <w:kern w:val="0"/>
          <w:sz w:val="32"/>
          <w:szCs w:val="32"/>
          <w:lang w:val="en-US" w:eastAsia="zh-CN"/>
        </w:rPr>
        <w:t>1.</w:t>
      </w:r>
      <w:r>
        <w:rPr>
          <w:rFonts w:hint="eastAsia" w:ascii="Times New Roman" w:hAnsi="Times New Roman" w:eastAsia="方正仿宋_GBK" w:cs="方正仿宋_GBK"/>
          <w:b w:val="0"/>
          <w:bCs w:val="0"/>
          <w:kern w:val="0"/>
          <w:sz w:val="32"/>
          <w:szCs w:val="32"/>
        </w:rPr>
        <w:t>资料报送</w:t>
      </w:r>
      <w:r>
        <w:rPr>
          <w:rFonts w:hint="eastAsia" w:ascii="Times New Roman" w:hAnsi="Times New Roman" w:eastAsia="方正楷体_GBK" w:cs="方正楷体_GBK"/>
          <w:b w:val="0"/>
          <w:bCs w:val="0"/>
          <w:kern w:val="0"/>
          <w:sz w:val="32"/>
          <w:szCs w:val="32"/>
        </w:rPr>
        <w:t>。</w:t>
      </w:r>
    </w:p>
    <w:p>
      <w:pPr>
        <w:widowControl w:val="0"/>
        <w:numPr>
          <w:ilvl w:val="0"/>
          <w:numId w:val="0"/>
        </w:numPr>
        <w:adjustRightInd w:val="0"/>
        <w:snapToGrid w:val="0"/>
        <w:spacing w:beforeLines="0" w:afterLines="0" w:line="578" w:lineRule="atLeast"/>
        <w:ind w:firstLine="640" w:firstLineChars="200"/>
        <w:rPr>
          <w:rFonts w:hint="eastAsia" w:ascii="Times New Roman" w:hAnsi="Times New Roman" w:eastAsia="方正仿宋_GBK" w:cs="方正仿宋_GBK"/>
          <w:b w:val="0"/>
          <w:bCs w:val="0"/>
          <w:kern w:val="0"/>
          <w:sz w:val="32"/>
          <w:szCs w:val="32"/>
          <w:lang w:eastAsia="zh-CN"/>
        </w:rPr>
      </w:pPr>
      <w:r>
        <w:rPr>
          <w:rFonts w:hint="eastAsia" w:ascii="Times New Roman" w:hAnsi="Times New Roman" w:eastAsia="方正仿宋_GBK" w:cs="方正仿宋_GBK"/>
          <w:b w:val="0"/>
          <w:bCs w:val="0"/>
          <w:kern w:val="0"/>
          <w:sz w:val="32"/>
          <w:szCs w:val="32"/>
          <w:lang w:eastAsia="zh-CN"/>
        </w:rPr>
        <w:t>①</w:t>
      </w:r>
      <w:r>
        <w:rPr>
          <w:rFonts w:hint="eastAsia" w:ascii="Times New Roman" w:hAnsi="Times New Roman" w:eastAsia="方正仿宋_GBK" w:cs="方正仿宋_GBK"/>
          <w:b w:val="0"/>
          <w:bCs w:val="0"/>
          <w:kern w:val="0"/>
          <w:sz w:val="32"/>
          <w:szCs w:val="32"/>
        </w:rPr>
        <w:t>申请认定的市级企业技术中心编写《重庆市企业技术中心申请报告》</w:t>
      </w:r>
      <w:r>
        <w:rPr>
          <w:rFonts w:hint="eastAsia" w:ascii="Times New Roman" w:hAnsi="Times New Roman" w:eastAsia="方正仿宋_GBK" w:cs="方正仿宋_GBK"/>
          <w:b w:val="0"/>
          <w:bCs w:val="0"/>
          <w:kern w:val="0"/>
          <w:sz w:val="32"/>
          <w:szCs w:val="32"/>
          <w:lang w:eastAsia="zh-CN"/>
        </w:rPr>
        <w:t>（提纲见附件</w:t>
      </w:r>
      <w:r>
        <w:rPr>
          <w:rFonts w:hint="eastAsia" w:ascii="Times New Roman" w:hAnsi="Times New Roman" w:eastAsia="方正仿宋_GBK" w:cs="方正仿宋_GBK"/>
          <w:b w:val="0"/>
          <w:bCs w:val="0"/>
          <w:kern w:val="0"/>
          <w:sz w:val="32"/>
          <w:szCs w:val="32"/>
          <w:lang w:val="en-US" w:eastAsia="zh-CN"/>
        </w:rPr>
        <w:t>1</w:t>
      </w:r>
      <w:r>
        <w:rPr>
          <w:rFonts w:hint="eastAsia" w:ascii="Times New Roman" w:hAnsi="Times New Roman" w:eastAsia="方正仿宋_GBK" w:cs="方正仿宋_GBK"/>
          <w:b w:val="0"/>
          <w:bCs w:val="0"/>
          <w:kern w:val="0"/>
          <w:sz w:val="32"/>
          <w:szCs w:val="32"/>
          <w:lang w:eastAsia="zh-CN"/>
        </w:rPr>
        <w:t>）</w:t>
      </w:r>
      <w:r>
        <w:rPr>
          <w:rFonts w:hint="eastAsia" w:ascii="Times New Roman" w:hAnsi="Times New Roman" w:eastAsia="方正仿宋_GBK" w:cs="方正仿宋_GBK"/>
          <w:b w:val="0"/>
          <w:bCs w:val="0"/>
          <w:kern w:val="0"/>
          <w:sz w:val="32"/>
          <w:szCs w:val="32"/>
        </w:rPr>
        <w:t>，填写《重庆市企业技术中心评价材料》</w:t>
      </w:r>
      <w:r>
        <w:rPr>
          <w:rFonts w:hint="eastAsia" w:ascii="Times New Roman" w:hAnsi="Times New Roman" w:eastAsia="方正仿宋_GBK" w:cs="方正仿宋_GBK"/>
          <w:b w:val="0"/>
          <w:bCs w:val="0"/>
          <w:kern w:val="0"/>
          <w:sz w:val="32"/>
          <w:szCs w:val="32"/>
          <w:lang w:eastAsia="zh-CN"/>
        </w:rPr>
        <w:t>（见附件</w:t>
      </w:r>
      <w:r>
        <w:rPr>
          <w:rFonts w:hint="eastAsia" w:ascii="Times New Roman" w:hAnsi="Times New Roman" w:eastAsia="方正仿宋_GBK" w:cs="方正仿宋_GBK"/>
          <w:b w:val="0"/>
          <w:bCs w:val="0"/>
          <w:kern w:val="0"/>
          <w:sz w:val="32"/>
          <w:szCs w:val="32"/>
          <w:lang w:val="en-US" w:eastAsia="zh-CN"/>
        </w:rPr>
        <w:t>2</w:t>
      </w:r>
      <w:r>
        <w:rPr>
          <w:rFonts w:hint="eastAsia" w:ascii="Times New Roman" w:hAnsi="Times New Roman" w:eastAsia="方正仿宋_GBK" w:cs="方正仿宋_GBK"/>
          <w:b w:val="0"/>
          <w:bCs w:val="0"/>
          <w:kern w:val="0"/>
          <w:sz w:val="32"/>
          <w:szCs w:val="32"/>
          <w:lang w:eastAsia="zh-CN"/>
        </w:rPr>
        <w:t>）</w:t>
      </w:r>
      <w:r>
        <w:rPr>
          <w:rFonts w:hint="eastAsia" w:ascii="Times New Roman" w:hAnsi="Times New Roman" w:eastAsia="方正仿宋_GBK" w:cs="方正仿宋_GBK"/>
          <w:b w:val="0"/>
          <w:bCs w:val="0"/>
          <w:kern w:val="0"/>
          <w:sz w:val="32"/>
          <w:szCs w:val="32"/>
        </w:rPr>
        <w:t>及相关证明材料</w:t>
      </w:r>
      <w:r>
        <w:rPr>
          <w:rFonts w:hint="eastAsia" w:ascii="Times New Roman" w:hAnsi="Times New Roman" w:eastAsia="方正仿宋_GBK" w:cs="方正仿宋_GBK"/>
          <w:b w:val="0"/>
          <w:bCs w:val="0"/>
          <w:kern w:val="0"/>
          <w:sz w:val="32"/>
          <w:szCs w:val="32"/>
          <w:lang w:eastAsia="zh-CN"/>
        </w:rPr>
        <w:t>（见附件</w:t>
      </w:r>
      <w:r>
        <w:rPr>
          <w:rFonts w:hint="eastAsia" w:ascii="Times New Roman" w:hAnsi="Times New Roman" w:eastAsia="方正仿宋_GBK" w:cs="方正仿宋_GBK"/>
          <w:b w:val="0"/>
          <w:bCs w:val="0"/>
          <w:kern w:val="0"/>
          <w:sz w:val="32"/>
          <w:szCs w:val="32"/>
          <w:lang w:val="en-US" w:eastAsia="zh-CN"/>
        </w:rPr>
        <w:t>4</w:t>
      </w:r>
      <w:r>
        <w:rPr>
          <w:rFonts w:hint="eastAsia" w:ascii="Times New Roman" w:hAnsi="Times New Roman" w:eastAsia="方正仿宋_GBK" w:cs="方正仿宋_GBK"/>
          <w:b w:val="0"/>
          <w:bCs w:val="0"/>
          <w:kern w:val="0"/>
          <w:sz w:val="32"/>
          <w:szCs w:val="32"/>
          <w:lang w:eastAsia="zh-CN"/>
        </w:rPr>
        <w:t>）</w:t>
      </w:r>
      <w:r>
        <w:rPr>
          <w:rFonts w:hint="eastAsia" w:ascii="Times New Roman" w:hAnsi="Times New Roman" w:eastAsia="方正仿宋_GBK" w:cs="方正仿宋_GBK"/>
          <w:b w:val="0"/>
          <w:bCs w:val="0"/>
          <w:kern w:val="0"/>
          <w:sz w:val="32"/>
          <w:szCs w:val="32"/>
        </w:rPr>
        <w:t>，并将所有申报资料胶装成册，经企业负责人在《企业技术中心评价表》上签字同意并盖章后，报</w:t>
      </w:r>
      <w:r>
        <w:rPr>
          <w:rFonts w:hint="eastAsia" w:ascii="Times New Roman" w:hAnsi="Times New Roman" w:eastAsia="方正仿宋_GBK" w:cs="方正仿宋_GBK"/>
          <w:b w:val="0"/>
          <w:bCs w:val="0"/>
          <w:kern w:val="0"/>
          <w:sz w:val="32"/>
          <w:szCs w:val="32"/>
          <w:lang w:eastAsia="zh-CN"/>
        </w:rPr>
        <w:t>区县</w:t>
      </w:r>
      <w:r>
        <w:rPr>
          <w:rFonts w:hint="eastAsia" w:ascii="Times New Roman" w:hAnsi="Times New Roman" w:eastAsia="方正仿宋_GBK" w:cs="方正仿宋_GBK"/>
          <w:b w:val="0"/>
          <w:bCs w:val="0"/>
          <w:kern w:val="0"/>
          <w:sz w:val="32"/>
          <w:szCs w:val="32"/>
        </w:rPr>
        <w:t>主管部门初审</w:t>
      </w:r>
      <w:r>
        <w:rPr>
          <w:rFonts w:hint="eastAsia" w:ascii="Times New Roman" w:hAnsi="Times New Roman" w:eastAsia="方正仿宋_GBK" w:cs="方正仿宋_GBK"/>
          <w:b w:val="0"/>
          <w:bCs w:val="0"/>
          <w:kern w:val="0"/>
          <w:sz w:val="32"/>
          <w:szCs w:val="32"/>
          <w:lang w:eastAsia="zh-CN"/>
        </w:rPr>
        <w:t>。</w:t>
      </w:r>
    </w:p>
    <w:p>
      <w:pPr>
        <w:widowControl w:val="0"/>
        <w:numPr>
          <w:ilvl w:val="0"/>
          <w:numId w:val="0"/>
        </w:numPr>
        <w:adjustRightInd w:val="0"/>
        <w:snapToGrid w:val="0"/>
        <w:spacing w:beforeLines="0" w:afterLines="0" w:line="578" w:lineRule="atLeast"/>
        <w:ind w:firstLine="640" w:firstLineChars="200"/>
        <w:rPr>
          <w:rFonts w:hint="eastAsia" w:ascii="Times New Roman" w:hAnsi="Times New Roman" w:eastAsia="方正仿宋_GBK" w:cs="方正仿宋_GBK"/>
          <w:b w:val="0"/>
          <w:bCs w:val="0"/>
          <w:kern w:val="0"/>
          <w:sz w:val="32"/>
          <w:szCs w:val="32"/>
          <w:lang w:eastAsia="zh-CN"/>
        </w:rPr>
      </w:pPr>
      <w:r>
        <w:rPr>
          <w:rFonts w:hint="eastAsia" w:ascii="Times New Roman" w:hAnsi="Times New Roman" w:eastAsia="方正仿宋_GBK" w:cs="方正仿宋_GBK"/>
          <w:b w:val="0"/>
          <w:bCs w:val="0"/>
          <w:kern w:val="0"/>
          <w:sz w:val="32"/>
          <w:szCs w:val="32"/>
          <w:lang w:eastAsia="zh-CN"/>
        </w:rPr>
        <w:t>②区县</w:t>
      </w:r>
      <w:r>
        <w:rPr>
          <w:rFonts w:hint="eastAsia" w:ascii="Times New Roman" w:hAnsi="Times New Roman" w:eastAsia="方正仿宋_GBK" w:cs="方正仿宋_GBK"/>
          <w:b w:val="0"/>
          <w:bCs w:val="0"/>
          <w:kern w:val="0"/>
          <w:sz w:val="32"/>
          <w:szCs w:val="32"/>
        </w:rPr>
        <w:t>主管部门审查通过后，在《企业技术中心评价表》上出具推荐意见并盖章</w:t>
      </w:r>
      <w:r>
        <w:rPr>
          <w:rFonts w:hint="eastAsia" w:ascii="Times New Roman" w:hAnsi="Times New Roman" w:eastAsia="方正仿宋_GBK" w:cs="方正仿宋_GBK"/>
          <w:b w:val="0"/>
          <w:bCs w:val="0"/>
          <w:kern w:val="0"/>
          <w:sz w:val="32"/>
          <w:szCs w:val="32"/>
          <w:lang w:eastAsia="zh-CN"/>
        </w:rPr>
        <w:t>，后将申报纸质</w:t>
      </w:r>
      <w:r>
        <w:rPr>
          <w:rFonts w:hint="eastAsia" w:ascii="Times New Roman" w:hAnsi="Times New Roman" w:eastAsia="方正仿宋_GBK" w:cs="方正仿宋_GBK"/>
          <w:b w:val="0"/>
          <w:bCs w:val="0"/>
          <w:kern w:val="0"/>
          <w:sz w:val="32"/>
          <w:szCs w:val="32"/>
        </w:rPr>
        <w:t>材料</w:t>
      </w:r>
      <w:r>
        <w:rPr>
          <w:rFonts w:hint="eastAsia" w:ascii="Times New Roman" w:hAnsi="Times New Roman" w:eastAsia="方正仿宋_GBK" w:cs="方正仿宋_GBK"/>
          <w:b w:val="0"/>
          <w:bCs w:val="0"/>
          <w:kern w:val="0"/>
          <w:sz w:val="32"/>
          <w:szCs w:val="32"/>
          <w:lang w:eastAsia="zh-CN"/>
        </w:rPr>
        <w:t>一式</w:t>
      </w:r>
      <w:r>
        <w:rPr>
          <w:rFonts w:hint="eastAsia" w:ascii="Times New Roman" w:hAnsi="Times New Roman" w:eastAsia="方正仿宋_GBK" w:cs="方正仿宋_GBK"/>
          <w:b w:val="0"/>
          <w:bCs w:val="0"/>
          <w:kern w:val="0"/>
          <w:sz w:val="32"/>
          <w:szCs w:val="32"/>
        </w:rPr>
        <w:t>一份报送至市经济信息委</w:t>
      </w:r>
      <w:r>
        <w:rPr>
          <w:rFonts w:hint="eastAsia" w:ascii="Times New Roman" w:hAnsi="Times New Roman" w:eastAsia="方正仿宋_GBK" w:cs="方正仿宋_GBK"/>
          <w:b w:val="0"/>
          <w:bCs w:val="0"/>
          <w:kern w:val="0"/>
          <w:sz w:val="32"/>
          <w:szCs w:val="32"/>
          <w:lang w:eastAsia="zh-CN"/>
        </w:rPr>
        <w:t>政务服务大厅。</w:t>
      </w:r>
      <w:r>
        <w:rPr>
          <w:rFonts w:hint="eastAsia" w:ascii="Times New Roman" w:hAnsi="Times New Roman" w:eastAsia="方正仿宋_GBK" w:cs="方正仿宋_GBK"/>
          <w:b w:val="0"/>
          <w:bCs w:val="0"/>
          <w:kern w:val="32"/>
          <w:sz w:val="32"/>
          <w:szCs w:val="32"/>
          <w:lang w:eastAsia="zh-CN"/>
        </w:rPr>
        <w:t>截止日期：</w:t>
      </w:r>
      <w:r>
        <w:rPr>
          <w:rFonts w:hint="eastAsia" w:ascii="Times New Roman" w:hAnsi="Times New Roman" w:eastAsia="方正仿宋_GBK" w:cs="方正仿宋_GBK"/>
          <w:b w:val="0"/>
          <w:bCs w:val="0"/>
          <w:kern w:val="32"/>
          <w:sz w:val="32"/>
          <w:szCs w:val="32"/>
        </w:rPr>
        <w:t>20</w:t>
      </w:r>
      <w:r>
        <w:rPr>
          <w:rFonts w:hint="eastAsia" w:ascii="Times New Roman" w:hAnsi="Times New Roman" w:eastAsia="方正仿宋_GBK" w:cs="方正仿宋_GBK"/>
          <w:b w:val="0"/>
          <w:bCs w:val="0"/>
          <w:kern w:val="32"/>
          <w:sz w:val="32"/>
          <w:szCs w:val="32"/>
          <w:lang w:val="en-US" w:eastAsia="zh-CN"/>
        </w:rPr>
        <w:t>25</w:t>
      </w:r>
      <w:r>
        <w:rPr>
          <w:rFonts w:hint="eastAsia" w:ascii="Times New Roman" w:hAnsi="Times New Roman" w:eastAsia="方正仿宋_GBK" w:cs="方正仿宋_GBK"/>
          <w:b w:val="0"/>
          <w:bCs w:val="0"/>
          <w:kern w:val="32"/>
          <w:sz w:val="32"/>
          <w:szCs w:val="32"/>
        </w:rPr>
        <w:t>年</w:t>
      </w:r>
      <w:r>
        <w:rPr>
          <w:rFonts w:hint="eastAsia" w:ascii="Times New Roman" w:hAnsi="Times New Roman" w:eastAsia="方正仿宋_GBK" w:cs="方正仿宋_GBK"/>
          <w:b w:val="0"/>
          <w:bCs w:val="0"/>
          <w:kern w:val="32"/>
          <w:sz w:val="32"/>
          <w:szCs w:val="32"/>
          <w:lang w:val="en-US" w:eastAsia="zh-CN"/>
        </w:rPr>
        <w:t>6</w:t>
      </w:r>
      <w:r>
        <w:rPr>
          <w:rFonts w:hint="eastAsia" w:ascii="Times New Roman" w:hAnsi="Times New Roman" w:eastAsia="方正仿宋_GBK" w:cs="方正仿宋_GBK"/>
          <w:b w:val="0"/>
          <w:bCs w:val="0"/>
          <w:kern w:val="32"/>
          <w:sz w:val="32"/>
          <w:szCs w:val="32"/>
        </w:rPr>
        <w:t>月</w:t>
      </w:r>
      <w:r>
        <w:rPr>
          <w:rFonts w:hint="eastAsia" w:ascii="Times New Roman" w:hAnsi="Times New Roman" w:eastAsia="方正仿宋_GBK" w:cs="方正仿宋_GBK"/>
          <w:b w:val="0"/>
          <w:bCs w:val="0"/>
          <w:kern w:val="32"/>
          <w:sz w:val="32"/>
          <w:szCs w:val="32"/>
          <w:lang w:val="en-US" w:eastAsia="zh-CN"/>
        </w:rPr>
        <w:t>4</w:t>
      </w:r>
      <w:r>
        <w:rPr>
          <w:rFonts w:hint="eastAsia" w:ascii="Times New Roman" w:hAnsi="Times New Roman" w:eastAsia="方正仿宋_GBK" w:cs="方正仿宋_GBK"/>
          <w:b w:val="0"/>
          <w:bCs w:val="0"/>
          <w:kern w:val="32"/>
          <w:sz w:val="32"/>
          <w:szCs w:val="32"/>
        </w:rPr>
        <w:t>日</w:t>
      </w:r>
      <w:r>
        <w:rPr>
          <w:rFonts w:hint="eastAsia" w:ascii="Times New Roman" w:hAnsi="Times New Roman" w:eastAsia="方正仿宋_GBK" w:cs="方正仿宋_GBK"/>
          <w:b w:val="0"/>
          <w:bCs w:val="0"/>
          <w:kern w:val="0"/>
          <w:sz w:val="32"/>
          <w:szCs w:val="32"/>
          <w:lang w:eastAsia="zh-CN"/>
        </w:rPr>
        <w:t>。</w:t>
      </w:r>
    </w:p>
    <w:p>
      <w:pPr>
        <w:widowControl w:val="0"/>
        <w:numPr>
          <w:ilvl w:val="0"/>
          <w:numId w:val="0"/>
        </w:numPr>
        <w:adjustRightInd w:val="0"/>
        <w:snapToGrid w:val="0"/>
        <w:spacing w:beforeLines="0" w:afterLines="0" w:line="578" w:lineRule="atLeast"/>
        <w:ind w:firstLine="640" w:firstLineChars="200"/>
        <w:rPr>
          <w:rFonts w:hint="eastAsia" w:ascii="Times New Roman" w:hAnsi="Times New Roman" w:eastAsia="方正楷体_GBK" w:cs="方正楷体_GBK"/>
          <w:b w:val="0"/>
          <w:bCs w:val="0"/>
          <w:kern w:val="32"/>
          <w:sz w:val="32"/>
          <w:szCs w:val="32"/>
        </w:rPr>
      </w:pPr>
      <w:r>
        <w:rPr>
          <w:rFonts w:hint="eastAsia" w:ascii="Times New Roman" w:hAnsi="Times New Roman" w:eastAsia="方正仿宋_GBK" w:cs="方正仿宋_GBK"/>
          <w:b w:val="0"/>
          <w:bCs w:val="0"/>
          <w:kern w:val="0"/>
          <w:sz w:val="32"/>
          <w:szCs w:val="32"/>
          <w:lang w:val="en-US" w:eastAsia="zh-CN"/>
        </w:rPr>
        <w:t>2.</w:t>
      </w:r>
      <w:r>
        <w:rPr>
          <w:rFonts w:hint="eastAsia" w:ascii="Times New Roman" w:hAnsi="Times New Roman" w:eastAsia="方正仿宋_GBK" w:cs="方正仿宋_GBK"/>
          <w:b w:val="0"/>
          <w:bCs w:val="0"/>
          <w:kern w:val="32"/>
          <w:sz w:val="32"/>
          <w:szCs w:val="32"/>
        </w:rPr>
        <w:t>网上</w:t>
      </w:r>
      <w:r>
        <w:rPr>
          <w:rFonts w:hint="eastAsia" w:ascii="Times New Roman" w:hAnsi="Times New Roman" w:eastAsia="方正仿宋_GBK" w:cs="方正仿宋_GBK"/>
          <w:b w:val="0"/>
          <w:bCs w:val="0"/>
          <w:kern w:val="32"/>
          <w:sz w:val="32"/>
          <w:szCs w:val="32"/>
          <w:lang w:eastAsia="zh-CN"/>
        </w:rPr>
        <w:t>系统</w:t>
      </w:r>
      <w:r>
        <w:rPr>
          <w:rFonts w:hint="eastAsia" w:ascii="Times New Roman" w:hAnsi="Times New Roman" w:eastAsia="方正仿宋_GBK" w:cs="方正仿宋_GBK"/>
          <w:b w:val="0"/>
          <w:bCs w:val="0"/>
          <w:kern w:val="32"/>
          <w:sz w:val="32"/>
          <w:szCs w:val="32"/>
        </w:rPr>
        <w:t>申报</w:t>
      </w:r>
      <w:r>
        <w:rPr>
          <w:rFonts w:hint="eastAsia" w:ascii="Times New Roman" w:hAnsi="Times New Roman" w:eastAsia="方正楷体_GBK" w:cs="方正楷体_GBK"/>
          <w:b w:val="0"/>
          <w:bCs w:val="0"/>
          <w:kern w:val="32"/>
          <w:sz w:val="32"/>
          <w:szCs w:val="32"/>
        </w:rPr>
        <w:t>。</w:t>
      </w:r>
    </w:p>
    <w:p>
      <w:pPr>
        <w:widowControl w:val="0"/>
        <w:numPr>
          <w:ilvl w:val="0"/>
          <w:numId w:val="0"/>
        </w:numPr>
        <w:adjustRightInd w:val="0"/>
        <w:snapToGrid w:val="0"/>
        <w:spacing w:beforeLines="0" w:afterLines="0" w:line="578" w:lineRule="atLeast"/>
        <w:ind w:firstLine="640" w:firstLineChars="200"/>
        <w:rPr>
          <w:rFonts w:hint="eastAsia" w:ascii="Times New Roman" w:hAnsi="Times New Roman" w:eastAsia="方正仿宋_GBK" w:cs="方正仿宋_GBK"/>
          <w:b w:val="0"/>
          <w:bCs w:val="0"/>
          <w:kern w:val="0"/>
          <w:sz w:val="32"/>
          <w:szCs w:val="32"/>
          <w:lang w:eastAsia="zh-CN"/>
        </w:rPr>
      </w:pPr>
      <w:r>
        <w:rPr>
          <w:rFonts w:hint="eastAsia" w:ascii="Times New Roman" w:hAnsi="Times New Roman" w:eastAsia="方正仿宋_GBK" w:cs="方正仿宋_GBK"/>
          <w:b w:val="0"/>
          <w:bCs w:val="0"/>
          <w:kern w:val="32"/>
          <w:sz w:val="32"/>
          <w:szCs w:val="32"/>
        </w:rPr>
        <w:t>企业登录</w:t>
      </w:r>
      <w:r>
        <w:rPr>
          <w:rFonts w:hint="eastAsia" w:ascii="Times New Roman" w:hAnsi="Times New Roman" w:eastAsia="方正仿宋_GBK" w:cs="方正仿宋_GBK"/>
          <w:b w:val="0"/>
          <w:bCs w:val="0"/>
          <w:kern w:val="32"/>
          <w:sz w:val="32"/>
          <w:szCs w:val="32"/>
          <w:lang w:eastAsia="zh-CN"/>
        </w:rPr>
        <w:t>“</w:t>
      </w:r>
      <w:r>
        <w:rPr>
          <w:rFonts w:hint="eastAsia" w:ascii="Times New Roman" w:hAnsi="Times New Roman" w:eastAsia="方正仿宋_GBK"/>
          <w:sz w:val="32"/>
          <w:szCs w:val="32"/>
          <w:lang w:eastAsia="zh-CN"/>
        </w:rPr>
        <w:t>渝快办</w:t>
      </w:r>
      <w:r>
        <w:rPr>
          <w:rFonts w:hint="eastAsia" w:ascii="Times New Roman" w:hAnsi="Times New Roman" w:eastAsia="方正仿宋_GBK" w:cs="方正仿宋_GBK"/>
          <w:b w:val="0"/>
          <w:bCs w:val="0"/>
          <w:kern w:val="32"/>
          <w:sz w:val="32"/>
          <w:szCs w:val="32"/>
          <w:lang w:eastAsia="zh-CN"/>
        </w:rPr>
        <w:t>”，</w:t>
      </w:r>
      <w:r>
        <w:rPr>
          <w:rFonts w:hint="eastAsia" w:ascii="Times New Roman" w:hAnsi="Times New Roman" w:eastAsia="方正仿宋_GBK" w:cs="方正仿宋_GBK"/>
          <w:b w:val="0"/>
          <w:bCs w:val="0"/>
          <w:kern w:val="32"/>
          <w:sz w:val="32"/>
          <w:szCs w:val="32"/>
        </w:rPr>
        <w:t>根据系统提示填报相关项目情况</w:t>
      </w:r>
      <w:r>
        <w:rPr>
          <w:rFonts w:hint="eastAsia" w:ascii="Times New Roman" w:hAnsi="Times New Roman" w:eastAsia="方正仿宋_GBK" w:cs="方正仿宋_GBK"/>
          <w:b w:val="0"/>
          <w:bCs w:val="0"/>
          <w:kern w:val="32"/>
          <w:sz w:val="32"/>
          <w:szCs w:val="32"/>
          <w:lang w:eastAsia="zh-CN"/>
        </w:rPr>
        <w:t>（见附件</w:t>
      </w:r>
      <w:r>
        <w:rPr>
          <w:rFonts w:hint="eastAsia" w:ascii="Times New Roman" w:hAnsi="Times New Roman" w:eastAsia="方正仿宋_GBK" w:cs="方正仿宋_GBK"/>
          <w:b w:val="0"/>
          <w:bCs w:val="0"/>
          <w:kern w:val="32"/>
          <w:sz w:val="32"/>
          <w:szCs w:val="32"/>
          <w:lang w:val="en-US" w:eastAsia="zh-CN"/>
        </w:rPr>
        <w:t>5</w:t>
      </w:r>
      <w:r>
        <w:rPr>
          <w:rFonts w:hint="eastAsia" w:ascii="Times New Roman" w:hAnsi="Times New Roman" w:eastAsia="方正仿宋_GBK" w:cs="方正仿宋_GBK"/>
          <w:b w:val="0"/>
          <w:bCs w:val="0"/>
          <w:kern w:val="32"/>
          <w:sz w:val="32"/>
          <w:szCs w:val="32"/>
          <w:lang w:eastAsia="zh-CN"/>
        </w:rPr>
        <w:t>）</w:t>
      </w:r>
      <w:r>
        <w:rPr>
          <w:rFonts w:hint="eastAsia" w:ascii="Times New Roman" w:hAnsi="Times New Roman" w:eastAsia="方正仿宋_GBK" w:cs="方正仿宋_GBK"/>
          <w:b w:val="0"/>
          <w:bCs w:val="0"/>
          <w:kern w:val="32"/>
          <w:sz w:val="32"/>
          <w:szCs w:val="32"/>
        </w:rPr>
        <w:t>。</w:t>
      </w:r>
      <w:r>
        <w:rPr>
          <w:rFonts w:hint="eastAsia" w:ascii="Times New Roman" w:hAnsi="Times New Roman" w:eastAsia="方正仿宋_GBK" w:cs="方正仿宋_GBK"/>
          <w:b w:val="0"/>
          <w:bCs w:val="0"/>
          <w:kern w:val="32"/>
          <w:sz w:val="32"/>
          <w:szCs w:val="32"/>
          <w:lang w:eastAsia="zh-CN"/>
        </w:rPr>
        <w:t>申报时间：</w:t>
      </w:r>
      <w:r>
        <w:rPr>
          <w:rFonts w:hint="eastAsia" w:ascii="Times New Roman" w:hAnsi="Times New Roman" w:eastAsia="方正仿宋_GBK" w:cs="方正仿宋_GBK"/>
          <w:b w:val="0"/>
          <w:bCs w:val="0"/>
          <w:kern w:val="32"/>
          <w:sz w:val="32"/>
          <w:szCs w:val="32"/>
        </w:rPr>
        <w:t>20</w:t>
      </w:r>
      <w:r>
        <w:rPr>
          <w:rFonts w:hint="eastAsia" w:ascii="Times New Roman" w:hAnsi="Times New Roman" w:eastAsia="方正仿宋_GBK" w:cs="方正仿宋_GBK"/>
          <w:b w:val="0"/>
          <w:bCs w:val="0"/>
          <w:kern w:val="32"/>
          <w:sz w:val="32"/>
          <w:szCs w:val="32"/>
          <w:lang w:val="en-US" w:eastAsia="zh-CN"/>
        </w:rPr>
        <w:t>25</w:t>
      </w:r>
      <w:r>
        <w:rPr>
          <w:rFonts w:hint="eastAsia" w:ascii="Times New Roman" w:hAnsi="Times New Roman" w:eastAsia="方正仿宋_GBK" w:cs="方正仿宋_GBK"/>
          <w:b w:val="0"/>
          <w:bCs w:val="0"/>
          <w:kern w:val="32"/>
          <w:sz w:val="32"/>
          <w:szCs w:val="32"/>
        </w:rPr>
        <w:t>年</w:t>
      </w:r>
      <w:r>
        <w:rPr>
          <w:rFonts w:hint="eastAsia" w:ascii="Times New Roman" w:hAnsi="Times New Roman" w:eastAsia="方正仿宋_GBK" w:cs="方正仿宋_GBK"/>
          <w:b w:val="0"/>
          <w:bCs w:val="0"/>
          <w:kern w:val="32"/>
          <w:sz w:val="32"/>
          <w:szCs w:val="32"/>
          <w:lang w:val="en-US" w:eastAsia="zh-CN"/>
        </w:rPr>
        <w:t>7</w:t>
      </w:r>
      <w:r>
        <w:rPr>
          <w:rFonts w:hint="eastAsia" w:ascii="Times New Roman" w:hAnsi="Times New Roman" w:eastAsia="方正仿宋_GBK" w:cs="方正仿宋_GBK"/>
          <w:b w:val="0"/>
          <w:bCs w:val="0"/>
          <w:kern w:val="32"/>
          <w:sz w:val="32"/>
          <w:szCs w:val="32"/>
        </w:rPr>
        <w:t>月</w:t>
      </w:r>
      <w:r>
        <w:rPr>
          <w:rFonts w:hint="eastAsia" w:ascii="Times New Roman" w:hAnsi="Times New Roman" w:eastAsia="方正仿宋_GBK" w:cs="方正仿宋_GBK"/>
          <w:b w:val="0"/>
          <w:bCs w:val="0"/>
          <w:kern w:val="32"/>
          <w:sz w:val="32"/>
          <w:szCs w:val="32"/>
          <w:lang w:val="en-US" w:eastAsia="zh-CN"/>
        </w:rPr>
        <w:t>7—11日</w:t>
      </w:r>
      <w:r>
        <w:rPr>
          <w:rFonts w:hint="eastAsia" w:ascii="Times New Roman" w:hAnsi="Times New Roman" w:eastAsia="方正仿宋_GBK" w:cs="方正仿宋_GBK"/>
          <w:b w:val="0"/>
          <w:bCs w:val="0"/>
          <w:kern w:val="32"/>
          <w:sz w:val="32"/>
          <w:szCs w:val="32"/>
          <w:lang w:eastAsia="zh-CN"/>
        </w:rPr>
        <w:t>。</w:t>
      </w:r>
    </w:p>
    <w:p>
      <w:pPr>
        <w:autoSpaceDE w:val="0"/>
        <w:autoSpaceDN w:val="0"/>
        <w:adjustRightInd w:val="0"/>
        <w:snapToGrid w:val="0"/>
        <w:spacing w:beforeLines="0" w:afterLines="0" w:line="578" w:lineRule="atLeast"/>
        <w:ind w:firstLine="640" w:firstLineChars="200"/>
        <w:rPr>
          <w:rFonts w:hint="eastAsia" w:ascii="Times New Roman" w:hAnsi="Times New Roman" w:eastAsia="方正楷体_GBK" w:cs="方正楷体_GBK"/>
          <w:b w:val="0"/>
          <w:bCs w:val="0"/>
          <w:kern w:val="0"/>
          <w:sz w:val="32"/>
          <w:szCs w:val="32"/>
          <w:lang w:val="en-US" w:eastAsia="zh-CN"/>
        </w:rPr>
      </w:pPr>
      <w:r>
        <w:rPr>
          <w:rFonts w:hint="eastAsia" w:ascii="Times New Roman" w:hAnsi="Times New Roman" w:eastAsia="方正楷体_GBK" w:cs="方正楷体_GBK"/>
          <w:b w:val="0"/>
          <w:bCs w:val="0"/>
          <w:kern w:val="0"/>
          <w:sz w:val="32"/>
          <w:szCs w:val="32"/>
          <w:lang w:val="en-US" w:eastAsia="zh-CN"/>
        </w:rPr>
        <w:t>（二）认定程序</w:t>
      </w:r>
    </w:p>
    <w:p>
      <w:pPr>
        <w:adjustRightInd w:val="0"/>
        <w:snapToGrid w:val="0"/>
        <w:spacing w:before="0" w:beforeLines="0" w:beforeAutospacing="0" w:after="0" w:afterLines="0" w:afterAutospacing="0" w:line="578" w:lineRule="atLeast"/>
        <w:ind w:firstLine="640" w:firstLineChars="200"/>
        <w:contextualSpacing/>
        <w:rPr>
          <w:rFonts w:hint="eastAsia" w:ascii="Times New Roman" w:hAnsi="Times New Roman" w:eastAsia="方正仿宋_GBK"/>
          <w:b w:val="0"/>
          <w:bCs w:val="0"/>
          <w:color w:val="000000"/>
          <w:sz w:val="32"/>
          <w:szCs w:val="32"/>
          <w:lang w:eastAsia="zh-CN"/>
        </w:rPr>
      </w:pPr>
      <w:r>
        <w:rPr>
          <w:rFonts w:hint="eastAsia" w:ascii="Times New Roman" w:hAnsi="Times New Roman" w:eastAsia="方正仿宋_GBK" w:cs="宋体"/>
          <w:b w:val="0"/>
          <w:bCs w:val="0"/>
          <w:kern w:val="0"/>
          <w:sz w:val="32"/>
          <w:szCs w:val="32"/>
          <w:lang w:val="en-US" w:eastAsia="zh-CN"/>
        </w:rPr>
        <w:t>1.</w:t>
      </w:r>
      <w:r>
        <w:rPr>
          <w:rFonts w:hint="eastAsia" w:ascii="Times New Roman" w:hAnsi="Times New Roman" w:eastAsia="方正仿宋_GBK" w:cs="宋体"/>
          <w:kern w:val="0"/>
          <w:sz w:val="32"/>
          <w:szCs w:val="32"/>
        </w:rPr>
        <w:t>市经济信息委组织专家或委托第三方机构对企业技术中心申请材料进行基本条件审查和数据审核，并依据</w:t>
      </w:r>
      <w:r>
        <w:rPr>
          <w:rFonts w:hint="eastAsia" w:ascii="Times New Roman" w:hAnsi="Times New Roman" w:eastAsia="方正仿宋_GBK" w:cs="宋体"/>
          <w:kern w:val="0"/>
          <w:sz w:val="32"/>
          <w:szCs w:val="32"/>
          <w:lang w:val="en-US" w:eastAsia="zh-CN"/>
        </w:rPr>
        <w:t>《重庆市企业技术中心评价指标体系》（见附件3）</w:t>
      </w:r>
      <w:r>
        <w:rPr>
          <w:rFonts w:hint="eastAsia" w:ascii="Times New Roman" w:hAnsi="Times New Roman" w:eastAsia="方正仿宋_GBK" w:cs="宋体"/>
          <w:kern w:val="0"/>
          <w:sz w:val="32"/>
          <w:szCs w:val="32"/>
        </w:rPr>
        <w:t>进行评分</w:t>
      </w:r>
      <w:r>
        <w:rPr>
          <w:rFonts w:hint="eastAsia" w:ascii="Times New Roman" w:hAnsi="Times New Roman" w:eastAsia="方正仿宋_GBK" w:cs="宋体"/>
          <w:kern w:val="0"/>
          <w:sz w:val="32"/>
          <w:szCs w:val="32"/>
          <w:lang w:eastAsia="zh-CN"/>
        </w:rPr>
        <w:t>和专家答辩评审</w:t>
      </w:r>
      <w:r>
        <w:rPr>
          <w:rFonts w:hint="eastAsia" w:ascii="Times New Roman" w:hAnsi="Times New Roman" w:eastAsia="方正仿宋_GBK"/>
          <w:b w:val="0"/>
          <w:bCs w:val="0"/>
          <w:color w:val="000000"/>
          <w:sz w:val="32"/>
          <w:szCs w:val="32"/>
          <w:lang w:eastAsia="zh-CN"/>
        </w:rPr>
        <w:t>。</w:t>
      </w:r>
    </w:p>
    <w:p>
      <w:pPr>
        <w:widowControl w:val="0"/>
        <w:adjustRightInd w:val="0"/>
        <w:snapToGrid w:val="0"/>
        <w:spacing w:beforeLines="0" w:afterLines="0" w:line="578" w:lineRule="atLeast"/>
        <w:ind w:firstLine="640" w:firstLineChars="200"/>
        <w:rPr>
          <w:rFonts w:hint="eastAsia" w:ascii="Times New Roman" w:hAnsi="Times New Roman" w:eastAsia="方正仿宋_GBK" w:cs="方正仿宋_GBK"/>
          <w:b w:val="0"/>
          <w:bCs w:val="0"/>
          <w:kern w:val="0"/>
          <w:sz w:val="32"/>
          <w:szCs w:val="32"/>
        </w:rPr>
      </w:pPr>
      <w:r>
        <w:rPr>
          <w:rFonts w:hint="eastAsia" w:ascii="Times New Roman" w:hAnsi="Times New Roman" w:eastAsia="方正仿宋_GBK" w:cs="宋体"/>
          <w:b w:val="0"/>
          <w:bCs w:val="0"/>
          <w:kern w:val="0"/>
          <w:sz w:val="32"/>
          <w:szCs w:val="32"/>
          <w:lang w:val="en-US" w:eastAsia="zh-CN"/>
        </w:rPr>
        <w:t>2.</w:t>
      </w:r>
      <w:r>
        <w:rPr>
          <w:rFonts w:hint="eastAsia" w:ascii="Times New Roman" w:hAnsi="Times New Roman" w:eastAsia="方正仿宋_GBK" w:cs="宋体"/>
          <w:kern w:val="0"/>
          <w:sz w:val="32"/>
          <w:szCs w:val="32"/>
        </w:rPr>
        <w:t>市经济信息委会同市财政局、</w:t>
      </w:r>
      <w:r>
        <w:rPr>
          <w:rFonts w:hint="eastAsia" w:ascii="Times New Roman" w:hAnsi="Times New Roman" w:eastAsia="方正仿宋_GBK" w:cs="宋体"/>
          <w:kern w:val="0"/>
          <w:sz w:val="32"/>
          <w:szCs w:val="32"/>
          <w:lang w:eastAsia="zh-CN"/>
        </w:rPr>
        <w:t>重庆</w:t>
      </w:r>
      <w:r>
        <w:rPr>
          <w:rFonts w:hint="eastAsia" w:ascii="Times New Roman" w:hAnsi="Times New Roman" w:eastAsia="方正仿宋_GBK" w:cs="宋体"/>
          <w:kern w:val="0"/>
          <w:sz w:val="32"/>
          <w:szCs w:val="32"/>
        </w:rPr>
        <w:t>市税</w:t>
      </w:r>
      <w:r>
        <w:rPr>
          <w:rFonts w:hint="eastAsia" w:ascii="Times New Roman" w:hAnsi="Times New Roman" w:eastAsia="方正仿宋_GBK" w:cs="宋体"/>
          <w:kern w:val="0"/>
          <w:sz w:val="32"/>
          <w:szCs w:val="32"/>
          <w:lang w:eastAsia="zh-CN"/>
        </w:rPr>
        <w:t>务</w:t>
      </w:r>
      <w:r>
        <w:rPr>
          <w:rFonts w:hint="eastAsia" w:ascii="Times New Roman" w:hAnsi="Times New Roman" w:eastAsia="方正仿宋_GBK" w:cs="宋体"/>
          <w:kern w:val="0"/>
          <w:sz w:val="32"/>
          <w:szCs w:val="32"/>
        </w:rPr>
        <w:t>局、重庆海关依据国家产业政策</w:t>
      </w:r>
      <w:r>
        <w:rPr>
          <w:rFonts w:hint="eastAsia" w:ascii="Times New Roman" w:hAnsi="Times New Roman" w:eastAsia="方正仿宋_GBK" w:cs="宋体"/>
          <w:kern w:val="0"/>
          <w:sz w:val="32"/>
          <w:szCs w:val="32"/>
          <w:lang w:eastAsia="zh-CN"/>
        </w:rPr>
        <w:t>，</w:t>
      </w:r>
      <w:r>
        <w:rPr>
          <w:rFonts w:hint="eastAsia" w:ascii="Times New Roman" w:hAnsi="Times New Roman" w:eastAsia="方正仿宋_GBK" w:cs="方正仿宋_GBK"/>
          <w:b w:val="0"/>
          <w:bCs w:val="0"/>
          <w:kern w:val="0"/>
          <w:sz w:val="32"/>
          <w:szCs w:val="32"/>
        </w:rPr>
        <w:t>按相关程序确定20</w:t>
      </w:r>
      <w:r>
        <w:rPr>
          <w:rFonts w:hint="eastAsia" w:ascii="Times New Roman" w:hAnsi="Times New Roman" w:eastAsia="方正仿宋_GBK" w:cs="方正仿宋_GBK"/>
          <w:b w:val="0"/>
          <w:bCs w:val="0"/>
          <w:kern w:val="0"/>
          <w:sz w:val="32"/>
          <w:szCs w:val="32"/>
          <w:lang w:val="en-US" w:eastAsia="zh-CN"/>
        </w:rPr>
        <w:t>25年度</w:t>
      </w:r>
      <w:r>
        <w:rPr>
          <w:rFonts w:hint="eastAsia" w:ascii="Times New Roman" w:hAnsi="Times New Roman" w:eastAsia="方正仿宋_GBK" w:cs="方正仿宋_GBK"/>
          <w:b w:val="0"/>
          <w:bCs w:val="0"/>
          <w:kern w:val="0"/>
          <w:sz w:val="32"/>
          <w:szCs w:val="32"/>
        </w:rPr>
        <w:t>重庆市企业技术中心认定名单并授牌。</w:t>
      </w:r>
    </w:p>
    <w:p>
      <w:pPr>
        <w:widowControl w:val="0"/>
        <w:adjustRightInd w:val="0"/>
        <w:snapToGrid w:val="0"/>
        <w:spacing w:beforeLines="0" w:afterLines="0" w:line="578" w:lineRule="atLeast"/>
        <w:ind w:firstLine="640" w:firstLineChars="200"/>
        <w:rPr>
          <w:rFonts w:hint="eastAsia" w:ascii="Times New Roman" w:hAnsi="Times New Roman" w:eastAsia="方正黑体_GBK" w:cs="方正黑体_GBK"/>
          <w:b w:val="0"/>
          <w:bCs w:val="0"/>
          <w:kern w:val="0"/>
          <w:sz w:val="32"/>
          <w:szCs w:val="32"/>
          <w:lang w:eastAsia="zh-CN"/>
        </w:rPr>
      </w:pPr>
      <w:r>
        <w:rPr>
          <w:rFonts w:hint="eastAsia" w:ascii="Times New Roman" w:hAnsi="Times New Roman" w:eastAsia="方正黑体_GBK" w:cs="方正黑体_GBK"/>
          <w:b w:val="0"/>
          <w:bCs w:val="0"/>
          <w:kern w:val="0"/>
          <w:sz w:val="32"/>
          <w:szCs w:val="32"/>
        </w:rPr>
        <w:t>三、</w:t>
      </w:r>
      <w:r>
        <w:rPr>
          <w:rFonts w:hint="eastAsia" w:ascii="Times New Roman" w:hAnsi="Times New Roman" w:eastAsia="方正黑体_GBK" w:cs="方正黑体_GBK"/>
          <w:b w:val="0"/>
          <w:bCs w:val="0"/>
          <w:kern w:val="0"/>
          <w:sz w:val="32"/>
          <w:szCs w:val="32"/>
          <w:lang w:eastAsia="zh-CN"/>
        </w:rPr>
        <w:t>有关要求</w:t>
      </w:r>
    </w:p>
    <w:p>
      <w:pPr>
        <w:widowControl w:val="0"/>
        <w:adjustRightInd w:val="0"/>
        <w:snapToGrid w:val="0"/>
        <w:spacing w:beforeLines="0" w:afterLines="0" w:line="578" w:lineRule="atLeast"/>
        <w:ind w:firstLine="640" w:firstLineChars="200"/>
        <w:rPr>
          <w:rFonts w:hint="eastAsia" w:ascii="Times New Roman" w:hAnsi="Times New Roman" w:eastAsia="方正仿宋_GBK" w:cs="方正仿宋_GBK"/>
          <w:b w:val="0"/>
          <w:bCs w:val="0"/>
          <w:kern w:val="0"/>
          <w:sz w:val="32"/>
          <w:szCs w:val="32"/>
        </w:rPr>
      </w:pPr>
      <w:r>
        <w:rPr>
          <w:rFonts w:hint="eastAsia" w:ascii="Times New Roman" w:hAnsi="Times New Roman" w:eastAsia="方正仿宋_GBK"/>
          <w:b w:val="0"/>
          <w:bCs w:val="0"/>
          <w:color w:val="000000"/>
          <w:sz w:val="32"/>
          <w:szCs w:val="32"/>
          <w:lang w:eastAsia="zh-CN"/>
        </w:rPr>
        <w:t>各区县</w:t>
      </w:r>
      <w:r>
        <w:rPr>
          <w:rFonts w:hint="eastAsia" w:ascii="Times New Roman" w:hAnsi="Times New Roman" w:eastAsia="方正仿宋_GBK"/>
          <w:b w:val="0"/>
          <w:bCs w:val="0"/>
          <w:color w:val="000000"/>
          <w:sz w:val="32"/>
          <w:szCs w:val="32"/>
          <w:lang w:val="en-US" w:eastAsia="zh-CN"/>
        </w:rPr>
        <w:t>经信</w:t>
      </w:r>
      <w:r>
        <w:rPr>
          <w:rFonts w:hint="eastAsia" w:ascii="Times New Roman" w:hAnsi="Times New Roman" w:eastAsia="方正仿宋_GBK"/>
          <w:b w:val="0"/>
          <w:bCs w:val="0"/>
          <w:color w:val="000000"/>
          <w:sz w:val="32"/>
          <w:szCs w:val="32"/>
          <w:lang w:eastAsia="zh-CN"/>
        </w:rPr>
        <w:t>部门要高度重视，认真做好申报材料审核工作，重点推荐规模以上工业企业（企业会计账中应设立</w:t>
      </w:r>
      <w:r>
        <w:rPr>
          <w:rFonts w:hint="eastAsia" w:ascii="Times New Roman" w:hAnsi="Times New Roman" w:eastAsia="方正仿宋_GBK"/>
          <w:b w:val="0"/>
          <w:bCs w:val="0"/>
          <w:color w:val="000000"/>
          <w:sz w:val="32"/>
          <w:szCs w:val="32"/>
          <w:lang w:val="en-US" w:eastAsia="zh-CN"/>
        </w:rPr>
        <w:t>研究开发会计科目</w:t>
      </w:r>
      <w:r>
        <w:rPr>
          <w:rFonts w:hint="eastAsia" w:ascii="Times New Roman" w:hAnsi="Times New Roman" w:eastAsia="方正仿宋_GBK"/>
          <w:b w:val="0"/>
          <w:bCs w:val="0"/>
          <w:color w:val="000000"/>
          <w:sz w:val="32"/>
          <w:szCs w:val="32"/>
          <w:lang w:eastAsia="zh-CN"/>
        </w:rPr>
        <w:t>）。申报单位须对所上报的资料和数据负责，纸质材料和网上申报数据以及支撑件必须一致，</w:t>
      </w:r>
      <w:r>
        <w:rPr>
          <w:rFonts w:ascii="Times New Roman" w:hAnsi="Times New Roman" w:eastAsia="方正仿宋_GBK"/>
          <w:b w:val="0"/>
          <w:bCs w:val="0"/>
          <w:color w:val="000000"/>
          <w:sz w:val="32"/>
          <w:szCs w:val="32"/>
        </w:rPr>
        <w:t>确保材料的齐全和真实性。</w:t>
      </w:r>
      <w:r>
        <w:rPr>
          <w:rFonts w:hint="eastAsia" w:ascii="Times New Roman" w:hAnsi="Times New Roman" w:eastAsia="方正仿宋_GBK" w:cs="方正仿宋_GBK"/>
          <w:b w:val="0"/>
          <w:bCs w:val="0"/>
          <w:kern w:val="0"/>
          <w:sz w:val="32"/>
          <w:szCs w:val="32"/>
        </w:rPr>
        <w:t>对弄虚作假的企业，取消其重庆市企业技术中心认定资格，两年内不得再申请认定。</w:t>
      </w:r>
    </w:p>
    <w:p>
      <w:pPr>
        <w:widowControl w:val="0"/>
        <w:adjustRightInd w:val="0"/>
        <w:snapToGrid w:val="0"/>
        <w:spacing w:beforeLines="0" w:afterLines="0" w:line="578" w:lineRule="atLeast"/>
        <w:ind w:firstLine="640" w:firstLineChars="200"/>
        <w:rPr>
          <w:rFonts w:hint="eastAsia" w:ascii="Times New Roman" w:hAnsi="Times New Roman" w:eastAsia="方正仿宋_GBK" w:cs="方正仿宋_GBK"/>
          <w:b w:val="0"/>
          <w:bCs w:val="0"/>
          <w:kern w:val="0"/>
          <w:sz w:val="32"/>
          <w:szCs w:val="32"/>
          <w:lang w:val="en-US" w:eastAsia="zh-CN"/>
        </w:rPr>
      </w:pPr>
      <w:r>
        <w:rPr>
          <w:rFonts w:hint="eastAsia" w:ascii="Times New Roman" w:hAnsi="Times New Roman" w:eastAsia="方正仿宋_GBK" w:cs="方正仿宋_GBK"/>
          <w:b w:val="0"/>
          <w:bCs w:val="0"/>
          <w:kern w:val="0"/>
          <w:sz w:val="32"/>
          <w:szCs w:val="32"/>
          <w:lang w:eastAsia="zh-CN"/>
        </w:rPr>
        <w:t>市经济信息委科技处业务咨询</w:t>
      </w:r>
      <w:r>
        <w:rPr>
          <w:rFonts w:hint="eastAsia" w:ascii="Times New Roman" w:hAnsi="Times New Roman" w:eastAsia="方正仿宋_GBK" w:cs="方正仿宋_GBK"/>
          <w:b w:val="0"/>
          <w:bCs w:val="0"/>
          <w:kern w:val="0"/>
          <w:sz w:val="32"/>
          <w:szCs w:val="32"/>
          <w:lang w:val="en-US" w:eastAsia="zh-CN"/>
        </w:rPr>
        <w:t>联系人</w:t>
      </w:r>
      <w:r>
        <w:rPr>
          <w:rFonts w:hint="eastAsia" w:ascii="Times New Roman" w:hAnsi="Times New Roman" w:eastAsia="方正仿宋_GBK" w:cs="方正仿宋_GBK"/>
          <w:b w:val="0"/>
          <w:bCs w:val="0"/>
          <w:kern w:val="0"/>
          <w:sz w:val="32"/>
          <w:szCs w:val="32"/>
          <w:lang w:eastAsia="zh-CN"/>
        </w:rPr>
        <w:t>：彭峰；</w:t>
      </w:r>
      <w:r>
        <w:rPr>
          <w:rFonts w:hint="eastAsia" w:ascii="Times New Roman" w:hAnsi="Times New Roman" w:eastAsia="方正仿宋_GBK" w:cs="方正仿宋_GBK"/>
          <w:b w:val="0"/>
          <w:bCs w:val="0"/>
          <w:kern w:val="0"/>
          <w:sz w:val="32"/>
          <w:szCs w:val="32"/>
          <w:lang w:val="en-US" w:eastAsia="zh-CN"/>
        </w:rPr>
        <w:t>联系电话：63899871；</w:t>
      </w:r>
    </w:p>
    <w:p>
      <w:pPr>
        <w:widowControl w:val="0"/>
        <w:adjustRightInd w:val="0"/>
        <w:snapToGrid w:val="0"/>
        <w:spacing w:beforeLines="0" w:afterLines="0" w:line="578" w:lineRule="atLeast"/>
        <w:ind w:firstLine="640" w:firstLineChars="200"/>
        <w:rPr>
          <w:rFonts w:hint="eastAsia" w:ascii="Times New Roman" w:hAnsi="Times New Roman" w:eastAsia="方正仿宋_GBK" w:cs="方正仿宋_GBK"/>
          <w:b w:val="0"/>
          <w:bCs w:val="0"/>
          <w:kern w:val="0"/>
          <w:sz w:val="32"/>
          <w:szCs w:val="32"/>
          <w:lang w:val="en-US" w:eastAsia="zh-CN"/>
        </w:rPr>
      </w:pPr>
      <w:r>
        <w:rPr>
          <w:rFonts w:hint="eastAsia" w:ascii="Times New Roman" w:hAnsi="Times New Roman" w:eastAsia="方正仿宋_GBK" w:cs="方正仿宋_GBK"/>
          <w:b w:val="0"/>
          <w:bCs w:val="0"/>
          <w:kern w:val="0"/>
          <w:sz w:val="32"/>
          <w:szCs w:val="32"/>
          <w:lang w:val="en-US" w:eastAsia="zh-CN"/>
        </w:rPr>
        <w:t>网上系统咨询联系人</w:t>
      </w:r>
      <w:r>
        <w:rPr>
          <w:rFonts w:hint="eastAsia" w:ascii="Times New Roman" w:hAnsi="Times New Roman" w:eastAsia="方正仿宋_GBK" w:cs="方正仿宋_GBK"/>
          <w:b w:val="0"/>
          <w:bCs w:val="0"/>
          <w:kern w:val="0"/>
          <w:sz w:val="32"/>
          <w:szCs w:val="32"/>
          <w:lang w:eastAsia="zh-CN"/>
        </w:rPr>
        <w:t>：</w:t>
      </w:r>
      <w:r>
        <w:rPr>
          <w:rFonts w:hint="eastAsia" w:ascii="Times New Roman" w:hAnsi="Times New Roman" w:eastAsia="方正仿宋_GBK" w:cs="方正仿宋_GBK"/>
          <w:b w:val="0"/>
          <w:bCs w:val="0"/>
          <w:kern w:val="0"/>
          <w:sz w:val="32"/>
          <w:szCs w:val="32"/>
          <w:lang w:val="en-US" w:eastAsia="zh-CN"/>
        </w:rPr>
        <w:t>廖艺；联系电话：63898487；</w:t>
      </w:r>
    </w:p>
    <w:p>
      <w:pPr>
        <w:widowControl w:val="0"/>
        <w:adjustRightInd w:val="0"/>
        <w:snapToGrid w:val="0"/>
        <w:spacing w:beforeLines="0" w:afterLines="0" w:line="578" w:lineRule="atLeast"/>
        <w:ind w:firstLine="640" w:firstLineChars="200"/>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kern w:val="0"/>
          <w:sz w:val="32"/>
          <w:szCs w:val="32"/>
          <w:lang w:eastAsia="zh-CN"/>
        </w:rPr>
        <w:t>政</w:t>
      </w:r>
      <w:r>
        <w:rPr>
          <w:rFonts w:hint="eastAsia" w:ascii="Times New Roman" w:hAnsi="Times New Roman" w:eastAsia="方正仿宋_GBK" w:cs="方正仿宋_GBK"/>
          <w:b w:val="0"/>
          <w:bCs w:val="0"/>
          <w:sz w:val="32"/>
          <w:szCs w:val="32"/>
          <w:lang w:eastAsia="zh-CN"/>
        </w:rPr>
        <w:t>务</w:t>
      </w:r>
      <w:r>
        <w:rPr>
          <w:rFonts w:hint="eastAsia" w:ascii="Times New Roman" w:hAnsi="Times New Roman" w:eastAsia="方正仿宋_GBK" w:cs="方正仿宋_GBK"/>
          <w:b w:val="0"/>
          <w:bCs w:val="0"/>
          <w:sz w:val="32"/>
          <w:szCs w:val="32"/>
        </w:rPr>
        <w:t>服务大厅</w:t>
      </w:r>
      <w:r>
        <w:rPr>
          <w:rFonts w:hint="eastAsia" w:ascii="Times New Roman" w:hAnsi="Times New Roman" w:eastAsia="方正仿宋_GBK" w:cs="方正仿宋_GBK"/>
          <w:b w:val="0"/>
          <w:bCs w:val="0"/>
          <w:kern w:val="0"/>
          <w:sz w:val="32"/>
          <w:szCs w:val="32"/>
          <w:lang w:val="en-US" w:eastAsia="zh-CN"/>
        </w:rPr>
        <w:t>联系人</w:t>
      </w:r>
      <w:r>
        <w:rPr>
          <w:rFonts w:hint="eastAsia" w:ascii="Times New Roman" w:hAnsi="Times New Roman" w:eastAsia="方正仿宋_GBK" w:cs="方正仿宋_GBK"/>
          <w:b w:val="0"/>
          <w:bCs w:val="0"/>
          <w:kern w:val="0"/>
          <w:sz w:val="32"/>
          <w:szCs w:val="32"/>
          <w:lang w:eastAsia="zh-CN"/>
        </w:rPr>
        <w:t>：</w:t>
      </w:r>
      <w:r>
        <w:rPr>
          <w:rFonts w:hint="eastAsia" w:ascii="Times New Roman" w:hAnsi="Times New Roman" w:eastAsia="方正仿宋_GBK" w:cs="方正仿宋_GBK"/>
          <w:b w:val="0"/>
          <w:bCs w:val="0"/>
          <w:sz w:val="32"/>
          <w:szCs w:val="32"/>
          <w:lang w:eastAsia="zh-CN"/>
        </w:rPr>
        <w:t>郭薇；</w:t>
      </w:r>
      <w:r>
        <w:rPr>
          <w:rFonts w:hint="eastAsia" w:ascii="Times New Roman" w:hAnsi="Times New Roman" w:eastAsia="方正仿宋_GBK" w:cs="方正仿宋_GBK"/>
          <w:b w:val="0"/>
          <w:bCs w:val="0"/>
          <w:kern w:val="0"/>
          <w:sz w:val="32"/>
          <w:szCs w:val="32"/>
          <w:lang w:val="en-US" w:eastAsia="zh-CN"/>
        </w:rPr>
        <w:t>联系电话：</w:t>
      </w:r>
      <w:r>
        <w:rPr>
          <w:rFonts w:hint="eastAsia" w:ascii="Times New Roman" w:hAnsi="Times New Roman" w:eastAsia="方正仿宋_GBK" w:cs="方正仿宋_GBK"/>
          <w:b w:val="0"/>
          <w:bCs w:val="0"/>
          <w:sz w:val="32"/>
          <w:szCs w:val="32"/>
        </w:rPr>
        <w:t>63897953</w:t>
      </w:r>
      <w:r>
        <w:rPr>
          <w:rFonts w:hint="eastAsia" w:ascii="Times New Roman" w:hAnsi="Times New Roman" w:eastAsia="方正仿宋_GBK" w:cs="方正仿宋_GBK"/>
          <w:b w:val="0"/>
          <w:bCs w:val="0"/>
          <w:sz w:val="32"/>
          <w:szCs w:val="32"/>
          <w:lang w:eastAsia="zh-CN"/>
        </w:rPr>
        <w:t>；政务</w:t>
      </w:r>
      <w:r>
        <w:rPr>
          <w:rFonts w:hint="eastAsia" w:ascii="Times New Roman" w:hAnsi="Times New Roman" w:eastAsia="方正仿宋_GBK" w:cs="方正仿宋_GBK"/>
          <w:b w:val="0"/>
          <w:bCs w:val="0"/>
          <w:sz w:val="32"/>
          <w:szCs w:val="32"/>
        </w:rPr>
        <w:t>服务大厅地址：</w:t>
      </w:r>
      <w:r>
        <w:rPr>
          <w:rFonts w:hint="eastAsia" w:ascii="Times New Roman" w:hAnsi="Times New Roman" w:eastAsia="方正仿宋_GBK" w:cs="方正仿宋_GBK"/>
          <w:b w:val="0"/>
          <w:bCs w:val="0"/>
          <w:sz w:val="32"/>
          <w:szCs w:val="32"/>
          <w:lang w:eastAsia="zh-CN"/>
        </w:rPr>
        <w:t>重庆市两江新区云杉南路</w:t>
      </w:r>
      <w:r>
        <w:rPr>
          <w:rFonts w:hint="eastAsia" w:ascii="Times New Roman" w:hAnsi="Times New Roman" w:eastAsia="方正仿宋_GBK" w:cs="方正仿宋_GBK"/>
          <w:b w:val="0"/>
          <w:bCs w:val="0"/>
          <w:sz w:val="32"/>
          <w:szCs w:val="32"/>
          <w:lang w:val="en-US" w:eastAsia="zh-CN"/>
        </w:rPr>
        <w:t>12</w:t>
      </w:r>
      <w:r>
        <w:rPr>
          <w:rFonts w:hint="eastAsia" w:ascii="Times New Roman" w:hAnsi="Times New Roman" w:eastAsia="方正仿宋_GBK" w:cs="方正仿宋_GBK"/>
          <w:b w:val="0"/>
          <w:bCs w:val="0"/>
          <w:sz w:val="32"/>
          <w:szCs w:val="32"/>
        </w:rPr>
        <w:t>号</w:t>
      </w:r>
      <w:r>
        <w:rPr>
          <w:rFonts w:hint="eastAsia" w:ascii="Times New Roman" w:hAnsi="Times New Roman" w:eastAsia="方正仿宋_GBK" w:cs="方正仿宋_GBK"/>
          <w:b w:val="0"/>
          <w:bCs w:val="0"/>
          <w:sz w:val="32"/>
          <w:szCs w:val="32"/>
          <w:lang w:eastAsia="zh-CN"/>
        </w:rPr>
        <w:t>一楼政务服务大厅。</w:t>
      </w:r>
    </w:p>
    <w:p>
      <w:pPr>
        <w:widowControl w:val="0"/>
        <w:adjustRightInd w:val="0"/>
        <w:snapToGrid w:val="0"/>
        <w:spacing w:beforeLines="0" w:afterLines="0" w:line="578" w:lineRule="atLeast"/>
        <w:ind w:firstLine="640" w:firstLineChars="200"/>
        <w:rPr>
          <w:rFonts w:hint="eastAsia" w:ascii="Times New Roman" w:hAnsi="Times New Roman" w:eastAsia="方正仿宋_GBK" w:cs="方正仿宋_GBK"/>
          <w:b w:val="0"/>
          <w:bCs w:val="0"/>
          <w:kern w:val="0"/>
          <w:sz w:val="32"/>
          <w:szCs w:val="32"/>
        </w:rPr>
      </w:pPr>
    </w:p>
    <w:p>
      <w:pPr>
        <w:widowControl w:val="0"/>
        <w:adjustRightInd w:val="0"/>
        <w:snapToGrid w:val="0"/>
        <w:spacing w:beforeLines="0" w:afterLines="0" w:line="578" w:lineRule="atLeast"/>
        <w:ind w:firstLine="640" w:firstLineChars="200"/>
        <w:rPr>
          <w:rFonts w:hint="eastAsia" w:ascii="Times New Roman" w:hAnsi="Times New Roman" w:eastAsia="方正仿宋_GBK" w:cs="方正仿宋_GBK"/>
          <w:b w:val="0"/>
          <w:bCs w:val="0"/>
          <w:kern w:val="0"/>
          <w:sz w:val="32"/>
          <w:szCs w:val="32"/>
          <w:lang w:eastAsia="zh-CN"/>
        </w:rPr>
      </w:pPr>
      <w:r>
        <w:rPr>
          <w:rFonts w:hint="eastAsia" w:ascii="Times New Roman" w:hAnsi="Times New Roman" w:eastAsia="方正仿宋_GBK" w:cs="方正仿宋_GBK"/>
          <w:b w:val="0"/>
          <w:bCs w:val="0"/>
          <w:kern w:val="0"/>
          <w:sz w:val="32"/>
          <w:szCs w:val="32"/>
        </w:rPr>
        <w:t>附件：</w:t>
      </w:r>
      <w:r>
        <w:rPr>
          <w:rFonts w:hint="eastAsia" w:ascii="Times New Roman" w:hAnsi="Times New Roman" w:eastAsia="方正仿宋_GBK" w:cs="方正仿宋_GBK"/>
          <w:b w:val="0"/>
          <w:bCs w:val="0"/>
          <w:kern w:val="0"/>
          <w:sz w:val="32"/>
          <w:szCs w:val="32"/>
          <w:lang w:eastAsia="zh-CN"/>
        </w:rPr>
        <w:t>1.《重庆市企业技术中心申请报告》编写提纲</w:t>
      </w:r>
    </w:p>
    <w:p>
      <w:pPr>
        <w:widowControl w:val="0"/>
        <w:adjustRightInd w:val="0"/>
        <w:snapToGrid w:val="0"/>
        <w:spacing w:beforeLines="0" w:afterLines="0" w:line="578" w:lineRule="atLeast"/>
        <w:ind w:firstLine="1600" w:firstLineChars="500"/>
        <w:rPr>
          <w:rFonts w:hint="eastAsia" w:ascii="Times New Roman" w:hAnsi="Times New Roman" w:eastAsia="方正仿宋_GBK" w:cs="方正仿宋_GBK"/>
          <w:b w:val="0"/>
          <w:bCs w:val="0"/>
          <w:kern w:val="0"/>
          <w:sz w:val="32"/>
          <w:szCs w:val="32"/>
          <w:lang w:eastAsia="zh-CN"/>
        </w:rPr>
      </w:pPr>
      <w:r>
        <w:rPr>
          <w:rFonts w:hint="eastAsia" w:ascii="Times New Roman" w:hAnsi="Times New Roman" w:eastAsia="方正仿宋_GBK" w:cs="方正仿宋_GBK"/>
          <w:b w:val="0"/>
          <w:bCs w:val="0"/>
          <w:kern w:val="0"/>
          <w:sz w:val="32"/>
          <w:szCs w:val="32"/>
          <w:lang w:val="en-US" w:eastAsia="zh-CN"/>
        </w:rPr>
        <w:t>2</w:t>
      </w:r>
      <w:r>
        <w:rPr>
          <w:rFonts w:hint="eastAsia" w:ascii="Times New Roman" w:hAnsi="Times New Roman" w:eastAsia="方正仿宋_GBK" w:cs="方正仿宋_GBK"/>
          <w:b w:val="0"/>
          <w:bCs w:val="0"/>
          <w:kern w:val="0"/>
          <w:sz w:val="32"/>
          <w:szCs w:val="32"/>
          <w:lang w:eastAsia="zh-CN"/>
        </w:rPr>
        <w:t>.企业技术中心评价材料</w:t>
      </w:r>
    </w:p>
    <w:p>
      <w:pPr>
        <w:widowControl w:val="0"/>
        <w:adjustRightInd w:val="0"/>
        <w:snapToGrid w:val="0"/>
        <w:spacing w:beforeLines="0" w:afterLines="0" w:line="578" w:lineRule="atLeast"/>
        <w:ind w:firstLine="1600" w:firstLineChars="500"/>
        <w:rPr>
          <w:rFonts w:hint="default" w:ascii="Times New Roman" w:hAnsi="Times New Roman" w:eastAsia="方正仿宋_GBK" w:cs="方正仿宋_GBK"/>
          <w:b w:val="0"/>
          <w:bCs w:val="0"/>
          <w:kern w:val="0"/>
          <w:sz w:val="32"/>
          <w:szCs w:val="32"/>
          <w:lang w:val="en-US" w:eastAsia="zh-CN"/>
        </w:rPr>
      </w:pPr>
      <w:r>
        <w:rPr>
          <w:rFonts w:hint="eastAsia" w:ascii="Times New Roman" w:hAnsi="Times New Roman" w:eastAsia="方正仿宋_GBK" w:cs="方正仿宋_GBK"/>
          <w:b w:val="0"/>
          <w:bCs w:val="0"/>
          <w:kern w:val="0"/>
          <w:sz w:val="32"/>
          <w:szCs w:val="32"/>
          <w:lang w:val="en-US" w:eastAsia="zh-CN"/>
        </w:rPr>
        <w:t>3.</w:t>
      </w:r>
      <w:r>
        <w:rPr>
          <w:rFonts w:hint="eastAsia" w:ascii="Times New Roman" w:hAnsi="Times New Roman" w:eastAsia="方正仿宋_GBK" w:cs="方正仿宋_GBK"/>
          <w:b w:val="0"/>
          <w:bCs w:val="0"/>
          <w:kern w:val="0"/>
          <w:sz w:val="32"/>
          <w:szCs w:val="32"/>
          <w:lang w:eastAsia="zh-CN"/>
        </w:rPr>
        <w:t>企业技术中心评价指标体系</w:t>
      </w:r>
    </w:p>
    <w:p>
      <w:pPr>
        <w:widowControl w:val="0"/>
        <w:adjustRightInd w:val="0"/>
        <w:snapToGrid w:val="0"/>
        <w:spacing w:beforeLines="0" w:afterLines="0" w:line="578" w:lineRule="atLeast"/>
        <w:ind w:firstLine="1600" w:firstLineChars="500"/>
        <w:rPr>
          <w:rFonts w:hint="eastAsia" w:ascii="Times New Roman" w:hAnsi="Times New Roman" w:eastAsia="方正仿宋_GBK" w:cs="方正仿宋_GBK"/>
          <w:b w:val="0"/>
          <w:bCs w:val="0"/>
          <w:kern w:val="0"/>
          <w:sz w:val="32"/>
          <w:szCs w:val="32"/>
          <w:lang w:eastAsia="zh-CN"/>
        </w:rPr>
      </w:pPr>
      <w:r>
        <w:rPr>
          <w:rFonts w:hint="eastAsia" w:ascii="Times New Roman" w:hAnsi="Times New Roman" w:eastAsia="方正仿宋_GBK" w:cs="方正仿宋_GBK"/>
          <w:b w:val="0"/>
          <w:bCs w:val="0"/>
          <w:kern w:val="0"/>
          <w:sz w:val="32"/>
          <w:szCs w:val="32"/>
          <w:lang w:val="en-US" w:eastAsia="zh-CN"/>
        </w:rPr>
        <w:t>4.</w:t>
      </w:r>
      <w:r>
        <w:rPr>
          <w:rFonts w:hint="eastAsia" w:ascii="Times New Roman" w:hAnsi="Times New Roman" w:eastAsia="方正仿宋_GBK" w:cs="方正仿宋_GBK"/>
          <w:b w:val="0"/>
          <w:bCs w:val="0"/>
          <w:kern w:val="0"/>
          <w:sz w:val="32"/>
          <w:szCs w:val="32"/>
          <w:lang w:eastAsia="zh-CN"/>
        </w:rPr>
        <w:t>企业需提供的相关材料及要求</w:t>
      </w:r>
    </w:p>
    <w:p>
      <w:pPr>
        <w:widowControl w:val="0"/>
        <w:adjustRightInd w:val="0"/>
        <w:snapToGrid w:val="0"/>
        <w:spacing w:beforeLines="0" w:afterLines="0" w:line="578" w:lineRule="atLeast"/>
        <w:ind w:firstLine="1600" w:firstLineChars="500"/>
        <w:rPr>
          <w:rFonts w:hint="eastAsia" w:ascii="Times New Roman" w:hAnsi="Times New Roman" w:eastAsia="方正仿宋_GBK" w:cs="方正仿宋_GBK"/>
          <w:b w:val="0"/>
          <w:bCs w:val="0"/>
          <w:kern w:val="0"/>
          <w:sz w:val="32"/>
          <w:szCs w:val="32"/>
          <w:lang w:eastAsia="zh-CN"/>
        </w:rPr>
      </w:pPr>
      <w:r>
        <w:rPr>
          <w:rFonts w:hint="eastAsia" w:ascii="Times New Roman" w:hAnsi="Times New Roman" w:eastAsia="方正仿宋_GBK" w:cs="方正仿宋_GBK"/>
          <w:b w:val="0"/>
          <w:bCs w:val="0"/>
          <w:kern w:val="0"/>
          <w:sz w:val="32"/>
          <w:szCs w:val="32"/>
          <w:lang w:val="en-US" w:eastAsia="zh-CN"/>
        </w:rPr>
        <w:t>5.企业技术中心网上申报</w:t>
      </w:r>
      <w:r>
        <w:rPr>
          <w:rFonts w:hint="eastAsia" w:ascii="Times New Roman" w:hAnsi="Times New Roman" w:eastAsia="方正仿宋_GBK" w:cs="方正仿宋_GBK"/>
          <w:b w:val="0"/>
          <w:bCs w:val="0"/>
          <w:kern w:val="0"/>
          <w:sz w:val="32"/>
          <w:szCs w:val="32"/>
          <w:lang w:eastAsia="zh-CN"/>
        </w:rPr>
        <w:t>系统操作指南</w:t>
      </w:r>
    </w:p>
    <w:p>
      <w:pPr>
        <w:widowControl w:val="0"/>
        <w:adjustRightInd w:val="0"/>
        <w:snapToGrid w:val="0"/>
        <w:spacing w:beforeLines="0" w:afterLines="0" w:line="578" w:lineRule="atLeast"/>
        <w:ind w:firstLine="640" w:firstLineChars="200"/>
        <w:rPr>
          <w:rFonts w:hint="eastAsia" w:ascii="Times New Roman" w:hAnsi="Times New Roman" w:eastAsia="方正仿宋_GBK" w:cs="方正仿宋_GBK"/>
          <w:b w:val="0"/>
          <w:bCs w:val="0"/>
          <w:kern w:val="0"/>
          <w:sz w:val="32"/>
          <w:szCs w:val="32"/>
          <w:lang w:val="en-US" w:eastAsia="zh-CN"/>
        </w:rPr>
      </w:pPr>
      <w:r>
        <w:rPr>
          <w:rFonts w:hint="eastAsia" w:ascii="Times New Roman" w:hAnsi="Times New Roman" w:eastAsia="方正仿宋_GBK" w:cs="方正仿宋_GBK"/>
          <w:b w:val="0"/>
          <w:bCs w:val="0"/>
          <w:kern w:val="0"/>
          <w:sz w:val="32"/>
          <w:szCs w:val="32"/>
          <w:lang w:val="en-US" w:eastAsia="zh-CN"/>
        </w:rPr>
        <w:t xml:space="preserve">      6.企业技术中心区县推荐表（2025年度）        </w:t>
      </w:r>
    </w:p>
    <w:p>
      <w:pPr>
        <w:widowControl w:val="0"/>
        <w:adjustRightInd w:val="0"/>
        <w:snapToGrid w:val="0"/>
        <w:spacing w:beforeLines="0" w:afterLines="0" w:line="578" w:lineRule="atLeast"/>
        <w:ind w:right="0" w:firstLine="640" w:firstLineChars="200"/>
        <w:jc w:val="both"/>
        <w:rPr>
          <w:rFonts w:hint="eastAsia" w:ascii="Times New Roman" w:hAnsi="Times New Roman" w:eastAsia="方正仿宋_GBK" w:cs="方正仿宋_GBK"/>
          <w:b w:val="0"/>
          <w:bCs w:val="0"/>
          <w:kern w:val="0"/>
          <w:sz w:val="32"/>
          <w:szCs w:val="32"/>
          <w:lang w:val="en-US" w:eastAsia="zh-CN"/>
        </w:rPr>
      </w:pPr>
    </w:p>
    <w:p>
      <w:pPr>
        <w:widowControl w:val="0"/>
        <w:adjustRightInd w:val="0"/>
        <w:snapToGrid w:val="0"/>
        <w:spacing w:beforeLines="0" w:afterLines="0" w:line="578" w:lineRule="atLeast"/>
        <w:ind w:right="0" w:firstLine="640" w:firstLineChars="200"/>
        <w:jc w:val="both"/>
        <w:rPr>
          <w:rFonts w:hint="eastAsia" w:ascii="Times New Roman" w:hAnsi="Times New Roman" w:eastAsia="方正仿宋_GBK" w:cs="方正仿宋_GBK"/>
          <w:b w:val="0"/>
          <w:bCs w:val="0"/>
          <w:kern w:val="0"/>
          <w:sz w:val="32"/>
          <w:szCs w:val="32"/>
          <w:lang w:val="en-US" w:eastAsia="zh-CN"/>
        </w:rPr>
      </w:pPr>
    </w:p>
    <w:p>
      <w:pPr>
        <w:widowControl w:val="0"/>
        <w:adjustRightInd w:val="0"/>
        <w:snapToGrid w:val="0"/>
        <w:spacing w:beforeLines="0" w:afterLines="0" w:line="578" w:lineRule="atLeast"/>
        <w:ind w:right="0" w:firstLine="640" w:firstLineChars="200"/>
        <w:jc w:val="both"/>
        <w:rPr>
          <w:rFonts w:hint="eastAsia" w:ascii="Times New Roman" w:hAnsi="Times New Roman" w:eastAsia="方正仿宋_GBK" w:cs="方正仿宋_GBK"/>
          <w:b w:val="0"/>
          <w:bCs w:val="0"/>
          <w:kern w:val="0"/>
          <w:sz w:val="32"/>
          <w:szCs w:val="32"/>
        </w:rPr>
      </w:pPr>
      <w:r>
        <w:rPr>
          <w:rFonts w:hint="eastAsia" w:ascii="Times New Roman" w:hAnsi="Times New Roman" w:eastAsia="方正仿宋_GBK" w:cs="方正仿宋_GBK"/>
          <w:b w:val="0"/>
          <w:bCs w:val="0"/>
          <w:kern w:val="0"/>
          <w:sz w:val="32"/>
          <w:szCs w:val="32"/>
          <w:lang w:val="en-US" w:eastAsia="zh-CN"/>
        </w:rPr>
        <w:t xml:space="preserve">                        </w:t>
      </w:r>
      <w:r>
        <w:rPr>
          <w:rFonts w:hint="eastAsia" w:ascii="Times New Roman" w:hAnsi="Times New Roman" w:eastAsia="方正仿宋_GBK" w:cs="方正仿宋_GBK"/>
          <w:b w:val="0"/>
          <w:bCs w:val="0"/>
          <w:kern w:val="0"/>
          <w:sz w:val="32"/>
          <w:szCs w:val="32"/>
        </w:rPr>
        <w:t>重庆市经济和信息化委员会</w:t>
      </w:r>
    </w:p>
    <w:p>
      <w:pPr>
        <w:widowControl w:val="0"/>
        <w:wordWrap w:val="0"/>
        <w:adjustRightInd w:val="0"/>
        <w:snapToGrid w:val="0"/>
        <w:spacing w:beforeLines="0" w:afterLines="0" w:line="578" w:lineRule="atLeast"/>
        <w:ind w:right="-395" w:rightChars="-188" w:firstLine="640" w:firstLineChars="200"/>
        <w:jc w:val="center"/>
        <w:rPr>
          <w:rFonts w:hint="default" w:ascii="Times New Roman" w:hAnsi="Times New Roman" w:eastAsia="方正仿宋_GBK" w:cs="方正仿宋_GBK"/>
          <w:b w:val="0"/>
          <w:bCs w:val="0"/>
          <w:kern w:val="0"/>
          <w:sz w:val="32"/>
          <w:szCs w:val="32"/>
          <w:lang w:eastAsia="zh-CN"/>
        </w:rPr>
      </w:pPr>
      <w:r>
        <w:rPr>
          <w:rFonts w:hint="eastAsia" w:ascii="Times New Roman" w:hAnsi="Times New Roman" w:eastAsia="方正仿宋_GBK" w:cs="方正仿宋_GBK"/>
          <w:b w:val="0"/>
          <w:bCs w:val="0"/>
          <w:kern w:val="0"/>
          <w:sz w:val="32"/>
          <w:szCs w:val="32"/>
          <w:lang w:val="en-US" w:eastAsia="zh-CN"/>
        </w:rPr>
        <w:t xml:space="preserve">                           </w:t>
      </w:r>
      <w:r>
        <w:rPr>
          <w:rFonts w:hint="eastAsia" w:ascii="Times New Roman" w:hAnsi="Times New Roman" w:eastAsia="方正仿宋_GBK" w:cs="方正仿宋_GBK"/>
          <w:b w:val="0"/>
          <w:bCs w:val="0"/>
          <w:kern w:val="0"/>
          <w:sz w:val="32"/>
          <w:szCs w:val="32"/>
        </w:rPr>
        <w:t>20</w:t>
      </w:r>
      <w:r>
        <w:rPr>
          <w:rFonts w:hint="eastAsia" w:ascii="Times New Roman" w:hAnsi="Times New Roman" w:eastAsia="方正仿宋_GBK" w:cs="方正仿宋_GBK"/>
          <w:b w:val="0"/>
          <w:bCs w:val="0"/>
          <w:kern w:val="0"/>
          <w:sz w:val="32"/>
          <w:szCs w:val="32"/>
          <w:lang w:val="en-US" w:eastAsia="zh-CN"/>
        </w:rPr>
        <w:t>25</w:t>
      </w:r>
      <w:r>
        <w:rPr>
          <w:rFonts w:hint="eastAsia" w:ascii="Times New Roman" w:hAnsi="Times New Roman" w:eastAsia="方正仿宋_GBK" w:cs="方正仿宋_GBK"/>
          <w:b w:val="0"/>
          <w:bCs w:val="0"/>
          <w:kern w:val="0"/>
          <w:sz w:val="32"/>
          <w:szCs w:val="32"/>
        </w:rPr>
        <w:t>年</w:t>
      </w:r>
      <w:r>
        <w:rPr>
          <w:rFonts w:hint="eastAsia" w:ascii="Times New Roman" w:hAnsi="Times New Roman" w:eastAsia="方正仿宋_GBK" w:cs="方正仿宋_GBK"/>
          <w:b w:val="0"/>
          <w:bCs w:val="0"/>
          <w:kern w:val="0"/>
          <w:sz w:val="32"/>
          <w:szCs w:val="32"/>
          <w:lang w:val="en-US" w:eastAsia="zh-CN"/>
        </w:rPr>
        <w:t>4</w:t>
      </w:r>
      <w:r>
        <w:rPr>
          <w:rFonts w:hint="eastAsia" w:ascii="Times New Roman" w:hAnsi="Times New Roman" w:eastAsia="方正仿宋_GBK" w:cs="方正仿宋_GBK"/>
          <w:b w:val="0"/>
          <w:bCs w:val="0"/>
          <w:kern w:val="0"/>
          <w:sz w:val="32"/>
          <w:szCs w:val="32"/>
        </w:rPr>
        <w:t>月</w:t>
      </w:r>
      <w:r>
        <w:rPr>
          <w:rFonts w:hint="eastAsia" w:ascii="Times New Roman" w:hAnsi="Times New Roman" w:eastAsia="方正仿宋_GBK" w:cs="方正仿宋_GBK"/>
          <w:b w:val="0"/>
          <w:bCs w:val="0"/>
          <w:kern w:val="0"/>
          <w:sz w:val="32"/>
          <w:szCs w:val="32"/>
          <w:lang w:val="en-US" w:eastAsia="zh-CN"/>
        </w:rPr>
        <w:t>21</w:t>
      </w:r>
      <w:r>
        <w:rPr>
          <w:rFonts w:hint="eastAsia" w:ascii="Times New Roman" w:hAnsi="Times New Roman" w:eastAsia="方正仿宋_GBK" w:cs="方正仿宋_GBK"/>
          <w:b w:val="0"/>
          <w:bCs w:val="0"/>
          <w:kern w:val="0"/>
          <w:sz w:val="32"/>
          <w:szCs w:val="32"/>
        </w:rPr>
        <w:t>日</w:t>
      </w:r>
      <w:r>
        <w:rPr>
          <w:rFonts w:hint="eastAsia" w:ascii="Times New Roman" w:hAnsi="Times New Roman" w:eastAsia="方正仿宋_GBK" w:cs="方正仿宋_GBK"/>
          <w:b w:val="0"/>
          <w:bCs w:val="0"/>
          <w:kern w:val="0"/>
          <w:sz w:val="32"/>
          <w:szCs w:val="32"/>
          <w:lang w:val="en-US" w:eastAsia="zh-CN"/>
        </w:rPr>
        <w:t xml:space="preserve">        </w:t>
      </w:r>
    </w:p>
    <w:p>
      <w:pPr>
        <w:pStyle w:val="3"/>
        <w:adjustRightInd w:val="0"/>
        <w:snapToGrid w:val="0"/>
        <w:spacing w:beforeLines="0" w:afterLines="0" w:line="578" w:lineRule="atLeast"/>
        <w:ind w:firstLine="640" w:firstLineChars="200"/>
        <w:rPr>
          <w:rFonts w:hint="eastAsia" w:ascii="Times New Roman" w:hAnsi="Times New Roman"/>
          <w:lang w:eastAsia="zh-CN"/>
        </w:rPr>
      </w:pPr>
      <w:r>
        <w:rPr>
          <w:rFonts w:hint="eastAsia" w:ascii="Times New Roman" w:hAnsi="Times New Roman" w:eastAsia="方正仿宋_GBK" w:cs="方正仿宋_GBK"/>
          <w:b w:val="0"/>
          <w:bCs w:val="0"/>
          <w:kern w:val="0"/>
          <w:sz w:val="32"/>
          <w:szCs w:val="32"/>
          <w:lang w:eastAsia="zh-CN"/>
        </w:rPr>
        <w:t>（此件公开发布）</w:t>
      </w:r>
    </w:p>
    <w:p>
      <w:pPr>
        <w:rPr>
          <w:rFonts w:ascii="Times New Roman" w:hAnsi="Times New Roman"/>
          <w:b/>
          <w:bCs/>
        </w:rPr>
      </w:pPr>
    </w:p>
    <w:p>
      <w:pPr>
        <w:pStyle w:val="2"/>
        <w:rPr>
          <w:rFonts w:ascii="Times New Roman" w:hAnsi="Times New Roman"/>
          <w:b/>
          <w:bCs/>
        </w:rPr>
      </w:pPr>
    </w:p>
    <w:p>
      <w:pPr>
        <w:rPr>
          <w:rFonts w:ascii="Times New Roman" w:hAnsi="Times New Roman"/>
          <w:b/>
          <w:bCs/>
        </w:rPr>
      </w:pPr>
    </w:p>
    <w:p>
      <w:pPr>
        <w:pStyle w:val="2"/>
        <w:rPr>
          <w:rFonts w:ascii="Times New Roman" w:hAnsi="Times New Roman"/>
          <w:b/>
          <w:bCs/>
        </w:rPr>
      </w:pPr>
    </w:p>
    <w:p>
      <w:pPr>
        <w:rPr>
          <w:rFonts w:ascii="Times New Roman" w:hAnsi="Times New Roman"/>
          <w:b/>
          <w:bCs/>
        </w:rPr>
      </w:pPr>
    </w:p>
    <w:p>
      <w:pPr>
        <w:pStyle w:val="2"/>
        <w:rPr>
          <w:rFonts w:ascii="Times New Roman" w:hAnsi="Times New Roman"/>
          <w:b/>
          <w:bCs/>
        </w:rPr>
      </w:pPr>
    </w:p>
    <w:p>
      <w:pPr>
        <w:rPr>
          <w:rFonts w:ascii="Times New Roman" w:hAnsi="Times New Roman"/>
          <w:b/>
          <w:bCs/>
        </w:rPr>
      </w:pPr>
    </w:p>
    <w:p>
      <w:pPr>
        <w:pStyle w:val="2"/>
        <w:rPr>
          <w:rFonts w:ascii="Times New Roman" w:hAnsi="Times New Roman"/>
          <w:b/>
          <w:bCs/>
        </w:rPr>
      </w:pPr>
    </w:p>
    <w:p>
      <w:pPr>
        <w:rPr>
          <w:rFonts w:ascii="Times New Roman" w:hAnsi="Times New Roman"/>
          <w:b/>
          <w:bCs/>
        </w:rPr>
      </w:pPr>
    </w:p>
    <w:p>
      <w:pPr>
        <w:pStyle w:val="2"/>
        <w:rPr>
          <w:rFonts w:ascii="Times New Roman" w:hAnsi="Times New Roman"/>
          <w:b/>
          <w:bCs/>
        </w:rPr>
      </w:pPr>
    </w:p>
    <w:p>
      <w:pPr>
        <w:rPr>
          <w:rFonts w:ascii="Times New Roman" w:hAnsi="Times New Roman"/>
          <w:b/>
          <w:bCs/>
        </w:rPr>
      </w:pPr>
    </w:p>
    <w:p>
      <w:pPr>
        <w:pStyle w:val="2"/>
        <w:rPr>
          <w:rFonts w:ascii="Times New Roman" w:hAnsi="Times New Roman"/>
          <w:b/>
          <w:bCs/>
        </w:rPr>
      </w:pPr>
    </w:p>
    <w:p>
      <w:pPr>
        <w:rPr>
          <w:rFonts w:ascii="Times New Roman" w:hAnsi="Times New Roman"/>
          <w:b/>
          <w:bCs/>
        </w:rPr>
      </w:pPr>
    </w:p>
    <w:p>
      <w:pPr>
        <w:pStyle w:val="2"/>
        <w:rPr>
          <w:rFonts w:ascii="Times New Roman" w:hAnsi="Times New Roman"/>
          <w:b/>
          <w:bCs/>
        </w:rPr>
      </w:pPr>
    </w:p>
    <w:p>
      <w:pPr>
        <w:rPr>
          <w:rFonts w:ascii="Times New Roman" w:hAnsi="Times New Roman"/>
          <w:b/>
          <w:bCs/>
        </w:rPr>
      </w:pPr>
    </w:p>
    <w:p>
      <w:pPr>
        <w:pStyle w:val="2"/>
        <w:rPr>
          <w:rFonts w:ascii="Times New Roman" w:hAnsi="Times New Roman"/>
          <w:b/>
          <w:bCs/>
        </w:rPr>
      </w:pPr>
    </w:p>
    <w:p>
      <w:pPr>
        <w:rPr>
          <w:rFonts w:ascii="Times New Roman" w:hAnsi="Times New Roman"/>
          <w:b/>
          <w:bCs/>
        </w:rPr>
      </w:pPr>
    </w:p>
    <w:p>
      <w:pPr>
        <w:pStyle w:val="2"/>
        <w:rPr>
          <w:rFonts w:ascii="Times New Roman" w:hAnsi="Times New Roman"/>
          <w:b/>
          <w:bCs/>
        </w:rPr>
      </w:pPr>
    </w:p>
    <w:p>
      <w:pPr>
        <w:rPr>
          <w:rFonts w:ascii="Times New Roman" w:hAnsi="Times New Roman"/>
          <w:b/>
          <w:bCs/>
        </w:rPr>
      </w:pPr>
    </w:p>
    <w:p>
      <w:pPr>
        <w:pStyle w:val="2"/>
        <w:rPr>
          <w:rFonts w:ascii="Times New Roman" w:hAnsi="Times New Roman"/>
          <w:b/>
          <w:bCs/>
        </w:rPr>
      </w:pPr>
    </w:p>
    <w:p>
      <w:pPr>
        <w:rPr>
          <w:rFonts w:ascii="Times New Roman" w:hAnsi="Times New Roman"/>
          <w:b/>
          <w:bCs/>
        </w:rPr>
      </w:pPr>
    </w:p>
    <w:p>
      <w:pPr>
        <w:pStyle w:val="2"/>
        <w:rPr>
          <w:rFonts w:ascii="Times New Roman" w:hAnsi="Times New Roman"/>
          <w:b/>
          <w:bCs/>
        </w:rPr>
      </w:pPr>
    </w:p>
    <w:p>
      <w:pPr>
        <w:rPr>
          <w:rFonts w:ascii="Times New Roman" w:hAnsi="Times New Roman"/>
          <w:b/>
          <w:bCs/>
        </w:rPr>
      </w:pPr>
    </w:p>
    <w:p>
      <w:pPr>
        <w:pStyle w:val="2"/>
        <w:rPr>
          <w:rFonts w:ascii="Times New Roman" w:hAnsi="Times New Roman"/>
          <w:b/>
          <w:bCs/>
        </w:rPr>
      </w:pPr>
    </w:p>
    <w:p>
      <w:pPr>
        <w:rPr>
          <w:rFonts w:ascii="Times New Roman" w:hAnsi="Times New Roman"/>
          <w:b/>
          <w:bCs/>
        </w:rPr>
      </w:pPr>
    </w:p>
    <w:p>
      <w:pPr>
        <w:pStyle w:val="2"/>
        <w:rPr>
          <w:rFonts w:ascii="Times New Roman" w:hAnsi="Times New Roman"/>
          <w:b/>
          <w:bCs/>
        </w:rPr>
      </w:pPr>
    </w:p>
    <w:p>
      <w:pPr>
        <w:rPr>
          <w:rFonts w:ascii="Times New Roman" w:hAnsi="Times New Roman"/>
          <w:b/>
          <w:bCs/>
        </w:rPr>
      </w:pPr>
    </w:p>
    <w:p>
      <w:pPr>
        <w:pStyle w:val="2"/>
        <w:rPr>
          <w:rFonts w:ascii="Times New Roman" w:hAnsi="Times New Roman"/>
          <w:b/>
          <w:bCs/>
        </w:rPr>
      </w:pPr>
    </w:p>
    <w:p>
      <w:pPr>
        <w:rPr>
          <w:rFonts w:ascii="Times New Roman" w:hAnsi="Times New Roman"/>
          <w:b/>
          <w:bCs/>
        </w:rPr>
      </w:pPr>
    </w:p>
    <w:p>
      <w:pPr>
        <w:pStyle w:val="2"/>
        <w:rPr>
          <w:rFonts w:ascii="Times New Roman" w:hAnsi="Times New Roman"/>
          <w:b/>
          <w:bCs/>
        </w:rPr>
      </w:pPr>
    </w:p>
    <w:p>
      <w:pPr>
        <w:rPr>
          <w:rFonts w:ascii="Times New Roman" w:hAnsi="Times New Roman"/>
          <w:b/>
          <w:bCs/>
        </w:rPr>
      </w:pPr>
    </w:p>
    <w:p>
      <w:pPr>
        <w:pStyle w:val="2"/>
        <w:rPr>
          <w:rFonts w:ascii="Times New Roman" w:hAnsi="Times New Roman"/>
          <w:b/>
          <w:bCs/>
        </w:rPr>
      </w:pPr>
    </w:p>
    <w:p>
      <w:pPr>
        <w:rPr>
          <w:rFonts w:ascii="Times New Roman" w:hAnsi="Times New Roman"/>
          <w:b/>
          <w:bCs/>
        </w:rPr>
      </w:pPr>
    </w:p>
    <w:p>
      <w:pPr>
        <w:pStyle w:val="2"/>
        <w:rPr>
          <w:rFonts w:ascii="Times New Roman" w:hAnsi="Times New Roman"/>
          <w:b/>
          <w:bCs/>
        </w:rPr>
      </w:pPr>
    </w:p>
    <w:p>
      <w:pPr>
        <w:rPr>
          <w:rFonts w:ascii="Times New Roman" w:hAnsi="Times New Roman"/>
          <w:b/>
          <w:bCs/>
        </w:rPr>
      </w:pPr>
    </w:p>
    <w:p>
      <w:pPr>
        <w:pStyle w:val="2"/>
        <w:rPr>
          <w:rFonts w:ascii="Times New Roman" w:hAnsi="Times New Roman"/>
          <w:b/>
          <w:bCs/>
        </w:rPr>
      </w:pPr>
    </w:p>
    <w:p>
      <w:pPr>
        <w:rPr>
          <w:rFonts w:ascii="Times New Roman" w:hAnsi="Times New Roman"/>
          <w:b/>
          <w:bCs/>
        </w:rPr>
      </w:pPr>
    </w:p>
    <w:p>
      <w:pPr>
        <w:pStyle w:val="2"/>
        <w:rPr>
          <w:rFonts w:ascii="Times New Roman" w:hAnsi="Times New Roman"/>
          <w:b/>
          <w:bCs/>
        </w:rPr>
      </w:pPr>
    </w:p>
    <w:p>
      <w:pPr>
        <w:rPr>
          <w:rFonts w:ascii="Times New Roman" w:hAnsi="Times New Roman"/>
          <w:b/>
          <w:bCs/>
        </w:rPr>
      </w:pPr>
    </w:p>
    <w:p>
      <w:pPr>
        <w:pStyle w:val="2"/>
        <w:rPr>
          <w:rFonts w:ascii="Times New Roman" w:hAnsi="Times New Roman"/>
          <w:b/>
          <w:bCs/>
        </w:rPr>
      </w:pPr>
    </w:p>
    <w:p>
      <w:pPr>
        <w:rPr>
          <w:rFonts w:ascii="Times New Roman" w:hAnsi="Times New Roman"/>
          <w:b/>
          <w:bCs/>
        </w:rPr>
      </w:pPr>
    </w:p>
    <w:p>
      <w:pPr>
        <w:pStyle w:val="2"/>
        <w:rPr>
          <w:rFonts w:ascii="Times New Roman" w:hAnsi="Times New Roman"/>
          <w:b/>
          <w:bCs/>
        </w:rPr>
      </w:pPr>
    </w:p>
    <w:p>
      <w:pPr>
        <w:rPr>
          <w:rFonts w:ascii="Times New Roman" w:hAnsi="Times New Roman"/>
          <w:b/>
          <w:bCs/>
        </w:rPr>
      </w:pPr>
    </w:p>
    <w:p>
      <w:pPr>
        <w:pStyle w:val="2"/>
        <w:rPr>
          <w:rFonts w:ascii="Times New Roman" w:hAnsi="Times New Roman"/>
          <w:b/>
          <w:bCs/>
        </w:rPr>
      </w:pPr>
    </w:p>
    <w:p>
      <w:pPr>
        <w:rPr>
          <w:rFonts w:ascii="Times New Roman" w:hAnsi="Times New Roman"/>
          <w:b/>
          <w:bCs/>
        </w:rPr>
      </w:pPr>
    </w:p>
    <w:p>
      <w:pPr>
        <w:pStyle w:val="2"/>
        <w:rPr>
          <w:rFonts w:ascii="Times New Roman" w:hAnsi="Times New Roman"/>
          <w:b/>
          <w:bCs/>
        </w:rPr>
      </w:pPr>
    </w:p>
    <w:p>
      <w:pPr>
        <w:rPr>
          <w:rFonts w:ascii="Times New Roman" w:hAnsi="Times New Roman"/>
          <w:b/>
          <w:bCs/>
        </w:rPr>
      </w:pPr>
    </w:p>
    <w:p>
      <w:pPr>
        <w:pStyle w:val="2"/>
        <w:rPr>
          <w:rFonts w:ascii="Times New Roman" w:hAnsi="Times New Roman"/>
          <w:b/>
          <w:bCs/>
        </w:rPr>
      </w:pPr>
    </w:p>
    <w:p>
      <w:pPr>
        <w:rPr>
          <w:rFonts w:ascii="Times New Roman" w:hAnsi="Times New Roman"/>
          <w:b/>
          <w:bCs/>
        </w:rPr>
      </w:pPr>
    </w:p>
    <w:p>
      <w:pPr>
        <w:pStyle w:val="2"/>
        <w:rPr>
          <w:rFonts w:ascii="Times New Roman" w:hAnsi="Times New Roman"/>
          <w:b/>
          <w:bCs/>
        </w:rPr>
      </w:pPr>
    </w:p>
    <w:p>
      <w:pPr>
        <w:rPr>
          <w:rFonts w:ascii="Times New Roman" w:hAnsi="Times New Roman"/>
          <w:b/>
          <w:bCs/>
        </w:rPr>
      </w:pPr>
    </w:p>
    <w:p>
      <w:pPr>
        <w:pStyle w:val="2"/>
        <w:rPr>
          <w:rFonts w:ascii="Times New Roman" w:hAnsi="Times New Roman"/>
          <w:b/>
          <w:bCs/>
        </w:rPr>
      </w:pPr>
    </w:p>
    <w:p>
      <w:pPr>
        <w:rPr>
          <w:rFonts w:ascii="Times New Roman" w:hAnsi="Times New Roman"/>
          <w:b/>
          <w:bCs/>
        </w:rPr>
      </w:pPr>
    </w:p>
    <w:p>
      <w:pPr>
        <w:pStyle w:val="2"/>
        <w:rPr>
          <w:rFonts w:ascii="Times New Roman" w:hAnsi="Times New Roman"/>
          <w:b/>
          <w:bCs/>
        </w:rPr>
      </w:pPr>
    </w:p>
    <w:p>
      <w:pPr>
        <w:rPr>
          <w:rFonts w:ascii="Times New Roman" w:hAnsi="Times New Roman"/>
          <w:b/>
          <w:bCs/>
        </w:rPr>
      </w:pPr>
      <w:bookmarkStart w:id="0" w:name="_GoBack"/>
      <w:bookmarkEnd w:id="0"/>
    </w:p>
    <w:p>
      <w:pPr>
        <w:pStyle w:val="2"/>
        <w:rPr>
          <w:rFonts w:ascii="Times New Roman" w:hAnsi="Times New Roman"/>
          <w:b/>
          <w:bCs/>
        </w:rPr>
      </w:pPr>
    </w:p>
    <w:p>
      <w:pPr>
        <w:rPr>
          <w:rFonts w:ascii="Times New Roman" w:hAnsi="Times New Roman"/>
          <w:b/>
          <w:bCs/>
        </w:rPr>
      </w:pPr>
    </w:p>
    <w:p>
      <w:pPr>
        <w:pStyle w:val="2"/>
        <w:rPr>
          <w:rFonts w:ascii="Times New Roman" w:hAnsi="Times New Roman"/>
          <w:b/>
          <w:bCs/>
        </w:rPr>
      </w:pPr>
    </w:p>
    <w:p>
      <w:pPr>
        <w:rPr>
          <w:rFonts w:ascii="Times New Roman" w:hAnsi="Times New Roman"/>
          <w:b/>
          <w:bCs/>
        </w:rPr>
      </w:pPr>
    </w:p>
    <w:p>
      <w:pPr>
        <w:pStyle w:val="2"/>
        <w:rPr>
          <w:rFonts w:ascii="Times New Roman" w:hAnsi="Times New Roman"/>
          <w:b/>
          <w:bCs/>
        </w:rPr>
      </w:pPr>
    </w:p>
    <w:p>
      <w:pPr>
        <w:pStyle w:val="2"/>
        <w:rPr>
          <w:rFonts w:ascii="Times New Roman" w:hAnsi="Times New Roman"/>
        </w:rPr>
      </w:pPr>
    </w:p>
    <w:p>
      <w:pPr>
        <w:pStyle w:val="2"/>
        <w:rPr>
          <w:rFonts w:ascii="Times New Roman" w:hAnsi="Times New Roman"/>
          <w:b/>
          <w:bCs/>
        </w:rPr>
      </w:pP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Times New Roman" w:hAnsi="Times New Roman"/>
          <w:b/>
          <w:bCs/>
        </w:rPr>
      </w:pPr>
    </w:p>
    <w:p>
      <w:pPr>
        <w:pStyle w:val="2"/>
        <w:rPr>
          <w:rFonts w:ascii="Times New Roman" w:hAnsi="Times New Roman"/>
          <w:b/>
          <w:bCs/>
        </w:rPr>
      </w:pPr>
    </w:p>
    <w:p>
      <w:pPr>
        <w:pStyle w:val=""/>
        <w:rPr>
          <w:rFonts w:hint="eastAsia" w:ascii="Times New Roman" w:hAnsi="Times New Roman"/>
        </w:rPr>
      </w:pPr>
    </w:p>
    <w:p>
      <w:pPr>
        <w:pBdr>
          <w:top w:val="single" w:color="auto" w:sz="4" w:space="0"/>
          <w:bottom w:val="single" w:color="auto" w:sz="4" w:space="0"/>
        </w:pBdr>
        <w:tabs>
          <w:tab w:val="left" w:pos="315"/>
          <w:tab w:val="left" w:pos="630"/>
        </w:tabs>
        <w:spacing w:beforeLines="0" w:afterLines="0"/>
        <w:rPr>
          <w:rFonts w:ascii="Times New Roman" w:hAnsi="Times New Roman"/>
        </w:rPr>
      </w:pPr>
      <w:r>
        <w:rPr>
          <w:rFonts w:hint="default" w:ascii="Times New Roman" w:hAnsi="Times New Roman" w:eastAsia="方正仿宋_GBK" w:cs="Times New Roman"/>
          <w:color w:val="auto"/>
          <w:sz w:val="28"/>
          <w:szCs w:val="28"/>
          <w:lang w:val="en-US" w:eastAsia="zh-CN"/>
        </w:rPr>
        <w:t xml:space="preserve">  重庆市经济和信息化委员会办公室 </w:t>
      </w:r>
      <w:r>
        <w:rPr>
          <w:rFonts w:hint="eastAsia"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lang w:val="en-US" w:eastAsia="zh-CN"/>
        </w:rPr>
        <w:t xml:space="preserve">   202</w:t>
      </w:r>
      <w:r>
        <w:rPr>
          <w:rFonts w:hint="eastAsia" w:ascii="Times New Roman" w:hAnsi="Times New Roman" w:eastAsia="方正仿宋_GBK" w:cs="Times New Roman"/>
          <w:color w:val="auto"/>
          <w:sz w:val="28"/>
          <w:szCs w:val="28"/>
          <w:lang w:val="en-US" w:eastAsia="zh-CN"/>
        </w:rPr>
        <w:t>5</w:t>
      </w:r>
      <w:r>
        <w:rPr>
          <w:rFonts w:hint="default" w:ascii="Times New Roman" w:hAnsi="Times New Roman" w:eastAsia="方正仿宋_GBK" w:cs="Times New Roman"/>
          <w:color w:val="auto"/>
          <w:sz w:val="28"/>
          <w:szCs w:val="28"/>
          <w:lang w:val="en-US" w:eastAsia="zh-CN"/>
        </w:rPr>
        <w:t>年</w:t>
      </w:r>
      <w:r>
        <w:rPr>
          <w:rFonts w:hint="eastAsia" w:ascii="Times New Roman" w:hAnsi="Times New Roman" w:eastAsia="方正仿宋_GBK" w:cs="Times New Roman"/>
          <w:color w:val="auto"/>
          <w:sz w:val="28"/>
          <w:szCs w:val="28"/>
          <w:lang w:val="en-US" w:eastAsia="zh-CN"/>
        </w:rPr>
        <w:t>4</w:t>
      </w:r>
      <w:r>
        <w:rPr>
          <w:rFonts w:hint="default" w:ascii="Times New Roman" w:hAnsi="Times New Roman" w:eastAsia="方正仿宋_GBK" w:cs="Times New Roman"/>
          <w:color w:val="auto"/>
          <w:sz w:val="28"/>
          <w:szCs w:val="28"/>
          <w:lang w:val="en-US" w:eastAsia="zh-CN"/>
        </w:rPr>
        <w:t>月</w:t>
      </w:r>
      <w:r>
        <w:rPr>
          <w:rFonts w:hint="eastAsia" w:ascii="Times New Roman" w:hAnsi="Times New Roman" w:eastAsia="方正仿宋_GBK" w:cs="Times New Roman"/>
          <w:color w:val="auto"/>
          <w:sz w:val="28"/>
          <w:szCs w:val="28"/>
          <w:lang w:val="en-US" w:eastAsia="zh-CN"/>
        </w:rPr>
        <w:t>22</w:t>
      </w:r>
      <w:r>
        <w:rPr>
          <w:rFonts w:hint="default" w:ascii="Times New Roman" w:hAnsi="Times New Roman" w:eastAsia="方正仿宋_GBK" w:cs="Times New Roman"/>
          <w:color w:val="auto"/>
          <w:sz w:val="28"/>
          <w:szCs w:val="28"/>
          <w:lang w:val="en-US" w:eastAsia="zh-CN"/>
        </w:rPr>
        <w:t>日印发</w:t>
      </w:r>
      <w:r>
        <w:rPr>
          <w:rFonts w:hint="eastAsia" w:ascii="Times New Roman" w:hAnsi="Times New Roman" w:eastAsia="方正仿宋_GBK" w:cs="Times New Roman"/>
          <w:color w:val="auto"/>
          <w:sz w:val="28"/>
          <w:szCs w:val="28"/>
          <w:lang w:val="en-US" w:eastAsia="zh-CN"/>
        </w:rPr>
        <w:t xml:space="preserve">  </w:t>
      </w:r>
    </w:p>
    <w:sectPr>
      <w:footerReference r:id="rId3" w:type="default"/>
      <w:pgSz w:w="11906" w:h="16838"/>
      <w:pgMar w:top="2098" w:right="1474" w:bottom="1984" w:left="1587" w:header="851" w:footer="1587"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Noto Sans Mono CJK JP Regular">
    <w:altName w:val="宋体"/>
    <w:panose1 w:val="020B0500000000000000"/>
    <w:charset w:val="86"/>
    <w:family w:val="swiss"/>
    <w:pitch w:val="default"/>
    <w:sig w:usb0="00000000" w:usb1="00000000" w:usb2="00000016" w:usb3="00000000" w:csb0="602E0107" w:csb1="00000000"/>
  </w:font>
  <w:font w:name="仿宋">
    <w:panose1 w:val="02010609060101010101"/>
    <w:charset w:val="86"/>
    <w:family w:val="auto"/>
    <w:pitch w:val="default"/>
    <w:sig w:usb0="800002BF" w:usb1="38CF7CFA" w:usb2="00000016" w:usb3="00000000" w:csb0="00040001" w:csb1="00000000"/>
  </w:font>
  <w:font w:name="ti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5885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8850" cy="1828800"/>
                      </a:xfrm>
                      <a:prstGeom prst="rect">
                        <a:avLst/>
                      </a:prstGeom>
                      <a:noFill/>
                      <a:ln>
                        <a:noFill/>
                      </a:ln>
                    </wps:spPr>
                    <wps:txbx>
                      <w:txbxContent>
                        <w:p>
                          <w:pPr>
                            <w:pStyle w:val="5"/>
                          </w:pPr>
                          <w:r>
                            <w:rPr>
                              <w:rStyle w:val=""/>
                              <w:rFonts w:hint="eastAsia" w:ascii="宋体" w:hAnsi="宋体"/>
                              <w:sz w:val="28"/>
                              <w:szCs w:val="28"/>
                              <w:lang w:val="en-US" w:eastAsia="zh-CN"/>
                            </w:rPr>
                            <w:t xml:space="preserve">  </w:t>
                          </w:r>
                          <w:r>
                            <w:rPr>
                              <w:rStyle w:val=""/>
                              <w:rFonts w:hint="eastAsia" w:ascii="宋体" w:hAnsi="宋体"/>
                              <w:sz w:val="28"/>
                              <w:szCs w:val="28"/>
                              <w:lang w:eastAsia="zh-CN"/>
                            </w:rPr>
                            <w:t>—</w:t>
                          </w:r>
                          <w:r>
                            <w:rPr>
                              <w:rStyle w:val=""/>
                              <w:rFonts w:hint="eastAsia" w:ascii="宋体" w:hAnsi="宋体"/>
                              <w:sz w:val="28"/>
                              <w:szCs w:val="28"/>
                              <w:lang w:val="en-US" w:eastAsia="zh-CN"/>
                            </w:rPr>
                            <w:t xml:space="preserve"> </w:t>
                          </w:r>
                          <w:r>
                            <w:rPr>
                              <w:rStyle w:val=""/>
                              <w:rFonts w:ascii="宋体" w:hAnsi="宋体"/>
                              <w:sz w:val="28"/>
                              <w:szCs w:val="28"/>
                            </w:rPr>
                            <w:fldChar w:fldCharType="begin"/>
                          </w:r>
                          <w:r>
                            <w:rPr>
                              <w:rStyle w:val=""/>
                              <w:rFonts w:ascii="宋体" w:hAnsi="宋体"/>
                              <w:sz w:val="28"/>
                              <w:szCs w:val="28"/>
                            </w:rPr>
                            <w:instrText xml:space="preserve">PAGE  </w:instrText>
                          </w:r>
                          <w:r>
                            <w:rPr>
                              <w:rStyle w:val=""/>
                              <w:rFonts w:ascii="宋体" w:hAnsi="宋体"/>
                              <w:sz w:val="28"/>
                              <w:szCs w:val="28"/>
                            </w:rPr>
                            <w:fldChar w:fldCharType="separate"/>
                          </w:r>
                          <w:r>
                            <w:rPr>
                              <w:rStyle w:val=""/>
                              <w:rFonts w:ascii="宋体" w:hAnsi="宋体"/>
                              <w:sz w:val="28"/>
                              <w:szCs w:val="28"/>
                            </w:rPr>
                            <w:t>- 1 -</w:t>
                          </w:r>
                          <w:r>
                            <w:rPr>
                              <w:rStyle w:val=""/>
                              <w:rFonts w:ascii="宋体" w:hAnsi="宋体"/>
                              <w:sz w:val="28"/>
                              <w:szCs w:val="28"/>
                            </w:rPr>
                            <w:fldChar w:fldCharType="end"/>
                          </w:r>
                          <w:r>
                            <w:rPr>
                              <w:rStyle w:val=""/>
                              <w:rFonts w:hint="eastAsia" w:ascii="宋体" w:hAnsi="宋体"/>
                              <w:sz w:val="28"/>
                              <w:szCs w:val="28"/>
                              <w:lang w:val="en-US" w:eastAsia="zh-CN"/>
                            </w:rPr>
                            <w:t xml:space="preserve"> </w:t>
                          </w:r>
                          <w:r>
                            <w:rPr>
                              <w:rStyle w:val=""/>
                              <w:rFonts w:hint="eastAsia" w:ascii="宋体" w:hAnsi="宋体"/>
                              <w:sz w:val="28"/>
                              <w:szCs w:val="28"/>
                              <w:lang w:eastAsia="zh-CN"/>
                            </w:rPr>
                            <w:t>—</w:t>
                          </w:r>
                          <w:r>
                            <w:rPr>
                              <w:rStyle w:val=""/>
                              <w:rFonts w:hint="eastAsia" w:ascii="宋体" w:hAnsi="宋体"/>
                              <w:sz w:val="28"/>
                              <w:szCs w:val="28"/>
                              <w:lang w:val="en-US" w:eastAsia="zh-CN"/>
                            </w:rPr>
                            <w:t xml:space="preserve">  </w:t>
                          </w:r>
                        </w:p>
                      </w:txbxContent>
                    </wps:txbx>
                    <wps:bodyPr lIns="0" tIns="0" rIns="0" bIns="0" upright="1">
                      <a:spAutoFit/>
                    </wps:bodyPr>
                  </wps:wsp>
                </a:graphicData>
              </a:graphic>
            </wp:anchor>
          </w:drawing>
        </mc:Choice>
        <mc:Fallback>
          <w:pict>
            <v:shape id="_x0000_s1026" o:spid="_x0000_s1026" o:spt="202" type="#_x0000_t202" style="position:absolute;left:0pt;margin-top:0pt;height:144pt;width:75.5pt;mso-position-horizontal:outside;mso-position-horizontal-relative:margin;z-index:251660288;mso-width-relative:page;mso-height-relative:page;" filled="f" stroked="f" coordsize="21600,21600" o:gfxdata="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VYPs2tIAAAAFAQAADwAA&#10;AAAAAAABACAAAAAiAAAAZHJzL2Rvd25yZXYueG1sUEsBAhQAFAAAAAgAh07iQGItDKSqAQAAPgMA&#10;AA4AAAAAAAAAAQAgAAAAIQEAAGRycy9lMm9Eb2MueG1sUEsFBgAAAAAGAAYAWQEAAD0FAAAAAA==&#10;">
              <v:fill on="f" focussize="0,0"/>
              <v:stroke on="f"/>
              <v:imagedata o:title=""/>
              <o:lock v:ext="edit" aspectratio="f"/>
              <v:textbox inset="0mm,0mm,0mm,0mm" style="mso-fit-shape-to-text:t;">
                <w:txbxContent>
                  <w:p>
                    <w:pPr>
                      <w:pStyle w:val="5"/>
                    </w:pPr>
                    <w:r>
                      <w:rPr>
                        <w:rStyle w:val=""/>
                        <w:rFonts w:hint="eastAsia" w:ascii="宋体" w:hAnsi="宋体"/>
                        <w:sz w:val="28"/>
                        <w:szCs w:val="28"/>
                        <w:lang w:val="en-US" w:eastAsia="zh-CN"/>
                      </w:rPr>
                      <w:t xml:space="preserve">  </w:t>
                    </w:r>
                    <w:r>
                      <w:rPr>
                        <w:rStyle w:val=""/>
                        <w:rFonts w:hint="eastAsia" w:ascii="宋体" w:hAnsi="宋体"/>
                        <w:sz w:val="28"/>
                        <w:szCs w:val="28"/>
                        <w:lang w:eastAsia="zh-CN"/>
                      </w:rPr>
                      <w:t>—</w:t>
                    </w:r>
                    <w:r>
                      <w:rPr>
                        <w:rStyle w:val=""/>
                        <w:rFonts w:hint="eastAsia" w:ascii="宋体" w:hAnsi="宋体"/>
                        <w:sz w:val="28"/>
                        <w:szCs w:val="28"/>
                        <w:lang w:val="en-US" w:eastAsia="zh-CN"/>
                      </w:rPr>
                      <w:t xml:space="preserve"> </w:t>
                    </w:r>
                    <w:r>
                      <w:rPr>
                        <w:rStyle w:val=""/>
                        <w:rFonts w:ascii="宋体" w:hAnsi="宋体"/>
                        <w:sz w:val="28"/>
                        <w:szCs w:val="28"/>
                      </w:rPr>
                      <w:fldChar w:fldCharType="begin"/>
                    </w:r>
                    <w:r>
                      <w:rPr>
                        <w:rStyle w:val=""/>
                        <w:rFonts w:ascii="宋体" w:hAnsi="宋体"/>
                        <w:sz w:val="28"/>
                        <w:szCs w:val="28"/>
                      </w:rPr>
                      <w:instrText xml:space="preserve">PAGE  </w:instrText>
                    </w:r>
                    <w:r>
                      <w:rPr>
                        <w:rStyle w:val=""/>
                        <w:rFonts w:ascii="宋体" w:hAnsi="宋体"/>
                        <w:sz w:val="28"/>
                        <w:szCs w:val="28"/>
                      </w:rPr>
                      <w:fldChar w:fldCharType="separate"/>
                    </w:r>
                    <w:r>
                      <w:rPr>
                        <w:rStyle w:val=""/>
                        <w:rFonts w:ascii="宋体" w:hAnsi="宋体"/>
                        <w:sz w:val="28"/>
                        <w:szCs w:val="28"/>
                      </w:rPr>
                      <w:t>- 1 -</w:t>
                    </w:r>
                    <w:r>
                      <w:rPr>
                        <w:rStyle w:val=""/>
                        <w:rFonts w:ascii="宋体" w:hAnsi="宋体"/>
                        <w:sz w:val="28"/>
                        <w:szCs w:val="28"/>
                      </w:rPr>
                      <w:fldChar w:fldCharType="end"/>
                    </w:r>
                    <w:r>
                      <w:rPr>
                        <w:rStyle w:val=""/>
                        <w:rFonts w:hint="eastAsia" w:ascii="宋体" w:hAnsi="宋体"/>
                        <w:sz w:val="28"/>
                        <w:szCs w:val="28"/>
                        <w:lang w:val="en-US" w:eastAsia="zh-CN"/>
                      </w:rPr>
                      <w:t xml:space="preserve"> </w:t>
                    </w:r>
                    <w:r>
                      <w:rPr>
                        <w:rStyle w:val=""/>
                        <w:rFonts w:hint="eastAsia" w:ascii="宋体" w:hAnsi="宋体"/>
                        <w:sz w:val="28"/>
                        <w:szCs w:val="28"/>
                        <w:lang w:eastAsia="zh-CN"/>
                      </w:rPr>
                      <w:t>—</w:t>
                    </w:r>
                    <w:r>
                      <w:rPr>
                        <w:rStyle w:val=""/>
                        <w:rFonts w:hint="eastAsia" w:ascii="宋体" w:hAnsi="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8F5BC5"/>
    <w:rsid w:val="17E3691D"/>
    <w:rsid w:val="4A8F5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customStyle="1" w:styleId="2">
    <w:name w:val="Default"/>
    <w:basedOn w:val="1"/>
    <w:next w:val="1"/>
    <w:qFormat/>
    <w:uiPriority w:val="0"/>
    <w:pPr>
      <w:widowControl/>
      <w:autoSpaceDE w:val="0"/>
      <w:autoSpaceDN w:val="0"/>
      <w:adjustRightInd w:val="0"/>
      <w:jc w:val="left"/>
    </w:pPr>
    <w:rPr>
      <w:rFonts w:ascii="Arial" w:hAnsi="Arial" w:eastAsia="宋体" w:cs="Arial"/>
      <w:color w:val="000000"/>
      <w:kern w:val="0"/>
      <w:sz w:val="24"/>
      <w:szCs w:val="24"/>
    </w:rPr>
  </w:style>
  <w:style w:type="paragraph" w:styleId="3">
    <w:name w:val="Body Text"/>
    <w:basedOn w:val="1"/>
    <w:next w:val="4"/>
    <w:unhideWhenUsed/>
    <w:qFormat/>
    <w:uiPriority w:val="99"/>
    <w:rPr>
      <w:rFonts w:eastAsia="仿宋_GB2312"/>
      <w:sz w:val="28"/>
    </w:rPr>
  </w:style>
  <w:style w:type="paragraph" w:styleId="4">
    <w:name w:val="index 7"/>
    <w:basedOn w:val="1"/>
    <w:next w:val="1"/>
    <w:qFormat/>
    <w:uiPriority w:val="0"/>
    <w:pPr>
      <w:ind w:left="252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22"/>
    <w:rPr>
      <w:rFonts w:cs="Times New Roman"/>
      <w:b/>
      <w:bCs/>
    </w:rPr>
  </w:style>
  <w:style w:type="paragraph" w:customStyle="1" w:styleId="11">
    <w:name w:val="索引 51"/>
    <w:next w:val="1"/>
    <w:qFormat/>
    <w:uiPriority w:val="0"/>
    <w:pPr>
      <w:widowControl w:val="0"/>
      <w:ind w:left="168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2025-04-22T02:53:00Z</dcterms:created>
  <dc:creator>姜私雨</dc:creator>
  <cp:lastModifiedBy>姜私雨</cp:lastModifiedBy>
  <dcterms:modified xsi:type="dcterms:W3CDTF">2025-04-22T02:55:43Z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