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Lines="0" w:afterLines="0" w:line="580" w:lineRule="exact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atLeast"/>
        <w:textAlignment w:val="auto"/>
        <w:outlineLvl w:val="9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eastAsia="zh-CN"/>
        </w:rPr>
        <w:t>企业需提供的相关材料及要求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atLeast"/>
        <w:textAlignment w:val="auto"/>
        <w:outlineLvl w:val="9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1、企业营业执照扫描件。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2、企业申报材料真实性承诺。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企业2023和2024年度相关财务报表（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资产负债表、损益表、现金流量表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等扫描件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/>
        </w:rPr>
        <w:t>企业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/>
          <w:lang w:val="en-US" w:eastAsia="zh-CN"/>
        </w:rPr>
        <w:t>2023和2024年度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/>
        </w:rPr>
        <w:t>在统计联网直报平台上填报的《企业研究开发项目情况》和《企业研究开发活动及相关情况》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未列入国家统计局规模以上工业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企业科技活动情况统计范围的企业应参照上述两个表的格式填报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5、企业技术开发仪器设备情况需列出详细清单（包括设备名称、型号、数量、购置日期、原值、设备主要用途等），清单后需附不低于设备原值最低要求的研发设备发票。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6、企业研发人员、技术中心职工等情况需附列详细清单（包括姓名、年龄、专业、学历、职称、所在部门和岗位等），清单后需附研发人员在本企业的社保缴纳证明。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、技术中心高级专家、博士和外部专家情况需按要求填写《技术中心高级专家和博士信息表》（评价表附表1）和《技术中心外部专家信息表》（评价表附表2），还应提供相应人员的资质、学历等相关证明，外部专家还应提供双方合作协议等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8、企业专利情况需按要求填写《企业有效发明专利信息表》（评价表附表3）和《企业当年被受理的专利申请信息表》（评价表附表4），还应提供相应专利证书和专利申请受理通知书等。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9、企业标准、研发平台、认证实验室和检测机构、获国家（市级）相关奖项情况需按要求填写评价表附表5-8，还应提供相应的文件、资质证书等证明。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10、企业研发项目、当年完成的新产品新技术新工艺开发项目情况需参照国家统计局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/>
        </w:rPr>
        <w:t>《企业研究开发项目情况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/>
          <w:lang w:eastAsia="zh-CN"/>
        </w:rPr>
        <w:t>表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/>
        </w:rPr>
        <w:t>》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u w:val="none"/>
          <w:lang w:eastAsia="zh-CN"/>
        </w:rPr>
        <w:t>列明项目详细清单。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11、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评价指标及相关附表所填数据的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其他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证明材料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F7A5F"/>
    <w:rsid w:val="05E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2025-04-22T02:49:00Z</dcterms:created>
  <dc:creator>姜私雨</dc:creator>
  <cp:lastModifiedBy>姜私雨</cp:lastModifiedBy>
  <dcterms:modified xsi:type="dcterms:W3CDTF">2025-04-22T02:51:17Z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