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beforeLines="0" w:afterLines="0" w:line="578" w:lineRule="atLeast"/>
        <w:jc w:val="left"/>
        <w:outlineLvl w:val="0"/>
        <w:rPr>
          <w:rFonts w:hint="eastAsia" w:eastAsia="方正黑体_GBK"/>
          <w:sz w:val="32"/>
          <w:szCs w:val="32"/>
          <w:lang w:val="en-US" w:eastAsia="zh-CN" w:bidi="ar"/>
        </w:rPr>
      </w:pPr>
      <w:r>
        <w:rPr>
          <w:rFonts w:hint="eastAsia" w:eastAsia="方正黑体_GBK"/>
          <w:sz w:val="32"/>
          <w:szCs w:val="32"/>
          <w:lang w:val="en-US" w:eastAsia="zh-CN" w:bidi="ar"/>
        </w:rPr>
        <w:t>附件2</w:t>
      </w:r>
    </w:p>
    <w:p>
      <w:pPr>
        <w:wordWrap w:val="0"/>
        <w:adjustRightInd w:val="0"/>
        <w:snapToGrid w:val="0"/>
        <w:spacing w:beforeLines="0" w:afterLines="0" w:line="578" w:lineRule="atLeast"/>
        <w:jc w:val="center"/>
        <w:textAlignment w:val="baseline"/>
        <w:rPr>
          <w:rFonts w:hint="eastAsia" w:ascii="Times New Roman" w:hAnsi="Times New Roman" w:eastAsia="方正黑体_GBK" w:cs="Times New Roman"/>
          <w:sz w:val="44"/>
          <w:szCs w:val="44"/>
          <w:lang w:val="en-US" w:eastAsia="zh-CN" w:bidi="ar"/>
        </w:rPr>
      </w:pPr>
    </w:p>
    <w:p>
      <w:pPr>
        <w:wordWrap w:val="0"/>
        <w:adjustRightInd w:val="0"/>
        <w:snapToGrid w:val="0"/>
        <w:spacing w:beforeLines="0" w:afterLines="0" w:line="578" w:lineRule="atLeast"/>
        <w:jc w:val="center"/>
        <w:outlineLvl w:val="0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重庆市未来工厂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建设参考条件</w:t>
      </w:r>
    </w:p>
    <w:p>
      <w:pPr>
        <w:wordWrap w:val="0"/>
        <w:adjustRightInd w:val="0"/>
        <w:snapToGrid w:val="0"/>
        <w:spacing w:beforeLines="0" w:afterLines="0" w:line="640" w:lineRule="atLeast"/>
        <w:jc w:val="center"/>
        <w:outlineLvl w:val="0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9"/>
        <w:rPr>
          <w:rFonts w:hint="eastAsia" w:ascii="Times New Roman" w:hAnsi="Times New Roman" w:eastAsia="方正黑体_GBK" w:cs="方正黑体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lang w:val="en-US" w:eastAsia="zh-CN"/>
        </w:rPr>
        <w:t>一、技术参考条件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1.装备数字化：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装备数控化率达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75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%以上，关键工序数控化率达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85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%以上；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both"/>
        <w:outlineLvl w:val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2.基于5G、工业互联网、物联网等技术，实现加工设备、检测设备、物流设备的联网运行，采集设备的运行数据，采集信息的上传率达到95%，实现设备实时监控；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.信息系统的建设：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建设有功能完善的信息系统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建成后具备可演示的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可视化应用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功能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并实现系统之间的有效集成。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4.项目建成后在行业内具备领先水平和示范作用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运营成本降低15%以上、生产效率提高10%以上、产品研发周期降低10%以上、产品不良品率降低10%以上、能源利用率提高8%以上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9"/>
        <w:rPr>
          <w:rFonts w:hint="eastAsia" w:ascii="Times New Roman" w:hAnsi="Times New Roman" w:eastAsia="方正黑体_GBK" w:cs="方正黑体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lang w:val="en-US" w:eastAsia="zh-CN"/>
        </w:rPr>
        <w:t>二、指标参考条件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color w:val="333333"/>
          <w:kern w:val="2"/>
          <w:sz w:val="32"/>
          <w:szCs w:val="32"/>
        </w:rPr>
        <w:t>AI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val="en-US" w:eastAsia="zh-CN"/>
        </w:rPr>
        <w:t>赋能示范型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640" w:lineRule="atLeast"/>
        <w:ind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企业建设5个以上AI赋能应用场景，建成各类场景优化模型20个以上，并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实现可视化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应用与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现场演示。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协同共生链主型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default" w:ascii="Times New Roman" w:hAnsi="Times New Roman" w:eastAsia="方正黑体_GBK" w:cs="方正黑体_GBK"/>
          <w:b w:val="0"/>
          <w:bCs w:val="0"/>
          <w:color w:val="333333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企业建设5个以上产业链供应链协同共生场景，接入上下游供应链企业不少于150家（流程型行业不少于50家）。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生态创新引领型</w:t>
      </w:r>
    </w:p>
    <w:p>
      <w:pPr>
        <w:pStyle w:val="7"/>
        <w:widowControl w:val="0"/>
        <w:wordWrap w:val="0"/>
        <w:autoSpaceDE/>
        <w:autoSpaceDN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企业建设行业产业大脑或第三方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工业互联网平台，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汇聚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产业集群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所需的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各类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建设3种以上新模式应用场景，为200家以上工业企业提供服务。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default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kern w:val="2"/>
          <w:sz w:val="32"/>
          <w:szCs w:val="32"/>
          <w:lang w:eastAsia="zh-CN"/>
        </w:rPr>
        <w:t>、场景</w:t>
      </w: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kern w:val="2"/>
          <w:sz w:val="32"/>
          <w:szCs w:val="32"/>
          <w:lang w:val="en-US" w:eastAsia="zh-CN"/>
        </w:rPr>
        <w:t>参考</w:t>
      </w:r>
      <w:r>
        <w:rPr>
          <w:rFonts w:hint="eastAsia" w:ascii="Times New Roman" w:hAnsi="Times New Roman" w:eastAsia="方正黑体_GBK" w:cs="方正黑体_GBK"/>
          <w:b w:val="0"/>
          <w:bCs w:val="0"/>
          <w:color w:val="333333"/>
          <w:kern w:val="2"/>
          <w:sz w:val="32"/>
          <w:szCs w:val="32"/>
          <w:lang w:eastAsia="zh-CN"/>
        </w:rPr>
        <w:t>条件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333333"/>
          <w:kern w:val="2"/>
          <w:sz w:val="32"/>
          <w:szCs w:val="32"/>
        </w:rPr>
        <w:t>AI</w:t>
      </w:r>
      <w:r>
        <w:rPr>
          <w:rFonts w:hint="eastAsia" w:ascii="方正楷体_GBK" w:hAnsi="方正楷体_GBK" w:eastAsia="方正楷体_GBK" w:cs="方正楷体_GBK"/>
          <w:b w:val="0"/>
          <w:bCs w:val="0"/>
          <w:color w:val="333333"/>
          <w:kern w:val="2"/>
          <w:sz w:val="32"/>
          <w:szCs w:val="32"/>
          <w:lang w:val="en-US" w:eastAsia="zh-CN"/>
        </w:rPr>
        <w:t>赋能示范型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汽车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制造业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。围绕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基于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AI大模型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应用的产品研发设计、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多模态数据融合的制造工艺自适应优化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车间智能排产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调度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智慧供应链和物流管理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、数字营销服务等场景，建设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高效柔性、敏捷响应、人机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高效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协同和动态调度的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未来工厂。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电子终端产品制造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业。围绕工艺动态优化、智能排产调度、智能仓储、物料精准配送、供应链计划协同优化、在线质量检测、质量追溯与分析改进、能源智能管控等重点环节，建设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高效配送、资源协同和柔性生产的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电子终端未来工厂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集成电路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制造业。围绕产品数字化研发设计、虚拟验证与中试、智能排产调度、人机协同作业、产业柔性配置、智能仓储、质量追溯与分析改进等重点环节，建设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生产状态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"/>
        </w:rPr>
        <w:t>动态</w:t>
      </w:r>
      <w:r>
        <w:rPr>
          <w:rFonts w:hint="eastAsia" w:ascii="Times New Roman" w:hAnsi="Times New Roman" w:eastAsia="方正仿宋_GBK" w:cs="Times New Roman"/>
          <w:sz w:val="32"/>
          <w:szCs w:val="32"/>
          <w:lang w:bidi="ar"/>
        </w:rPr>
        <w:t>调度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、资源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高效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协同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质量全生命周期管控的集成电路未来工厂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装备制造业。围绕产品数字化研发设计、设备智能运维、产品智能运维、设备运行监控、先进过程控制、工艺动态优化、产线柔性配置等场景，建成</w:t>
      </w:r>
      <w:r>
        <w:rPr>
          <w:rFonts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高效柔性、人机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高效</w:t>
      </w:r>
      <w:r>
        <w:rPr>
          <w:rFonts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协同和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智能远程调度</w:t>
      </w:r>
      <w:r>
        <w:rPr>
          <w:rFonts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未来工厂。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5.材料化工制造业。围绕在线智能检测、安全一体化管控、危险作业自动化、污染在线管控、能源智能管控、设备运行监控、设备智能运维等场景，建成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绿色、高效、安全和可持续的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未来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工厂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eastAsia="zh-CN"/>
        </w:rPr>
        <w:t>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outlineLvl w:val="0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食品及农产品加工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制造业。围绕供应链物流智能配送、智能仓储、质量追溯与分析改进、智慧营销管理、智能客户服务等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，建立全生命周期质量管控、需求敏捷感知和产销用协同的消费品行业智能工厂。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rPr>
          <w:rFonts w:hint="default" w:ascii="方正楷体_GBK" w:hAnsi="方正楷体_GBK" w:eastAsia="方正楷体_GBK" w:cs="方正楷体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（二）协同共生链主型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1.面向产业链的数字化研发设计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协同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面向产业链产品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ar-SA"/>
        </w:rPr>
        <w:t>协同开发，实现需求发布、技术资料下发、数模传递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、设计验证计划、工装样件确认等产品协同开发活动；建立从需求推荐到技术交互、模具开发、样件交付等产品开发协同机制；打造协同开发联合体，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实现以二维/三维数字化设计和全产业链关键环节协同设计为核心的智能化研发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tabs>
          <w:tab w:val="left" w:pos="6090"/>
        </w:tabs>
        <w:wordWrap w:val="0"/>
        <w:adjustRightInd w:val="0"/>
        <w:snapToGrid w:val="0"/>
        <w:spacing w:beforeLines="0" w:afterLines="0" w:line="640" w:lineRule="atLeas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2.面向供应链的生产制造协同管理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推动供应链协作企业的制造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资源虚拟化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构建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供应链协同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生产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订单/项目管理优化模型，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规划最优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协同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生产排程，实现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“链主”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企业与供应商在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生产计划、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制造工艺、生产流程、质量管理等环节的优化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提升。</w:t>
      </w:r>
    </w:p>
    <w:p>
      <w:pPr>
        <w:wordWrap w:val="0"/>
        <w:autoSpaceDE/>
        <w:autoSpaceDN/>
        <w:adjustRightInd w:val="0"/>
        <w:snapToGrid w:val="0"/>
        <w:spacing w:beforeLines="0" w:afterLines="0" w:line="640" w:lineRule="atLeas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3.面向上下游企业的采购管理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协同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建设供应链上下游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采购管理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协同体系，打通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链主企业、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供应商之间的信息通道，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采购、生产、物流、财务等业务环节的业务协同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数据协同，支持从客户下单、订单生成、调度排产、采购订单下发、生产组织、检验入库到对账结算等订单交付全过程精细化协同。</w:t>
      </w:r>
    </w:p>
    <w:p>
      <w:pPr>
        <w:wordWrap w:val="0"/>
        <w:autoSpaceDE/>
        <w:autoSpaceDN/>
        <w:adjustRightInd w:val="0"/>
        <w:snapToGrid w:val="0"/>
        <w:spacing w:beforeLines="0" w:afterLines="0" w:line="640" w:lineRule="atLeast"/>
        <w:ind w:firstLine="640" w:firstLineChars="200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4.面向产业链的产品全过程质量管控和溯源。汇聚产品全生命周期过程中的关键质量数据，面向产品设计、原料入库、生产制造、物流运输、销售、运维等环节进行全生命周期质量管控，实现质量问题分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析决策、质量问题回溯、供应商评价管理等功能建设。</w:t>
      </w:r>
    </w:p>
    <w:p>
      <w:pPr>
        <w:widowControl w:val="0"/>
        <w:wordWrap w:val="0"/>
        <w:autoSpaceDE/>
        <w:autoSpaceDN/>
        <w:adjustRightInd w:val="0"/>
        <w:snapToGrid w:val="0"/>
        <w:spacing w:beforeLines="0" w:afterLines="0" w:line="640" w:lineRule="atLeas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面向服务链的产品运维管理。针对设备故障分析、健康管理等建立产品关键件健康状态预测与多维度健康评估模型，建立设备运维管理平台，连通上下游企业产品，应用设备故障知识图谱、故障机理分析、预测性维护等技术，实现设备智能运维，降低运维成本，保障连续生产，动态、及时地发现设备运行的潜在异常情况。</w:t>
      </w:r>
    </w:p>
    <w:p>
      <w:pPr>
        <w:widowControl w:val="0"/>
        <w:wordWrap w:val="0"/>
        <w:autoSpaceDE/>
        <w:autoSpaceDN/>
        <w:adjustRightInd w:val="0"/>
        <w:snapToGrid w:val="0"/>
        <w:spacing w:beforeLines="0" w:afterLines="0" w:line="640" w:lineRule="atLeas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面向跨企业协同的物流管理。建立企业供应链统一的物资物料/备品配件目录，通过“线上订单+自动分仓储备+配送协同”，实现物资物料/备品配件的管理。构建智慧物流协同机制，实现供应商库存、配送方案、在途运输、配送中心、主机厂库存等物流数据协同、业务协同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640" w:lineRule="atLeas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7.面向后端市场的售后管理协同。建立销售端销售订单协同管理平台，构建基于客户数据协同的市场趋势响应机制，构建用户画像和需求预测模型，制定精准销售计划，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支撑链条企业及时调整生产计划与产品定价，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实现需求驱动的精准营销，提高营销效率。</w:t>
      </w:r>
    </w:p>
    <w:p>
      <w:pPr>
        <w:wordWrap w:val="0"/>
        <w:adjustRightInd w:val="0"/>
        <w:snapToGrid w:val="0"/>
        <w:spacing w:beforeLines="0" w:afterLines="0" w:line="640" w:lineRule="atLeast"/>
        <w:ind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（三）生态创新引领型</w:t>
      </w:r>
    </w:p>
    <w:p>
      <w:pPr>
        <w:pStyle w:val="7"/>
        <w:widowControl w:val="0"/>
        <w:wordWrap w:val="0"/>
        <w:autoSpaceDE/>
        <w:autoSpaceDN/>
        <w:snapToGrid w:val="0"/>
        <w:spacing w:beforeLines="0" w:afterLines="0" w:line="64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1.建成行业产业大脑或第三方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工业互联网平台，并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汇聚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产业集群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所需的研发、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技术、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生产、市场、金融、人才等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数据和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。实现盈利探索，具备成熟的市场运营模式。</w:t>
      </w:r>
    </w:p>
    <w:p>
      <w:pPr>
        <w:pStyle w:val="7"/>
        <w:widowControl w:val="0"/>
        <w:wordWrap w:val="0"/>
        <w:autoSpaceDE/>
        <w:autoSpaceDN/>
        <w:snapToGrid w:val="0"/>
        <w:spacing w:beforeLines="0" w:afterLines="0" w:line="640" w:lineRule="atLeas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2.侧重订单式生产、共享制造、用户直连制造、数据驱动产品研发、集采集销等业务新模式。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1765"/>
    <w:rsid w:val="42311765"/>
    <w:rsid w:val="6801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uiPriority w:val="0"/>
    <w:pPr>
      <w:spacing w:line="240" w:lineRule="auto"/>
      <w:jc w:val="left"/>
    </w:pPr>
    <w:rPr>
      <w:rFonts w:ascii="Calibri" w:hAnsi="Calibri" w:eastAsia="仿宋" w:cs="Times New Roman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basedOn w:val="1"/>
    <w:next w:val="1"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2024-11-21T06:52:00Z</dcterms:created>
  <dc:creator>姜私雨</dc:creator>
  <cp:lastModifiedBy>姜私雨</cp:lastModifiedBy>
  <dcterms:modified xsi:type="dcterms:W3CDTF">2024-11-21T06:53:20Z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