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 xml:space="preserve"> </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highlight w:val="none"/>
          <w:shd w:val="clear" w:color="auto" w:fill="auto"/>
        </w:rPr>
      </w:pPr>
      <w:r>
        <w:rPr>
          <w:rFonts w:hint="default" w:ascii="Times New Roman" w:hAnsi="Times New Roman" w:eastAsia="方正小标宋_GBK" w:cs="Times New Roman"/>
          <w:b w:val="0"/>
          <w:bCs w:val="0"/>
          <w:color w:val="000000"/>
          <w:sz w:val="44"/>
          <w:szCs w:val="44"/>
          <w:highlight w:val="none"/>
          <w:shd w:val="clear" w:color="auto" w:fill="auto"/>
        </w:rPr>
        <w:t>重庆市经济和信息化委员会</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color w:val="000000"/>
          <w:sz w:val="44"/>
          <w:szCs w:val="44"/>
          <w:highlight w:val="none"/>
          <w:shd w:val="clear" w:color="auto" w:fill="auto"/>
        </w:rPr>
      </w:pPr>
      <w:r>
        <w:rPr>
          <w:rFonts w:hint="default" w:ascii="Times New Roman" w:hAnsi="Times New Roman" w:eastAsia="方正小标宋_GBK" w:cs="Times New Roman"/>
          <w:b w:val="0"/>
          <w:bCs w:val="0"/>
          <w:color w:val="000000"/>
          <w:sz w:val="44"/>
          <w:szCs w:val="44"/>
          <w:highlight w:val="none"/>
          <w:shd w:val="clear" w:color="auto" w:fill="auto"/>
        </w:rPr>
        <w:t>关于印发重庆市促进大中小企业融通发展</w:t>
      </w:r>
    </w:p>
    <w:p>
      <w:pPr>
        <w:keepNext w:val="0"/>
        <w:keepLines w:val="0"/>
        <w:pageBreakBefore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default" w:ascii="Times New Roman" w:hAnsi="Times New Roman" w:cs="Times New Roman"/>
        </w:rPr>
      </w:pPr>
      <w:r>
        <w:rPr>
          <w:rFonts w:hint="default" w:ascii="Times New Roman" w:hAnsi="Times New Roman" w:eastAsia="方正小标宋_GBK" w:cs="Times New Roman"/>
          <w:b w:val="0"/>
          <w:bCs w:val="0"/>
          <w:color w:val="000000"/>
          <w:sz w:val="44"/>
          <w:szCs w:val="44"/>
          <w:highlight w:val="none"/>
          <w:shd w:val="clear" w:color="auto" w:fill="auto"/>
        </w:rPr>
        <w:t>工作方案（2022—2025年）的通知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仿宋_GBK" w:cs="Times New Roman"/>
          <w:i w:val="0"/>
          <w:caps w:val="0"/>
          <w:color w:val="auto"/>
          <w:spacing w:val="0"/>
          <w:sz w:val="44"/>
          <w:szCs w:val="44"/>
          <w:shd w:val="clear" w:color="auto" w:fill="FFFFFF"/>
          <w:lang w:eastAsia="zh-CN"/>
        </w:rPr>
      </w:pPr>
      <w:bookmarkStart w:id="0" w:name="_GoBack"/>
      <w:r>
        <w:rPr>
          <w:rFonts w:hint="default" w:ascii="Times New Roman" w:hAnsi="Times New Roman" w:eastAsia="方正仿宋_GBK" w:cs="Times New Roman"/>
          <w:sz w:val="32"/>
          <w:szCs w:val="32"/>
          <w:lang w:val="en-US" w:eastAsia="zh-CN"/>
        </w:rPr>
        <w:t>渝经信规范〔2022〕8号</w:t>
      </w:r>
      <w:bookmarkEnd w:id="0"/>
    </w:p>
    <w:p>
      <w:pPr>
        <w:keepNext w:val="0"/>
        <w:keepLines w:val="0"/>
        <w:pageBreakBefore w:val="0"/>
        <w:kinsoku/>
        <w:wordWrap/>
        <w:overflowPunct/>
        <w:topLinePunct w:val="0"/>
        <w:autoSpaceDE/>
        <w:autoSpaceDN/>
        <w:bidi w:val="0"/>
        <w:spacing w:line="540" w:lineRule="exact"/>
        <w:ind w:left="0" w:leftChars="0" w:right="0" w:rightChars="0" w:firstLine="0" w:firstLineChars="0"/>
        <w:jc w:val="center"/>
        <w:textAlignment w:val="auto"/>
        <w:outlineLvl w:val="9"/>
        <w:rPr>
          <w:rFonts w:hint="default" w:ascii="Times New Roman" w:hAnsi="Times New Roman" w:eastAsia="宋体" w:cs="Times New Roman"/>
          <w:i w:val="0"/>
          <w:caps w:val="0"/>
          <w:color w:val="auto"/>
          <w:spacing w:val="0"/>
          <w:sz w:val="44"/>
          <w:szCs w:val="44"/>
          <w:shd w:val="clear" w:color="auto" w:fill="FFFFFF"/>
          <w:lang w:val="en-US" w:eastAsia="zh-CN"/>
        </w:rPr>
      </w:pPr>
    </w:p>
    <w:p>
      <w:pPr>
        <w:keepNext w:val="0"/>
        <w:keepLines w:val="0"/>
        <w:pageBreakBefore w:val="0"/>
        <w:kinsoku/>
        <w:overflowPunct/>
        <w:topLinePunct w:val="0"/>
        <w:autoSpaceDE/>
        <w:autoSpaceDN/>
        <w:bidi w:val="0"/>
        <w:adjustRightInd w:val="0"/>
        <w:snapToGrid w:val="0"/>
        <w:spacing w:line="600" w:lineRule="exact"/>
        <w:ind w:left="0" w:leftChars="0" w:right="0" w:rightChars="0"/>
        <w:textAlignment w:val="auto"/>
        <w:rPr>
          <w:rFonts w:hint="default" w:ascii="Times New Roman" w:hAnsi="Times New Roman" w:eastAsia="方正仿宋_GBK" w:cs="Times New Roman"/>
          <w:b w:val="0"/>
          <w:bCs w:val="0"/>
          <w:color w:val="000000"/>
          <w:spacing w:val="-4"/>
          <w:sz w:val="32"/>
          <w:szCs w:val="32"/>
          <w:highlight w:val="none"/>
          <w:shd w:val="clear" w:color="auto" w:fill="auto"/>
        </w:rPr>
      </w:pPr>
      <w:r>
        <w:rPr>
          <w:rFonts w:hint="default" w:ascii="Times New Roman" w:hAnsi="Times New Roman" w:eastAsia="方正仿宋_GBK" w:cs="Times New Roman"/>
          <w:b w:val="0"/>
          <w:bCs w:val="0"/>
          <w:sz w:val="32"/>
          <w:szCs w:val="32"/>
          <w:highlight w:val="none"/>
          <w:shd w:val="clear" w:color="auto" w:fill="auto"/>
        </w:rPr>
        <w:t>各区县（自治县）经济信息委，两江新区、</w:t>
      </w:r>
      <w:r>
        <w:rPr>
          <w:rFonts w:hint="default" w:ascii="Times New Roman" w:hAnsi="Times New Roman" w:eastAsia="方正仿宋_GBK" w:cs="Times New Roman"/>
          <w:b w:val="0"/>
          <w:bCs w:val="0"/>
          <w:sz w:val="32"/>
          <w:szCs w:val="32"/>
          <w:highlight w:val="none"/>
          <w:shd w:val="clear" w:color="auto" w:fill="auto"/>
          <w:lang w:eastAsia="zh-CN"/>
        </w:rPr>
        <w:t>西部科学城</w:t>
      </w:r>
      <w:r>
        <w:rPr>
          <w:rFonts w:hint="default" w:ascii="Times New Roman" w:hAnsi="Times New Roman" w:eastAsia="方正仿宋_GBK" w:cs="Times New Roman"/>
          <w:b w:val="0"/>
          <w:bCs w:val="0"/>
          <w:sz w:val="32"/>
          <w:szCs w:val="32"/>
          <w:highlight w:val="none"/>
          <w:shd w:val="clear" w:color="auto" w:fill="auto"/>
        </w:rPr>
        <w:t>重庆高新区、万盛经开区经信部门</w:t>
      </w:r>
      <w:r>
        <w:rPr>
          <w:rFonts w:hint="default" w:ascii="Times New Roman" w:hAnsi="Times New Roman" w:eastAsia="方正仿宋_GBK" w:cs="Times New Roman"/>
          <w:b w:val="0"/>
          <w:bCs w:val="0"/>
          <w:sz w:val="32"/>
          <w:szCs w:val="32"/>
          <w:highlight w:val="none"/>
          <w:shd w:val="clear" w:color="auto" w:fill="auto"/>
          <w:lang w:eastAsia="zh-CN"/>
        </w:rPr>
        <w:t>，有关处室</w:t>
      </w:r>
      <w:r>
        <w:rPr>
          <w:rFonts w:hint="default" w:ascii="Times New Roman" w:hAnsi="Times New Roman" w:eastAsia="方正仿宋_GBK" w:cs="Times New Roman"/>
          <w:b w:val="0"/>
          <w:bCs w:val="0"/>
          <w:sz w:val="32"/>
          <w:szCs w:val="32"/>
          <w:highlight w:val="none"/>
          <w:shd w:val="clear" w:color="auto" w:fill="auto"/>
        </w:rPr>
        <w:t>：</w:t>
      </w:r>
    </w:p>
    <w:p>
      <w:pPr>
        <w:keepNext w:val="0"/>
        <w:keepLines w:val="0"/>
        <w:pageBreakBefore w:val="0"/>
        <w:kinsoku/>
        <w:overflowPunct/>
        <w:topLinePunct w:val="0"/>
        <w:autoSpaceDE/>
        <w:autoSpaceDN/>
        <w:bidi w:val="0"/>
        <w:adjustRightInd w:val="0"/>
        <w:snapToGrid w:val="0"/>
        <w:spacing w:line="600" w:lineRule="exact"/>
        <w:ind w:left="0" w:leftChars="0" w:right="0" w:rightChars="0" w:firstLine="608" w:firstLineChars="200"/>
        <w:textAlignment w:val="auto"/>
        <w:rPr>
          <w:rFonts w:hint="default" w:ascii="Times New Roman" w:hAnsi="Times New Roman" w:eastAsia="方正仿宋_GBK" w:cs="Times New Roman"/>
          <w:b w:val="0"/>
          <w:bCs w:val="0"/>
          <w:color w:val="000000"/>
          <w:spacing w:val="-4"/>
          <w:sz w:val="32"/>
          <w:szCs w:val="32"/>
          <w:highlight w:val="none"/>
          <w:shd w:val="clear" w:color="auto" w:fill="auto"/>
        </w:rPr>
      </w:pPr>
      <w:r>
        <w:rPr>
          <w:rFonts w:hint="default" w:ascii="Times New Roman" w:hAnsi="Times New Roman" w:eastAsia="方正仿宋_GBK" w:cs="Times New Roman"/>
          <w:b w:val="0"/>
          <w:bCs w:val="0"/>
          <w:color w:val="000000"/>
          <w:spacing w:val="-4"/>
          <w:sz w:val="32"/>
          <w:szCs w:val="32"/>
          <w:highlight w:val="none"/>
          <w:shd w:val="clear" w:color="auto" w:fill="auto"/>
        </w:rPr>
        <w:t>现将《重庆市促进大中小企业融通发展工作方案（2022—2025年）》印发你们，请对照方案内容和重点任务，认真抓好组织实施。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kern w:val="0"/>
          <w:sz w:val="32"/>
          <w:szCs w:val="32"/>
          <w:shd w:val="clear" w:color="auto" w:fill="FFFFFF"/>
          <w:lang w:val="en-US" w:eastAsia="zh-CN" w:bidi="ar-SA"/>
        </w:rPr>
      </w:pP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jc w:val="center"/>
        <w:textAlignment w:val="auto"/>
        <w:rPr>
          <w:rFonts w:hint="default" w:ascii="Times New Roman" w:hAnsi="Times New Roman" w:eastAsia="方正仿宋_GBK" w:cs="Times New Roman"/>
          <w:kern w:val="0"/>
          <w:sz w:val="32"/>
          <w:szCs w:val="32"/>
          <w:shd w:val="clear" w:color="auto" w:fill="FFFFFF"/>
          <w:lang w:val="en-US" w:eastAsia="zh-CN" w:bidi="ar-SA"/>
        </w:rPr>
      </w:pPr>
    </w:p>
    <w:p>
      <w:pPr>
        <w:pStyle w:val="7"/>
        <w:keepNext w:val="0"/>
        <w:keepLines w:val="0"/>
        <w:pageBreakBefore w:val="0"/>
        <w:kinsoku/>
        <w:overflowPunct/>
        <w:topLinePunct w:val="0"/>
        <w:autoSpaceDE/>
        <w:autoSpaceDN/>
        <w:bidi w:val="0"/>
        <w:adjustRightInd w:val="0"/>
        <w:spacing w:line="600" w:lineRule="exact"/>
        <w:ind w:left="0" w:leftChars="0" w:right="0" w:rightChars="0" w:firstLine="3040" w:firstLineChars="1000"/>
        <w:textAlignment w:val="auto"/>
        <w:rPr>
          <w:rFonts w:hint="default" w:ascii="Times New Roman" w:hAnsi="Times New Roman" w:eastAsia="方正仿宋_GBK" w:cs="Times New Roman"/>
          <w:b w:val="0"/>
          <w:bCs w:val="0"/>
          <w:color w:val="000000"/>
          <w:spacing w:val="-4"/>
          <w:sz w:val="32"/>
          <w:szCs w:val="32"/>
          <w:highlight w:val="none"/>
          <w:shd w:val="clear" w:color="auto" w:fill="auto"/>
        </w:rPr>
      </w:pPr>
      <w:r>
        <w:rPr>
          <w:rFonts w:hint="default" w:ascii="Times New Roman" w:hAnsi="Times New Roman" w:eastAsia="方正仿宋_GBK" w:cs="Times New Roman"/>
          <w:b w:val="0"/>
          <w:bCs w:val="0"/>
          <w:color w:val="000000"/>
          <w:spacing w:val="-4"/>
          <w:sz w:val="32"/>
          <w:szCs w:val="32"/>
          <w:highlight w:val="none"/>
          <w:shd w:val="clear" w:color="auto" w:fill="auto"/>
          <w:lang w:val="en-US" w:eastAsia="zh-CN"/>
        </w:rPr>
        <w:t xml:space="preserve">            </w:t>
      </w:r>
      <w:r>
        <w:rPr>
          <w:rFonts w:hint="default" w:ascii="Times New Roman" w:hAnsi="Times New Roman" w:eastAsia="方正仿宋_GBK" w:cs="Times New Roman"/>
          <w:b w:val="0"/>
          <w:bCs w:val="0"/>
          <w:color w:val="000000"/>
          <w:spacing w:val="-4"/>
          <w:sz w:val="32"/>
          <w:szCs w:val="32"/>
          <w:highlight w:val="none"/>
          <w:shd w:val="clear" w:color="auto" w:fill="auto"/>
        </w:rPr>
        <w:t>重庆市经济和信息化委员会</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b w:val="0"/>
          <w:bCs w:val="0"/>
          <w:color w:val="000000"/>
          <w:spacing w:val="-4"/>
          <w:sz w:val="32"/>
          <w:szCs w:val="32"/>
          <w:highlight w:val="none"/>
          <w:shd w:val="clear" w:color="auto" w:fill="auto"/>
        </w:rPr>
      </w:pPr>
      <w:r>
        <w:rPr>
          <w:rFonts w:hint="default" w:ascii="Times New Roman" w:hAnsi="Times New Roman" w:eastAsia="方正仿宋_GBK" w:cs="Times New Roman"/>
          <w:b w:val="0"/>
          <w:bCs w:val="0"/>
          <w:color w:val="000000"/>
          <w:spacing w:val="-4"/>
          <w:sz w:val="32"/>
          <w:szCs w:val="32"/>
          <w:highlight w:val="none"/>
          <w:shd w:val="clear" w:color="auto" w:fill="auto"/>
          <w:lang w:val="en-US" w:eastAsia="zh-CN"/>
        </w:rPr>
        <w:t xml:space="preserve">                                 </w:t>
      </w:r>
      <w:r>
        <w:rPr>
          <w:rFonts w:hint="default" w:ascii="Times New Roman" w:hAnsi="Times New Roman" w:eastAsia="方正仿宋_GBK" w:cs="Times New Roman"/>
          <w:b w:val="0"/>
          <w:bCs w:val="0"/>
          <w:color w:val="000000"/>
          <w:spacing w:val="-4"/>
          <w:sz w:val="32"/>
          <w:szCs w:val="32"/>
          <w:highlight w:val="none"/>
          <w:shd w:val="clear" w:color="auto" w:fill="auto"/>
        </w:rPr>
        <w:t>2022年</w:t>
      </w:r>
      <w:r>
        <w:rPr>
          <w:rFonts w:hint="default" w:ascii="Times New Roman" w:hAnsi="Times New Roman" w:eastAsia="方正仿宋_GBK" w:cs="Times New Roman"/>
          <w:b w:val="0"/>
          <w:bCs w:val="0"/>
          <w:color w:val="000000"/>
          <w:spacing w:val="-4"/>
          <w:sz w:val="32"/>
          <w:szCs w:val="32"/>
          <w:highlight w:val="none"/>
          <w:shd w:val="clear" w:color="auto" w:fill="auto"/>
          <w:lang w:val="en-US" w:eastAsia="zh-CN"/>
        </w:rPr>
        <w:t>6</w:t>
      </w:r>
      <w:r>
        <w:rPr>
          <w:rFonts w:hint="default" w:ascii="Times New Roman" w:hAnsi="Times New Roman" w:eastAsia="方正仿宋_GBK" w:cs="Times New Roman"/>
          <w:b w:val="0"/>
          <w:bCs w:val="0"/>
          <w:color w:val="000000"/>
          <w:spacing w:val="-4"/>
          <w:sz w:val="32"/>
          <w:szCs w:val="32"/>
          <w:highlight w:val="none"/>
          <w:shd w:val="clear" w:color="auto" w:fill="auto"/>
        </w:rPr>
        <w:t>月</w:t>
      </w:r>
      <w:r>
        <w:rPr>
          <w:rFonts w:hint="default" w:ascii="Times New Roman" w:hAnsi="Times New Roman" w:eastAsia="方正仿宋_GBK" w:cs="Times New Roman"/>
          <w:b w:val="0"/>
          <w:bCs w:val="0"/>
          <w:color w:val="000000"/>
          <w:spacing w:val="-4"/>
          <w:sz w:val="32"/>
          <w:szCs w:val="32"/>
          <w:highlight w:val="none"/>
          <w:shd w:val="clear" w:color="auto" w:fill="auto"/>
          <w:lang w:val="en-US" w:eastAsia="zh-CN"/>
        </w:rPr>
        <w:t>27</w:t>
      </w:r>
      <w:r>
        <w:rPr>
          <w:rFonts w:hint="default" w:ascii="Times New Roman" w:hAnsi="Times New Roman" w:eastAsia="方正仿宋_GBK" w:cs="Times New Roman"/>
          <w:b w:val="0"/>
          <w:bCs w:val="0"/>
          <w:color w:val="000000"/>
          <w:spacing w:val="-4"/>
          <w:sz w:val="32"/>
          <w:szCs w:val="32"/>
          <w:highlight w:val="none"/>
          <w:shd w:val="clear" w:color="auto" w:fill="auto"/>
        </w:rPr>
        <w:t>日</w:t>
      </w:r>
    </w:p>
    <w:p>
      <w:pPr>
        <w:keepNext w:val="0"/>
        <w:keepLines w:val="0"/>
        <w:pageBreakBefore w:val="0"/>
        <w:widowControl w:val="0"/>
        <w:kinsoku/>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方正仿宋_GBK" w:cs="Times New Roman"/>
          <w:kern w:val="0"/>
          <w:sz w:val="32"/>
          <w:szCs w:val="32"/>
          <w:shd w:val="clear" w:color="auto" w:fill="FFFFFF"/>
          <w:lang w:val="en-US" w:eastAsia="zh-CN" w:bidi="ar-SA"/>
        </w:rPr>
      </w:pPr>
      <w:r>
        <w:rPr>
          <w:rFonts w:hint="default" w:ascii="Times New Roman" w:hAnsi="Times New Roman" w:eastAsia="方正仿宋_GBK" w:cs="Times New Roman"/>
          <w:kern w:val="0"/>
          <w:sz w:val="32"/>
          <w:szCs w:val="32"/>
          <w:shd w:val="clear" w:color="auto" w:fill="FFFFFF"/>
          <w:lang w:val="en-US" w:eastAsia="zh-CN" w:bidi="ar-SA"/>
        </w:rPr>
        <w:t>（此件公开发布）</w:t>
      </w:r>
    </w:p>
    <w:p>
      <w:pPr>
        <w:keepNext w:val="0"/>
        <w:keepLines w:val="0"/>
        <w:pageBreakBefore w:val="0"/>
        <w:kinsoku/>
        <w:overflowPunct/>
        <w:topLinePunct w:val="0"/>
        <w:autoSpaceDE/>
        <w:autoSpaceDN/>
        <w:bidi w:val="0"/>
        <w:spacing w:line="60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val="en-US" w:eastAsia="zh-CN" w:bidi="ar-SA"/>
        </w:rPr>
      </w:pPr>
    </w:p>
    <w:p>
      <w:pPr>
        <w:pStyle w:val="2"/>
        <w:rPr>
          <w:rFonts w:hint="default" w:ascii="Times New Roman" w:hAnsi="Times New Roman" w:eastAsia="方正小标宋_GBK" w:cs="Times New Roman"/>
          <w:kern w:val="0"/>
          <w:sz w:val="44"/>
          <w:szCs w:val="44"/>
          <w:shd w:val="clear" w:color="auto" w:fill="FFFFFF"/>
          <w:lang w:val="en-US" w:eastAsia="zh-CN" w:bidi="ar-SA"/>
        </w:rPr>
      </w:pPr>
    </w:p>
    <w:p>
      <w:pPr>
        <w:rPr>
          <w:rFonts w:hint="default" w:ascii="Times New Roman" w:hAnsi="Times New Roman" w:cs="Times New Roman"/>
          <w:lang w:val="en-US" w:eastAsia="zh-CN"/>
        </w:rPr>
      </w:pPr>
    </w:p>
    <w:p>
      <w:pPr>
        <w:pStyle w:val="2"/>
        <w:pageBreakBefore w:val="0"/>
        <w:widowControl w:val="0"/>
        <w:kinsoku/>
        <w:wordWrap/>
        <w:overflowPunct/>
        <w:topLinePunct w:val="0"/>
        <w:autoSpaceDE/>
        <w:autoSpaceDN/>
        <w:bidi w:val="0"/>
        <w:spacing w:line="540" w:lineRule="exact"/>
        <w:ind w:left="0" w:leftChars="0" w:right="0" w:rightChars="0" w:firstLine="0" w:firstLine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jc w:val="center"/>
        <w:textAlignment w:val="auto"/>
        <w:rPr>
          <w:rFonts w:hint="default" w:ascii="Times New Roman" w:hAnsi="Times New Roman" w:eastAsia="方正小标宋_GBK" w:cs="Times New Roman"/>
          <w:b w:val="0"/>
          <w:bCs w:val="0"/>
        </w:rPr>
      </w:pPr>
      <w:r>
        <w:rPr>
          <w:rFonts w:hint="default" w:ascii="Times New Roman" w:hAnsi="Times New Roman" w:eastAsia="方正小标宋_GBK" w:cs="Times New Roman"/>
          <w:b w:val="0"/>
          <w:bCs w:val="0"/>
        </w:rPr>
        <w:t>重庆市促进大中小企业融通发展工作方案</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right="0" w:rightChars="0" w:firstLine="0" w:firstLineChars="0"/>
        <w:jc w:val="center"/>
        <w:textAlignment w:val="auto"/>
        <w:rPr>
          <w:rFonts w:hint="default" w:ascii="Times New Roman" w:hAnsi="Times New Roman" w:eastAsia="方正小标宋_GBK" w:cs="Times New Roman"/>
          <w:b w:val="0"/>
          <w:bCs w:val="0"/>
          <w:kern w:val="2"/>
          <w:sz w:val="44"/>
          <w:szCs w:val="44"/>
          <w:highlight w:val="none"/>
          <w:shd w:val="clear" w:color="auto" w:fill="auto"/>
          <w:lang w:eastAsia="zh-CN"/>
        </w:rPr>
      </w:pPr>
      <w:r>
        <w:rPr>
          <w:rFonts w:hint="default" w:ascii="Times New Roman" w:hAnsi="Times New Roman" w:eastAsia="方正小标宋_GBK" w:cs="Times New Roman"/>
          <w:b w:val="0"/>
          <w:bCs w:val="0"/>
          <w:kern w:val="2"/>
          <w:sz w:val="44"/>
          <w:szCs w:val="44"/>
          <w:highlight w:val="none"/>
          <w:shd w:val="clear" w:color="auto" w:fill="auto"/>
          <w:lang w:eastAsia="zh-CN"/>
        </w:rPr>
        <w:t>（</w:t>
      </w:r>
      <w:r>
        <w:rPr>
          <w:rFonts w:hint="default" w:ascii="Times New Roman" w:hAnsi="Times New Roman" w:eastAsia="方正小标宋_GBK" w:cs="Times New Roman"/>
          <w:b w:val="0"/>
          <w:bCs w:val="0"/>
          <w:kern w:val="2"/>
          <w:sz w:val="44"/>
          <w:szCs w:val="44"/>
          <w:highlight w:val="none"/>
          <w:shd w:val="clear" w:color="auto" w:fill="auto"/>
          <w:lang w:val="en-US" w:eastAsia="zh-CN"/>
        </w:rPr>
        <w:t>2022</w:t>
      </w:r>
      <w:r>
        <w:rPr>
          <w:rFonts w:hint="default" w:ascii="Times New Roman" w:hAnsi="Times New Roman" w:eastAsia="方正小标宋_GBK" w:cs="Times New Roman"/>
          <w:b w:val="0"/>
          <w:bCs w:val="0"/>
          <w:kern w:val="2"/>
          <w:sz w:val="44"/>
          <w:szCs w:val="44"/>
          <w:highlight w:val="none"/>
          <w:shd w:val="clear" w:color="auto" w:fill="auto"/>
          <w:lang w:val="en-US" w:eastAsia="zh-CN"/>
        </w:rPr>
        <w:t>—</w:t>
      </w:r>
      <w:r>
        <w:rPr>
          <w:rFonts w:hint="default" w:ascii="Times New Roman" w:hAnsi="Times New Roman" w:eastAsia="方正小标宋_GBK" w:cs="Times New Roman"/>
          <w:b w:val="0"/>
          <w:bCs w:val="0"/>
          <w:kern w:val="2"/>
          <w:sz w:val="44"/>
          <w:szCs w:val="44"/>
          <w:highlight w:val="none"/>
          <w:shd w:val="clear" w:color="auto" w:fill="auto"/>
          <w:lang w:val="en-US" w:eastAsia="zh-CN"/>
        </w:rPr>
        <w:t>2025</w:t>
      </w:r>
      <w:r>
        <w:rPr>
          <w:rFonts w:hint="default" w:ascii="Times New Roman" w:hAnsi="Times New Roman" w:eastAsia="方正小标宋_GBK" w:cs="Times New Roman"/>
          <w:b w:val="0"/>
          <w:bCs w:val="0"/>
          <w:kern w:val="2"/>
          <w:sz w:val="44"/>
          <w:szCs w:val="44"/>
          <w:highlight w:val="none"/>
          <w:shd w:val="clear" w:color="auto" w:fill="auto"/>
          <w:lang w:val="en-US" w:eastAsia="zh-CN"/>
        </w:rPr>
        <w:t>年</w:t>
      </w:r>
      <w:r>
        <w:rPr>
          <w:rFonts w:hint="default" w:ascii="Times New Roman" w:hAnsi="Times New Roman" w:eastAsia="方正小标宋_GBK" w:cs="Times New Roman"/>
          <w:b w:val="0"/>
          <w:bCs w:val="0"/>
          <w:kern w:val="2"/>
          <w:sz w:val="44"/>
          <w:szCs w:val="44"/>
          <w:highlight w:val="none"/>
          <w:shd w:val="clear" w:color="auto" w:fill="auto"/>
          <w:lang w:eastAsia="zh-CN"/>
        </w:rPr>
        <w:t>）</w:t>
      </w:r>
    </w:p>
    <w:p>
      <w:pPr>
        <w:pStyle w:val="2"/>
        <w:keepNext w:val="0"/>
        <w:keepLines w:val="0"/>
        <w:pageBreakBefore w:val="0"/>
        <w:widowControl w:val="0"/>
        <w:kinsoku/>
        <w:wordWrap/>
        <w:overflowPunct/>
        <w:topLinePunct w:val="0"/>
        <w:autoSpaceDE/>
        <w:autoSpaceDN/>
        <w:bidi w:val="0"/>
        <w:adjustRightInd w:val="0"/>
        <w:snapToGrid w:val="0"/>
        <w:spacing w:before="0" w:after="0" w:line="540" w:lineRule="exact"/>
        <w:ind w:left="0" w:leftChars="0" w:right="0" w:rightChars="0" w:firstLine="0" w:firstLineChars="0"/>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rPr>
        <w:t>大中小企业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融通</w:t>
      </w:r>
      <w:r>
        <w:rPr>
          <w:rFonts w:hint="default" w:ascii="Times New Roman" w:hAnsi="Times New Roman" w:eastAsia="方正仿宋_GBK" w:cs="Times New Roman"/>
          <w:b w:val="0"/>
          <w:bCs w:val="0"/>
          <w:color w:val="000000"/>
          <w:sz w:val="32"/>
          <w:szCs w:val="32"/>
          <w:highlight w:val="none"/>
          <w:shd w:val="clear" w:color="auto" w:fill="auto"/>
          <w:lang w:val="en-US" w:eastAsia="zh-CN"/>
        </w:rPr>
        <w:t>发展是新形势下贯彻落实党中央</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双循环</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决策部署的有力举措，是提升产业集群竞争力、增强产业链供应链稳定性、全面优化营商环境的重要途径，有利于大企业不断做大做强</w:t>
      </w:r>
      <w:r>
        <w:rPr>
          <w:rFonts w:hint="default" w:ascii="Times New Roman" w:hAnsi="Times New Roman" w:eastAsia="方正仿宋_GBK" w:cs="Times New Roman"/>
          <w:b w:val="0"/>
          <w:bCs w:val="0"/>
          <w:color w:val="000000"/>
          <w:sz w:val="32"/>
          <w:szCs w:val="32"/>
          <w:highlight w:val="none"/>
          <w:shd w:val="clear" w:color="auto" w:fill="auto"/>
          <w:lang w:val="en-US" w:eastAsia="zh-CN"/>
        </w:rPr>
        <w:t>做优</w:t>
      </w:r>
      <w:r>
        <w:rPr>
          <w:rFonts w:hint="default" w:ascii="Times New Roman" w:hAnsi="Times New Roman" w:eastAsia="方正仿宋_GBK" w:cs="Times New Roman"/>
          <w:b w:val="0"/>
          <w:bCs w:val="0"/>
          <w:color w:val="000000"/>
          <w:sz w:val="32"/>
          <w:szCs w:val="32"/>
          <w:highlight w:val="none"/>
          <w:shd w:val="clear" w:color="auto" w:fill="auto"/>
          <w:lang w:val="en-US" w:eastAsia="zh-CN"/>
        </w:rPr>
        <w:t>、有利于中小企业专精特新发展</w:t>
      </w:r>
      <w:r>
        <w:rPr>
          <w:rFonts w:hint="default" w:ascii="Times New Roman" w:hAnsi="Times New Roman" w:eastAsia="方正仿宋_GBK" w:cs="Times New Roman"/>
          <w:b w:val="0"/>
          <w:bCs w:val="0"/>
          <w:color w:val="000000"/>
          <w:sz w:val="32"/>
          <w:szCs w:val="32"/>
          <w:highlight w:val="none"/>
          <w:shd w:val="clear" w:color="auto" w:fill="auto"/>
          <w:lang w:val="en-US" w:eastAsia="zh-CN"/>
        </w:rPr>
        <w:t>、有利于制造业整体水平提升和长期高质量发展</w:t>
      </w:r>
      <w:r>
        <w:rPr>
          <w:rFonts w:hint="default" w:ascii="Times New Roman" w:hAnsi="Times New Roman" w:eastAsia="方正仿宋_GBK" w:cs="Times New Roman"/>
          <w:b w:val="0"/>
          <w:bCs w:val="0"/>
          <w:color w:val="000000"/>
          <w:sz w:val="32"/>
          <w:szCs w:val="32"/>
          <w:highlight w:val="none"/>
          <w:shd w:val="clear" w:color="auto" w:fill="auto"/>
          <w:lang w:val="en-US" w:eastAsia="zh-CN"/>
        </w:rPr>
        <w:t>。为推动重庆市大中小企业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融通</w:t>
      </w:r>
      <w:r>
        <w:rPr>
          <w:rFonts w:hint="default" w:ascii="Times New Roman" w:hAnsi="Times New Roman" w:eastAsia="方正仿宋_GBK" w:cs="Times New Roman"/>
          <w:b w:val="0"/>
          <w:bCs w:val="0"/>
          <w:color w:val="000000"/>
          <w:sz w:val="32"/>
          <w:szCs w:val="32"/>
          <w:highlight w:val="none"/>
          <w:shd w:val="clear" w:color="auto" w:fill="auto"/>
          <w:lang w:val="en-US" w:eastAsia="zh-CN"/>
        </w:rPr>
        <w:t>发展，特制定本方案。</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黑体_GBK" w:cs="Times New Roman"/>
          <w:b w:val="0"/>
          <w:bCs w:val="0"/>
          <w:i w:val="0"/>
          <w:caps w:val="0"/>
          <w:color w:val="000000"/>
          <w:spacing w:val="0"/>
          <w:sz w:val="32"/>
          <w:szCs w:val="32"/>
          <w:highlight w:val="none"/>
          <w:shd w:val="clear" w:color="auto" w:fill="auto"/>
          <w:lang w:eastAsia="zh-CN"/>
        </w:rPr>
      </w:pPr>
      <w:r>
        <w:rPr>
          <w:rFonts w:hint="default" w:ascii="Times New Roman" w:hAnsi="Times New Roman" w:eastAsia="方正黑体_GBK" w:cs="Times New Roman"/>
          <w:b w:val="0"/>
          <w:bCs w:val="0"/>
          <w:i w:val="0"/>
          <w:caps w:val="0"/>
          <w:color w:val="000000"/>
          <w:spacing w:val="0"/>
          <w:sz w:val="32"/>
          <w:szCs w:val="32"/>
          <w:highlight w:val="none"/>
          <w:shd w:val="clear" w:color="auto" w:fill="auto"/>
          <w:lang w:eastAsia="zh-CN"/>
        </w:rPr>
        <w:t>一、工作目标</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pPr>
      <w:r>
        <w:rPr>
          <w:rFonts w:hint="default" w:ascii="Times New Roman" w:hAnsi="Times New Roman" w:eastAsia="方正仿宋_GBK" w:cs="Times New Roman"/>
          <w:b w:val="0"/>
          <w:bCs w:val="0"/>
          <w:sz w:val="32"/>
          <w:szCs w:val="32"/>
          <w:highlight w:val="none"/>
          <w:shd w:val="clear" w:color="auto" w:fill="auto"/>
          <w:lang w:eastAsia="zh-CN"/>
        </w:rPr>
        <w:t>坚持</w:t>
      </w:r>
      <w:r>
        <w:rPr>
          <w:rFonts w:hint="default" w:ascii="Times New Roman" w:hAnsi="Times New Roman" w:eastAsia="方正仿宋_GBK" w:cs="Times New Roman"/>
          <w:b w:val="0"/>
          <w:bCs w:val="0"/>
          <w:sz w:val="32"/>
          <w:szCs w:val="32"/>
          <w:highlight w:val="none"/>
          <w:shd w:val="clear" w:color="auto" w:fill="auto"/>
        </w:rPr>
        <w:t>以习近平新时代中国特色社会主义思想为指导，</w:t>
      </w:r>
      <w:r>
        <w:rPr>
          <w:rFonts w:hint="default" w:ascii="Times New Roman" w:hAnsi="Times New Roman" w:eastAsia="方正仿宋_GBK" w:cs="Times New Roman"/>
          <w:b w:val="0"/>
          <w:bCs w:val="0"/>
          <w:sz w:val="32"/>
          <w:szCs w:val="32"/>
          <w:highlight w:val="none"/>
          <w:shd w:val="clear" w:color="auto" w:fill="auto"/>
          <w:lang w:eastAsia="zh-CN"/>
        </w:rPr>
        <w:t>全面贯彻落实习近平总书记对重庆提出的营造良好政治生态，</w:t>
      </w:r>
      <w:r>
        <w:rPr>
          <w:rFonts w:hint="default" w:ascii="Times New Roman" w:hAnsi="Times New Roman" w:eastAsia="方正仿宋_GBK" w:cs="Times New Roman"/>
          <w:b w:val="0"/>
          <w:bCs w:val="0"/>
          <w:color w:val="000000"/>
          <w:sz w:val="32"/>
          <w:szCs w:val="32"/>
          <w:highlight w:val="none"/>
          <w:shd w:val="clear" w:color="auto" w:fill="auto"/>
        </w:rPr>
        <w:t>坚持</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两点</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定位、</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两地</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两高</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目标，发挥</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三个作用</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和推动成渝地区双城经济圈建设等重要指示要求，</w:t>
      </w:r>
      <w:r>
        <w:rPr>
          <w:rFonts w:hint="default" w:ascii="Times New Roman" w:hAnsi="Times New Roman" w:eastAsia="方正仿宋_GBK" w:cs="Times New Roman"/>
          <w:b w:val="0"/>
          <w:bCs w:val="0"/>
          <w:sz w:val="32"/>
          <w:szCs w:val="32"/>
          <w:highlight w:val="none"/>
          <w:shd w:val="clear" w:color="auto" w:fill="auto"/>
        </w:rPr>
        <w:t>以新发展理念为指引，以高质量发展为主题，</w:t>
      </w:r>
      <w:r>
        <w:rPr>
          <w:rFonts w:hint="default" w:ascii="Times New Roman" w:hAnsi="Times New Roman" w:eastAsia="方正仿宋_GBK" w:cs="Times New Roman"/>
          <w:b w:val="0"/>
          <w:bCs w:val="0"/>
          <w:color w:val="000000"/>
          <w:sz w:val="32"/>
          <w:szCs w:val="32"/>
          <w:highlight w:val="none"/>
          <w:shd w:val="clear" w:color="auto" w:fill="auto"/>
          <w:lang w:eastAsia="zh-CN"/>
        </w:rPr>
        <w:t>注重处理好政府和市场的关系，</w:t>
      </w:r>
      <w:r>
        <w:rPr>
          <w:rFonts w:hint="default" w:ascii="Times New Roman" w:hAnsi="Times New Roman" w:eastAsia="方正仿宋_GBK" w:cs="Times New Roman"/>
          <w:b w:val="0"/>
          <w:bCs w:val="0"/>
          <w:color w:val="000000"/>
          <w:sz w:val="32"/>
          <w:szCs w:val="32"/>
          <w:highlight w:val="none"/>
          <w:shd w:val="clear" w:color="auto" w:fill="auto"/>
          <w:lang w:eastAsia="zh-CN"/>
        </w:rPr>
        <w:t>高水平、多维度促进</w:t>
      </w:r>
      <w:r>
        <w:rPr>
          <w:rFonts w:hint="default" w:ascii="Times New Roman" w:hAnsi="Times New Roman" w:eastAsia="方正仿宋_GBK" w:cs="Times New Roman"/>
          <w:b w:val="0"/>
          <w:bCs w:val="0"/>
          <w:color w:val="000000"/>
          <w:sz w:val="32"/>
          <w:szCs w:val="32"/>
          <w:highlight w:val="none"/>
          <w:shd w:val="clear" w:color="auto" w:fill="auto"/>
          <w:lang w:eastAsia="zh-CN"/>
        </w:rPr>
        <w:t>大中小企业</w:t>
      </w:r>
      <w:r>
        <w:rPr>
          <w:rFonts w:hint="default" w:ascii="Times New Roman" w:hAnsi="Times New Roman" w:eastAsia="方正仿宋_GBK" w:cs="Times New Roman"/>
          <w:b w:val="0"/>
          <w:bCs w:val="0"/>
          <w:color w:val="000000"/>
          <w:sz w:val="32"/>
          <w:szCs w:val="32"/>
          <w:highlight w:val="none"/>
          <w:shd w:val="clear" w:color="auto" w:fill="auto"/>
          <w:lang w:eastAsia="zh-CN"/>
        </w:rPr>
        <w:t>融通</w:t>
      </w:r>
      <w:r>
        <w:rPr>
          <w:rFonts w:hint="default" w:ascii="Times New Roman" w:hAnsi="Times New Roman" w:eastAsia="方正仿宋_GBK" w:cs="Times New Roman"/>
          <w:b w:val="0"/>
          <w:bCs w:val="0"/>
          <w:color w:val="000000"/>
          <w:sz w:val="32"/>
          <w:szCs w:val="32"/>
          <w:highlight w:val="none"/>
          <w:shd w:val="clear" w:color="auto" w:fill="auto"/>
          <w:lang w:eastAsia="zh-CN"/>
        </w:rPr>
        <w:t>发展。到</w:t>
      </w:r>
      <w:r>
        <w:rPr>
          <w:rFonts w:hint="default" w:ascii="Times New Roman" w:hAnsi="Times New Roman" w:eastAsia="方正仿宋_GBK" w:cs="Times New Roman"/>
          <w:b w:val="0"/>
          <w:bCs w:val="0"/>
          <w:color w:val="000000"/>
          <w:sz w:val="32"/>
          <w:szCs w:val="32"/>
          <w:highlight w:val="none"/>
          <w:shd w:val="clear" w:color="auto" w:fill="auto"/>
        </w:rPr>
        <w:t>202</w:t>
      </w:r>
      <w:r>
        <w:rPr>
          <w:rFonts w:hint="default" w:ascii="Times New Roman" w:hAnsi="Times New Roman" w:eastAsia="方正仿宋_GBK" w:cs="Times New Roman"/>
          <w:b w:val="0"/>
          <w:bCs w:val="0"/>
          <w:color w:val="000000"/>
          <w:sz w:val="32"/>
          <w:szCs w:val="32"/>
          <w:highlight w:val="none"/>
          <w:shd w:val="clear" w:color="auto" w:fill="auto"/>
          <w:lang w:val="en-US" w:eastAsia="zh-CN"/>
        </w:rPr>
        <w:t>5</w:t>
      </w:r>
      <w:r>
        <w:rPr>
          <w:rFonts w:hint="default" w:ascii="Times New Roman" w:hAnsi="Times New Roman" w:eastAsia="方正仿宋_GBK" w:cs="Times New Roman"/>
          <w:b w:val="0"/>
          <w:bCs w:val="0"/>
          <w:color w:val="000000"/>
          <w:sz w:val="32"/>
          <w:szCs w:val="32"/>
          <w:highlight w:val="none"/>
          <w:shd w:val="clear" w:color="auto" w:fill="auto"/>
        </w:rPr>
        <w:t>年，</w:t>
      </w:r>
      <w:r>
        <w:rPr>
          <w:rFonts w:hint="default" w:ascii="Times New Roman" w:hAnsi="Times New Roman" w:eastAsia="方正仿宋_GBK" w:cs="Times New Roman"/>
          <w:b w:val="0"/>
          <w:bCs w:val="0"/>
          <w:color w:val="000000"/>
          <w:sz w:val="32"/>
          <w:szCs w:val="32"/>
          <w:highlight w:val="none"/>
          <w:shd w:val="clear" w:color="auto" w:fill="auto"/>
          <w:lang w:eastAsia="zh-CN"/>
        </w:rPr>
        <w:t>滚动</w:t>
      </w:r>
      <w:r>
        <w:rPr>
          <w:rFonts w:hint="default" w:ascii="Times New Roman" w:hAnsi="Times New Roman" w:eastAsia="方正仿宋_GBK" w:cs="Times New Roman"/>
          <w:b w:val="0"/>
          <w:bCs w:val="0"/>
          <w:color w:val="000000"/>
          <w:sz w:val="32"/>
          <w:szCs w:val="32"/>
          <w:highlight w:val="none"/>
          <w:shd w:val="clear" w:color="auto" w:fill="auto"/>
        </w:rPr>
        <w:t>培育</w:t>
      </w:r>
      <w:r>
        <w:rPr>
          <w:rFonts w:hint="default" w:ascii="Times New Roman" w:hAnsi="Times New Roman" w:eastAsia="方正仿宋_GBK" w:cs="Times New Roman"/>
          <w:b w:val="0"/>
          <w:bCs w:val="0"/>
          <w:color w:val="000000"/>
          <w:sz w:val="32"/>
          <w:szCs w:val="32"/>
          <w:highlight w:val="none"/>
          <w:shd w:val="clear" w:color="auto" w:fill="auto"/>
          <w:lang w:val="en-US" w:eastAsia="zh-CN"/>
        </w:rPr>
        <w:t>一批</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制造业（含软件服务业）领军</w:t>
      </w:r>
      <w:r>
        <w:rPr>
          <w:rFonts w:hint="default" w:ascii="Times New Roman" w:hAnsi="Times New Roman" w:eastAsia="方正仿宋_GBK" w:cs="Times New Roman"/>
          <w:b w:val="0"/>
          <w:bCs w:val="0"/>
          <w:color w:val="000000"/>
          <w:kern w:val="2"/>
          <w:sz w:val="32"/>
          <w:szCs w:val="32"/>
          <w:highlight w:val="none"/>
          <w:shd w:val="clear" w:color="auto" w:fill="auto"/>
        </w:rPr>
        <w:t>企业</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和</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链主</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企业，市级</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专</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精</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特新</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”中小</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企业达到</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2500家，</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t>打造</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eastAsia="zh-CN"/>
        </w:rPr>
        <w:t>并推广</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t>一批</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eastAsia="zh-CN"/>
        </w:rPr>
        <w:t>可借鉴、</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t>可复制的大中小企业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eastAsia="zh-CN"/>
        </w:rPr>
        <w:t>融通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t>发展模式，形成大企业带动中小企业发展、中小企业为大企业注入活力的</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eastAsia="zh-CN"/>
        </w:rPr>
        <w:t>融通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rPr>
        <w:t>发展新格局。</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黑体_GBK" w:cs="Times New Roman"/>
          <w:b w:val="0"/>
          <w:bCs w:val="0"/>
          <w:i w:val="0"/>
          <w:caps w:val="0"/>
          <w:color w:val="000000"/>
          <w:spacing w:val="0"/>
          <w:sz w:val="32"/>
          <w:szCs w:val="32"/>
          <w:highlight w:val="none"/>
          <w:shd w:val="clear" w:color="auto" w:fill="auto"/>
          <w:lang w:val="en-US" w:eastAsia="zh-CN"/>
        </w:rPr>
      </w:pPr>
      <w:r>
        <w:rPr>
          <w:rFonts w:hint="default" w:ascii="Times New Roman" w:hAnsi="Times New Roman" w:eastAsia="方正黑体_GBK" w:cs="Times New Roman"/>
          <w:b w:val="0"/>
          <w:bCs w:val="0"/>
          <w:i w:val="0"/>
          <w:caps w:val="0"/>
          <w:color w:val="000000"/>
          <w:spacing w:val="0"/>
          <w:sz w:val="32"/>
          <w:szCs w:val="32"/>
          <w:highlight w:val="none"/>
          <w:shd w:val="clear" w:color="auto" w:fill="auto"/>
          <w:lang w:val="en-US" w:eastAsia="zh-CN"/>
        </w:rPr>
        <w:t>二、重点任务</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楷体_GBK" w:cs="Times New Roman"/>
          <w:b w:val="0"/>
          <w:bCs w:val="0"/>
          <w:color w:val="000000"/>
          <w:sz w:val="32"/>
          <w:szCs w:val="32"/>
          <w:highlight w:val="none"/>
          <w:shd w:val="clear" w:color="auto" w:fill="auto"/>
          <w:lang w:val="en-US" w:eastAsia="zh-CN"/>
        </w:rPr>
      </w:pPr>
      <w:r>
        <w:rPr>
          <w:rFonts w:hint="default" w:ascii="Times New Roman" w:hAnsi="Times New Roman" w:eastAsia="方正楷体_GBK" w:cs="Times New Roman"/>
          <w:b w:val="0"/>
          <w:bCs w:val="0"/>
          <w:color w:val="000000"/>
          <w:sz w:val="32"/>
          <w:szCs w:val="32"/>
          <w:highlight w:val="none"/>
          <w:shd w:val="clear" w:color="auto" w:fill="auto"/>
          <w:lang w:val="en-US" w:eastAsia="zh-CN"/>
        </w:rPr>
        <w:t>（一）实施市场主体培育专项行动</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1.培育领军企业和</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链主</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企业，增强大企业带动性</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围绕</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val="en-US" w:eastAsia="zh-CN" w:bidi="ar"/>
        </w:rPr>
        <w:t>6+5</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产业</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和33条</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重点产业</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bidi="ar"/>
        </w:rPr>
        <w:t>链</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，滚动推出</w:t>
      </w:r>
      <w:r>
        <w:rPr>
          <w:rFonts w:hint="default" w:ascii="Times New Roman" w:hAnsi="Times New Roman" w:eastAsia="方正仿宋_GBK" w:cs="Times New Roman"/>
          <w:b w:val="0"/>
          <w:bCs w:val="0"/>
          <w:color w:val="000000"/>
          <w:sz w:val="32"/>
          <w:szCs w:val="32"/>
          <w:highlight w:val="none"/>
          <w:shd w:val="clear" w:color="auto" w:fill="auto"/>
          <w:lang w:eastAsia="zh-CN" w:bidi="ar"/>
        </w:rPr>
        <w:t>重点培育企业清单，逐企形成</w:t>
      </w:r>
      <w:r>
        <w:rPr>
          <w:rFonts w:hint="default" w:ascii="Times New Roman" w:hAnsi="Times New Roman" w:eastAsia="方正仿宋_GBK" w:cs="Times New Roman"/>
          <w:b w:val="0"/>
          <w:bCs w:val="0"/>
          <w:color w:val="000000"/>
          <w:sz w:val="32"/>
          <w:szCs w:val="32"/>
          <w:highlight w:val="none"/>
          <w:shd w:val="clear" w:color="auto" w:fill="auto"/>
          <w:lang w:eastAsia="zh-CN" w:bidi="ar"/>
        </w:rPr>
        <w:t>“</w:t>
      </w:r>
      <w:r>
        <w:rPr>
          <w:rFonts w:hint="default" w:ascii="Times New Roman" w:hAnsi="Times New Roman" w:eastAsia="方正仿宋_GBK" w:cs="Times New Roman"/>
          <w:b w:val="0"/>
          <w:bCs w:val="0"/>
          <w:color w:val="000000"/>
          <w:sz w:val="32"/>
          <w:szCs w:val="32"/>
          <w:highlight w:val="none"/>
          <w:shd w:val="clear" w:color="auto" w:fill="auto"/>
          <w:lang w:eastAsia="zh-CN" w:bidi="ar"/>
        </w:rPr>
        <w:t>一企一策</w:t>
      </w:r>
      <w:r>
        <w:rPr>
          <w:rFonts w:hint="default" w:ascii="Times New Roman" w:hAnsi="Times New Roman" w:eastAsia="方正仿宋_GBK" w:cs="Times New Roman"/>
          <w:b w:val="0"/>
          <w:bCs w:val="0"/>
          <w:color w:val="000000"/>
          <w:sz w:val="32"/>
          <w:szCs w:val="32"/>
          <w:highlight w:val="none"/>
          <w:shd w:val="clear" w:color="auto" w:fill="auto"/>
          <w:lang w:eastAsia="zh-CN" w:bidi="ar"/>
        </w:rPr>
        <w:t>”</w:t>
      </w:r>
      <w:r>
        <w:rPr>
          <w:rFonts w:hint="default" w:ascii="Times New Roman" w:hAnsi="Times New Roman" w:eastAsia="方正仿宋_GBK" w:cs="Times New Roman"/>
          <w:b w:val="0"/>
          <w:bCs w:val="0"/>
          <w:color w:val="000000"/>
          <w:sz w:val="32"/>
          <w:szCs w:val="32"/>
          <w:highlight w:val="none"/>
          <w:shd w:val="clear" w:color="auto" w:fill="auto"/>
          <w:lang w:eastAsia="zh-CN" w:bidi="ar"/>
        </w:rPr>
        <w:t>方案，部门</w:t>
      </w:r>
      <w:r>
        <w:rPr>
          <w:rFonts w:hint="default" w:ascii="Times New Roman" w:hAnsi="Times New Roman" w:eastAsia="方正仿宋_GBK" w:cs="Times New Roman"/>
          <w:b w:val="0"/>
          <w:bCs w:val="0"/>
          <w:color w:val="000000"/>
          <w:sz w:val="32"/>
          <w:szCs w:val="32"/>
          <w:highlight w:val="none"/>
          <w:shd w:val="clear" w:color="auto" w:fill="auto"/>
          <w:lang w:eastAsia="zh-CN" w:bidi="ar"/>
        </w:rPr>
        <w:t>协同</w:t>
      </w:r>
      <w:r>
        <w:rPr>
          <w:rFonts w:hint="default" w:ascii="Times New Roman" w:hAnsi="Times New Roman" w:eastAsia="方正仿宋_GBK" w:cs="Times New Roman"/>
          <w:b w:val="0"/>
          <w:bCs w:val="0"/>
          <w:color w:val="000000"/>
          <w:sz w:val="32"/>
          <w:szCs w:val="32"/>
          <w:highlight w:val="none"/>
          <w:shd w:val="clear" w:color="auto" w:fill="auto"/>
          <w:lang w:eastAsia="zh-CN" w:bidi="ar"/>
        </w:rPr>
        <w:t>、市区联动做好涉企惠企政策落实，多渠道保障用能、用工、融资和物流运输等需求，</w:t>
      </w:r>
      <w:r>
        <w:rPr>
          <w:rFonts w:hint="default" w:ascii="Times New Roman" w:hAnsi="Times New Roman" w:eastAsia="方正仿宋_GBK" w:cs="Times New Roman"/>
          <w:b w:val="0"/>
          <w:bCs w:val="0"/>
          <w:color w:val="000000"/>
          <w:sz w:val="32"/>
          <w:szCs w:val="32"/>
          <w:highlight w:val="none"/>
          <w:shd w:val="clear" w:color="auto" w:fill="auto"/>
          <w:lang w:eastAsia="zh-CN" w:bidi="ar"/>
        </w:rPr>
        <w:t>帮助企业加快成长为</w:t>
      </w:r>
      <w:r>
        <w:rPr>
          <w:rFonts w:hint="default" w:ascii="Times New Roman" w:hAnsi="Times New Roman" w:eastAsia="方正仿宋_GBK" w:cs="Times New Roman"/>
          <w:b w:val="0"/>
          <w:bCs w:val="0"/>
          <w:color w:val="000000"/>
          <w:sz w:val="32"/>
          <w:szCs w:val="32"/>
          <w:highlight w:val="none"/>
          <w:shd w:val="clear" w:color="auto" w:fill="auto"/>
          <w:lang w:eastAsia="zh-CN" w:bidi="ar"/>
        </w:rPr>
        <w:t>具有生态主导力和核心竞争力的领军</w:t>
      </w:r>
      <w:r>
        <w:rPr>
          <w:rFonts w:hint="default" w:ascii="Times New Roman" w:hAnsi="Times New Roman" w:eastAsia="方正仿宋_GBK" w:cs="Times New Roman"/>
          <w:b w:val="0"/>
          <w:bCs w:val="0"/>
          <w:color w:val="000000"/>
          <w:sz w:val="32"/>
          <w:szCs w:val="32"/>
          <w:highlight w:val="none"/>
          <w:shd w:val="clear" w:color="auto" w:fill="auto"/>
          <w:lang w:bidi="ar"/>
        </w:rPr>
        <w:t>企业</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bidi="ar"/>
        </w:rPr>
        <w:t>链主</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bidi="ar"/>
        </w:rPr>
        <w:t>企业</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提升大</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企业在产业集群中的集聚力、产业链上的带动力</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、区域发展中的竞争力</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bidi="ar"/>
        </w:rPr>
        <w:t>。</w:t>
      </w:r>
      <w:r>
        <w:rPr>
          <w:rFonts w:hint="default" w:ascii="Times New Roman" w:hAnsi="Times New Roman" w:eastAsia="方正楷体_GBK" w:cs="Times New Roman"/>
          <w:b w:val="0"/>
          <w:bCs w:val="0"/>
          <w:color w:val="000000"/>
          <w:sz w:val="32"/>
          <w:szCs w:val="32"/>
          <w:highlight w:val="none"/>
          <w:shd w:val="clear" w:color="auto" w:fill="auto"/>
          <w:lang w:val="en-US" w:eastAsia="zh-CN" w:bidi="ar"/>
        </w:rPr>
        <w:t>（牵头</w:t>
      </w:r>
      <w:r>
        <w:rPr>
          <w:rFonts w:hint="default" w:ascii="Times New Roman" w:hAnsi="Times New Roman" w:eastAsia="方正楷体_GBK" w:cs="Times New Roman"/>
          <w:b w:val="0"/>
          <w:bCs w:val="0"/>
          <w:color w:val="000000"/>
          <w:sz w:val="32"/>
          <w:szCs w:val="32"/>
          <w:highlight w:val="none"/>
          <w:shd w:val="clear" w:color="auto" w:fill="auto"/>
          <w:lang w:eastAsia="zh-CN" w:bidi="ar"/>
        </w:rPr>
        <w:t>部门：市经济信息委经济</w:t>
      </w:r>
      <w:r>
        <w:rPr>
          <w:rFonts w:hint="default" w:ascii="Times New Roman" w:hAnsi="Times New Roman" w:eastAsia="方正楷体_GBK" w:cs="Times New Roman"/>
          <w:b w:val="0"/>
          <w:bCs w:val="0"/>
          <w:color w:val="000000"/>
          <w:sz w:val="32"/>
          <w:szCs w:val="32"/>
          <w:highlight w:val="none"/>
          <w:shd w:val="clear" w:color="auto" w:fill="auto"/>
          <w:lang w:val="en-US" w:eastAsia="zh-CN" w:bidi="ar"/>
        </w:rPr>
        <w:t>运行局；配合部门：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bidi="ar"/>
        </w:rPr>
        <w:t>规划投资处</w:t>
      </w:r>
      <w:r>
        <w:rPr>
          <w:rFonts w:hint="default" w:ascii="Times New Roman" w:hAnsi="Times New Roman" w:eastAsia="方正楷体_GBK" w:cs="Times New Roman"/>
          <w:b w:val="0"/>
          <w:bCs w:val="0"/>
          <w:color w:val="000000"/>
          <w:sz w:val="32"/>
          <w:szCs w:val="32"/>
          <w:highlight w:val="none"/>
          <w:shd w:val="clear" w:color="auto" w:fill="auto"/>
          <w:lang w:eastAsia="zh-CN" w:bidi="ar"/>
        </w:rPr>
        <w:t>、各行业处室</w:t>
      </w:r>
      <w:r>
        <w:rPr>
          <w:rFonts w:hint="default" w:ascii="Times New Roman" w:hAnsi="Times New Roman" w:eastAsia="方正楷体_GBK" w:cs="Times New Roman"/>
          <w:b w:val="0"/>
          <w:bCs w:val="0"/>
          <w:color w:val="000000"/>
          <w:sz w:val="32"/>
          <w:szCs w:val="32"/>
          <w:highlight w:val="none"/>
          <w:shd w:val="clear" w:color="auto" w:fill="auto"/>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2.实施</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专精特新</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发展计划，提升中小企业硬实力</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支持各类高新技术产业研究院发展，打通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项目遴选、小试中试、产品上市、生成企业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通道，提升中小企业生成能力。建设一批集资源要素供给、教育培训服务、产供销运联动，融合技术交流交易、工作生活于一体的初创企业园区。优化公共服务，在技术创新、智能化绿色化转型、知识产权、市场开拓、合规化建设等方面为企业提供精准高效服务，培育壮大一批专注细分市场、创新能力强、质量效益高、产业支撑作用大的专精特新中小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，不断提升配套服务大型企业的能力和水平</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楷体_GBK" w:cs="Times New Roman"/>
          <w:b w:val="0"/>
          <w:bCs w:val="0"/>
          <w:color w:val="000000"/>
          <w:sz w:val="32"/>
          <w:szCs w:val="32"/>
          <w:highlight w:val="none"/>
          <w:shd w:val="clear" w:color="auto" w:fill="auto"/>
          <w:lang w:val="en-US" w:eastAsia="zh-CN"/>
        </w:rPr>
        <w:t>（牵头</w:t>
      </w:r>
      <w:r>
        <w:rPr>
          <w:rFonts w:hint="default" w:ascii="Times New Roman" w:hAnsi="Times New Roman" w:eastAsia="方正楷体_GBK" w:cs="Times New Roman"/>
          <w:b w:val="0"/>
          <w:bCs w:val="0"/>
          <w:color w:val="000000"/>
          <w:sz w:val="32"/>
          <w:szCs w:val="32"/>
          <w:highlight w:val="none"/>
          <w:shd w:val="clear" w:color="auto" w:fill="auto"/>
          <w:lang w:eastAsia="zh-CN"/>
        </w:rPr>
        <w:t>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中小企业处；配合部门：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规划投资处</w:t>
      </w:r>
      <w:r>
        <w:rPr>
          <w:rFonts w:hint="default" w:ascii="Times New Roman" w:hAnsi="Times New Roman" w:eastAsia="方正楷体_GBK" w:cs="Times New Roman"/>
          <w:b w:val="0"/>
          <w:bCs w:val="0"/>
          <w:color w:val="000000"/>
          <w:sz w:val="32"/>
          <w:szCs w:val="32"/>
          <w:highlight w:val="none"/>
          <w:shd w:val="clear" w:color="auto" w:fill="auto"/>
          <w:lang w:eastAsia="zh-CN"/>
        </w:rPr>
        <w:t>、各行业处室</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楷体_GBK" w:cs="Times New Roman"/>
          <w:b w:val="0"/>
          <w:bCs w:val="0"/>
          <w:color w:val="000000"/>
          <w:sz w:val="32"/>
          <w:szCs w:val="32"/>
          <w:highlight w:val="none"/>
          <w:shd w:val="clear" w:color="auto" w:fill="auto"/>
          <w:lang w:val="en-US" w:eastAsia="zh-CN"/>
        </w:rPr>
      </w:pPr>
      <w:r>
        <w:rPr>
          <w:rFonts w:hint="default" w:ascii="Times New Roman" w:hAnsi="Times New Roman" w:eastAsia="方正楷体_GBK" w:cs="Times New Roman"/>
          <w:b w:val="0"/>
          <w:bCs w:val="0"/>
          <w:color w:val="000000"/>
          <w:sz w:val="32"/>
          <w:szCs w:val="32"/>
          <w:highlight w:val="none"/>
          <w:shd w:val="clear" w:color="auto" w:fill="auto"/>
          <w:lang w:val="en-US" w:eastAsia="zh-CN"/>
        </w:rPr>
        <w:t>（二）实施产业链供应链融通专项行动</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3.搭建产业链供需对接平台，促进大中小企业产品链接</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rPr>
        <w:t>支持</w:t>
      </w:r>
      <w:r>
        <w:rPr>
          <w:rFonts w:hint="default" w:ascii="Times New Roman" w:hAnsi="Times New Roman" w:eastAsia="方正仿宋_GBK" w:cs="Times New Roman"/>
          <w:b w:val="0"/>
          <w:bCs w:val="0"/>
          <w:color w:val="000000"/>
          <w:sz w:val="32"/>
          <w:szCs w:val="32"/>
          <w:highlight w:val="none"/>
          <w:shd w:val="clear" w:color="auto" w:fill="auto"/>
          <w:lang w:eastAsia="zh-CN"/>
        </w:rPr>
        <w:t>大企业</w:t>
      </w:r>
      <w:r>
        <w:rPr>
          <w:rFonts w:hint="default" w:ascii="Times New Roman" w:hAnsi="Times New Roman" w:eastAsia="方正仿宋_GBK" w:cs="Times New Roman"/>
          <w:b w:val="0"/>
          <w:bCs w:val="0"/>
          <w:color w:val="000000"/>
          <w:sz w:val="32"/>
          <w:szCs w:val="32"/>
          <w:highlight w:val="none"/>
          <w:shd w:val="clear" w:color="auto" w:fill="auto"/>
        </w:rPr>
        <w:t>发起建立产业链企业联盟，根据关键原材料、关键零部件、关键软件需求形成</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大企业产品需求清单</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rPr>
        <w:t>全面摸排中小企业主导产品、产能规模、拟配套对象</w:t>
      </w:r>
      <w:r>
        <w:rPr>
          <w:rFonts w:hint="default" w:ascii="Times New Roman" w:hAnsi="Times New Roman" w:eastAsia="方正仿宋_GBK" w:cs="Times New Roman"/>
          <w:b w:val="0"/>
          <w:bCs w:val="0"/>
          <w:color w:val="000000"/>
          <w:sz w:val="32"/>
          <w:szCs w:val="32"/>
          <w:highlight w:val="none"/>
          <w:shd w:val="clear" w:color="auto" w:fill="auto"/>
          <w:lang w:eastAsia="zh-CN"/>
        </w:rPr>
        <w:t>等</w:t>
      </w:r>
      <w:r>
        <w:rPr>
          <w:rFonts w:hint="default" w:ascii="Times New Roman" w:hAnsi="Times New Roman" w:eastAsia="方正仿宋_GBK" w:cs="Times New Roman"/>
          <w:b w:val="0"/>
          <w:bCs w:val="0"/>
          <w:color w:val="000000"/>
          <w:sz w:val="32"/>
          <w:szCs w:val="32"/>
          <w:highlight w:val="none"/>
          <w:shd w:val="clear" w:color="auto" w:fill="auto"/>
        </w:rPr>
        <w:t>信息，形成</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中小企业产品供给清单</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eastAsia="zh-CN"/>
        </w:rPr>
        <w:t>进一步完善大中小企业融通发展产品供需对接平台功能，推动更多企业、更多产品上系统，实现大中小企业供需清单线上对接。</w:t>
      </w:r>
      <w:r>
        <w:rPr>
          <w:rFonts w:hint="default" w:ascii="Times New Roman" w:hAnsi="Times New Roman" w:eastAsia="方正仿宋_GBK" w:cs="Times New Roman"/>
          <w:b w:val="0"/>
          <w:bCs w:val="0"/>
          <w:color w:val="000000"/>
          <w:sz w:val="32"/>
          <w:szCs w:val="32"/>
          <w:highlight w:val="none"/>
          <w:shd w:val="clear" w:color="auto" w:fill="auto"/>
          <w:lang w:val="en-US" w:eastAsia="zh-CN"/>
        </w:rPr>
        <w:t>鼓励</w:t>
      </w:r>
      <w:r>
        <w:rPr>
          <w:rFonts w:hint="default" w:ascii="Times New Roman" w:hAnsi="Times New Roman" w:eastAsia="方正仿宋_GBK" w:cs="Times New Roman"/>
          <w:b w:val="0"/>
          <w:bCs w:val="0"/>
          <w:color w:val="000000"/>
          <w:sz w:val="32"/>
          <w:szCs w:val="32"/>
          <w:highlight w:val="none"/>
          <w:shd w:val="clear" w:color="auto" w:fill="auto"/>
          <w:lang w:val="en-US" w:eastAsia="zh-CN"/>
        </w:rPr>
        <w:t>领军企业、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链主</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等大型企业</w:t>
      </w:r>
      <w:r>
        <w:rPr>
          <w:rFonts w:hint="default" w:ascii="Times New Roman" w:hAnsi="Times New Roman" w:eastAsia="方正仿宋_GBK" w:cs="Times New Roman"/>
          <w:b w:val="0"/>
          <w:bCs w:val="0"/>
          <w:color w:val="000000"/>
          <w:sz w:val="32"/>
          <w:szCs w:val="32"/>
          <w:highlight w:val="none"/>
          <w:shd w:val="clear" w:color="auto" w:fill="auto"/>
          <w:lang w:val="en-US" w:eastAsia="zh-CN"/>
        </w:rPr>
        <w:t>针对性召开行业协调会、跨行业对接会，</w:t>
      </w:r>
      <w:r>
        <w:rPr>
          <w:rFonts w:hint="default" w:ascii="Times New Roman" w:hAnsi="Times New Roman" w:eastAsia="方正仿宋_GBK" w:cs="Times New Roman"/>
          <w:b w:val="0"/>
          <w:bCs w:val="0"/>
          <w:color w:val="000000"/>
          <w:sz w:val="32"/>
          <w:szCs w:val="32"/>
          <w:highlight w:val="none"/>
          <w:shd w:val="clear" w:color="auto" w:fill="auto"/>
          <w:lang w:val="en-US" w:eastAsia="zh-CN"/>
        </w:rPr>
        <w:t>搭建</w:t>
      </w:r>
      <w:r>
        <w:rPr>
          <w:rFonts w:hint="default" w:ascii="Times New Roman" w:hAnsi="Times New Roman" w:eastAsia="方正仿宋_GBK" w:cs="Times New Roman"/>
          <w:b w:val="0"/>
          <w:bCs w:val="0"/>
          <w:color w:val="000000"/>
          <w:sz w:val="32"/>
          <w:szCs w:val="32"/>
          <w:highlight w:val="none"/>
          <w:shd w:val="clear" w:color="auto" w:fill="auto"/>
          <w:lang w:val="en-US" w:eastAsia="zh-CN"/>
        </w:rPr>
        <w:t>大中小企业</w:t>
      </w:r>
      <w:r>
        <w:rPr>
          <w:rFonts w:hint="default" w:ascii="Times New Roman" w:hAnsi="Times New Roman" w:eastAsia="方正仿宋_GBK" w:cs="Times New Roman"/>
          <w:b w:val="0"/>
          <w:bCs w:val="0"/>
          <w:color w:val="000000"/>
          <w:sz w:val="32"/>
          <w:szCs w:val="32"/>
          <w:highlight w:val="none"/>
          <w:shd w:val="clear" w:color="auto" w:fill="auto"/>
          <w:lang w:eastAsia="zh-CN"/>
        </w:rPr>
        <w:t>信息</w:t>
      </w:r>
      <w:r>
        <w:rPr>
          <w:rFonts w:hint="default" w:ascii="Times New Roman" w:hAnsi="Times New Roman" w:eastAsia="方正仿宋_GBK" w:cs="Times New Roman"/>
          <w:b w:val="0"/>
          <w:bCs w:val="0"/>
          <w:color w:val="000000"/>
          <w:sz w:val="32"/>
          <w:szCs w:val="32"/>
          <w:highlight w:val="none"/>
          <w:shd w:val="clear" w:color="auto" w:fill="auto"/>
          <w:lang w:eastAsia="zh-CN"/>
        </w:rPr>
        <w:t>沟通平台，实现供需双方线下</w:t>
      </w:r>
      <w:r>
        <w:rPr>
          <w:rFonts w:hint="default" w:ascii="Times New Roman" w:hAnsi="Times New Roman" w:eastAsia="方正仿宋_GBK" w:cs="Times New Roman"/>
          <w:b w:val="0"/>
          <w:bCs w:val="0"/>
          <w:color w:val="000000"/>
          <w:sz w:val="32"/>
          <w:szCs w:val="32"/>
          <w:highlight w:val="none"/>
          <w:shd w:val="clear" w:color="auto" w:fill="auto"/>
          <w:lang w:eastAsia="zh-CN"/>
        </w:rPr>
        <w:t>对接。</w:t>
      </w:r>
      <w:r>
        <w:rPr>
          <w:rFonts w:hint="default" w:ascii="Times New Roman" w:hAnsi="Times New Roman" w:eastAsia="方正楷体_GBK" w:cs="Times New Roman"/>
          <w:b w:val="0"/>
          <w:bCs w:val="0"/>
          <w:color w:val="000000"/>
          <w:sz w:val="32"/>
          <w:szCs w:val="32"/>
          <w:highlight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经济运行局、中小企业处；</w:t>
      </w:r>
      <w:r>
        <w:rPr>
          <w:rFonts w:hint="default" w:ascii="Times New Roman" w:hAnsi="Times New Roman" w:eastAsia="方正楷体_GBK" w:cs="Times New Roman"/>
          <w:b w:val="0"/>
          <w:bCs w:val="0"/>
          <w:color w:val="000000"/>
          <w:sz w:val="32"/>
          <w:szCs w:val="32"/>
          <w:highlight w:val="none"/>
          <w:shd w:val="clear" w:color="auto" w:fill="auto"/>
          <w:lang w:eastAsia="zh-CN"/>
        </w:rPr>
        <w:t>配合部门：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eastAsia="zh-CN"/>
        </w:rPr>
        <w:t>财务审计处、</w:t>
      </w:r>
      <w:r>
        <w:rPr>
          <w:rFonts w:hint="default" w:ascii="Times New Roman" w:hAnsi="Times New Roman" w:eastAsia="方正楷体_GBK" w:cs="Times New Roman"/>
          <w:b w:val="0"/>
          <w:bCs w:val="0"/>
          <w:color w:val="000000"/>
          <w:sz w:val="32"/>
          <w:szCs w:val="32"/>
          <w:highlight w:val="none"/>
          <w:shd w:val="clear" w:color="auto" w:fill="auto"/>
          <w:lang w:val="en-US" w:eastAsia="zh-CN"/>
        </w:rPr>
        <w:t>各行业处室）</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4.打造推广一批先进模式，扩大</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融通</w:t>
      </w: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发展效果</w:t>
      </w:r>
      <w:r>
        <w:rPr>
          <w:rFonts w:hint="default" w:ascii="Times New Roman" w:hAnsi="Times New Roman" w:eastAsia="方正仿宋_GBK" w:cs="Times New Roman"/>
          <w:b w:val="0"/>
          <w:bCs w:val="0"/>
          <w:color w:val="000000"/>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sz w:val="32"/>
          <w:szCs w:val="32"/>
          <w:highlight w:val="none"/>
          <w:shd w:val="clear" w:color="auto" w:fill="auto"/>
          <w:lang w:val="en-US" w:eastAsia="zh-CN"/>
        </w:rPr>
        <w:t>试点开展产业链供应链合作伙伴计划，</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发挥大企业稳链固链作用，支持汽摩、电子、装备等行业带动面广、资源整合度高、特色鲜明的大企业建设行业级、跨行业级工业互联网平台，启动实施</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一链一网一平台</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试点示范</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揭榜挂帅</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计划，带动中小企业</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上云上平台</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rPr>
        <w:t>，促进产业链上下游供应关系稳定、供需信息互通、资源要素融通。</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支持大企业加大采购中小微制造业企业产品，评选认定一批</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成龙配套</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w:t>
      </w:r>
      <w:r>
        <w:rPr>
          <w:rFonts w:hint="default" w:ascii="Times New Roman" w:hAnsi="Times New Roman" w:eastAsia="方正仿宋_GBK" w:cs="Times New Roman"/>
          <w:b w:val="0"/>
          <w:bCs w:val="0"/>
          <w:color w:val="000000"/>
          <w:kern w:val="2"/>
          <w:sz w:val="32"/>
          <w:szCs w:val="32"/>
          <w:highlight w:val="none"/>
          <w:shd w:val="clear" w:color="auto" w:fill="auto"/>
          <w:lang w:eastAsia="zh-CN"/>
        </w:rPr>
        <w:t>试点示范企业，对融通方式高效、带动作用明显、模式可推广的企业给予政策激励，加大宣传促进先进模式在全市推广。</w:t>
      </w:r>
      <w:r>
        <w:rPr>
          <w:rFonts w:hint="default" w:ascii="Times New Roman" w:hAnsi="Times New Roman" w:eastAsia="方正楷体_GBK" w:cs="Times New Roman"/>
          <w:b w:val="0"/>
          <w:bCs w:val="0"/>
          <w:color w:val="000000"/>
          <w:kern w:val="2"/>
          <w:sz w:val="32"/>
          <w:szCs w:val="32"/>
          <w:highlight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kern w:val="2"/>
          <w:sz w:val="32"/>
          <w:szCs w:val="32"/>
          <w:highlight w:val="none"/>
          <w:shd w:val="clear" w:color="auto" w:fill="auto"/>
          <w:lang w:val="en-US" w:eastAsia="zh-CN"/>
        </w:rPr>
        <w:t>智能</w:t>
      </w:r>
      <w:r>
        <w:rPr>
          <w:rFonts w:hint="default" w:ascii="Times New Roman" w:hAnsi="Times New Roman" w:eastAsia="方正楷体_GBK" w:cs="Times New Roman"/>
          <w:b w:val="0"/>
          <w:bCs w:val="0"/>
          <w:color w:val="000000"/>
          <w:sz w:val="32"/>
          <w:szCs w:val="32"/>
          <w:highlight w:val="none"/>
          <w:shd w:val="clear" w:color="auto" w:fill="auto"/>
          <w:lang w:val="en-US" w:eastAsia="zh-CN"/>
        </w:rPr>
        <w:t>化处、经济运行局；</w:t>
      </w:r>
      <w:r>
        <w:rPr>
          <w:rFonts w:hint="default" w:ascii="Times New Roman" w:hAnsi="Times New Roman" w:eastAsia="方正楷体_GBK" w:cs="Times New Roman"/>
          <w:b w:val="0"/>
          <w:bCs w:val="0"/>
          <w:color w:val="000000"/>
          <w:sz w:val="32"/>
          <w:szCs w:val="32"/>
          <w:highlight w:val="none"/>
          <w:shd w:val="clear" w:color="auto" w:fill="auto"/>
          <w:lang w:eastAsia="zh-CN"/>
        </w:rPr>
        <w:t>配合部门：</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各行业处室）</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楷体_GBK" w:cs="Times New Roman"/>
          <w:b w:val="0"/>
          <w:bCs w:val="0"/>
          <w:color w:val="000000"/>
          <w:sz w:val="32"/>
          <w:szCs w:val="32"/>
          <w:highlight w:val="none"/>
          <w:shd w:val="clear" w:color="auto" w:fill="auto"/>
          <w:lang w:val="en-US" w:eastAsia="zh-CN"/>
        </w:rPr>
      </w:pPr>
      <w:r>
        <w:rPr>
          <w:rFonts w:hint="default" w:ascii="Times New Roman" w:hAnsi="Times New Roman" w:eastAsia="方正楷体_GBK" w:cs="Times New Roman"/>
          <w:b w:val="0"/>
          <w:bCs w:val="0"/>
          <w:color w:val="000000"/>
          <w:sz w:val="32"/>
          <w:szCs w:val="32"/>
          <w:highlight w:val="none"/>
          <w:shd w:val="clear" w:color="auto" w:fill="auto"/>
          <w:lang w:val="en-US" w:eastAsia="zh-CN"/>
        </w:rPr>
        <w:t>（三）实施创新链资金链融通专项行动</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kinsoku/>
        <w:overflowPunct/>
        <w:topLinePunct w:val="0"/>
        <w:autoSpaceDE/>
        <w:autoSpaceDN/>
        <w:bidi w:val="0"/>
        <w:adjustRightInd w:val="0"/>
        <w:snapToGrid w:val="0"/>
        <w:spacing w:beforeLines="0" w:afterLines="0" w:line="600" w:lineRule="exact"/>
        <w:ind w:left="0" w:leftChars="0" w:right="0" w:rightChars="0" w:firstLine="624" w:firstLineChars="200"/>
        <w:jc w:val="both"/>
        <w:textAlignment w:val="auto"/>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rPr>
      </w:pPr>
      <w:r>
        <w:rPr>
          <w:rFonts w:hint="default" w:ascii="Times New Roman" w:hAnsi="Times New Roman" w:eastAsia="方正仿宋_GBK" w:cs="Times New Roman"/>
          <w:b w:val="0"/>
          <w:bCs w:val="0"/>
          <w:color w:val="000000"/>
          <w:sz w:val="32"/>
          <w:szCs w:val="32"/>
          <w:highlight w:val="none"/>
          <w:shd w:val="clear" w:color="auto" w:fill="auto"/>
          <w:lang w:val="en-US" w:eastAsia="zh-CN" w:bidi="ar"/>
        </w:rPr>
        <w:t>5.推动创新资源开放共享，实现大中小企业研发协同</w:t>
      </w:r>
      <w:r>
        <w:rPr>
          <w:rFonts w:hint="default" w:ascii="Times New Roman" w:hAnsi="Times New Roman" w:eastAsia="方正仿宋_GBK" w:cs="Times New Roman"/>
          <w:b w:val="0"/>
          <w:bCs w:val="0"/>
          <w:color w:val="000000"/>
          <w:sz w:val="32"/>
          <w:szCs w:val="32"/>
          <w:highlight w:val="none"/>
          <w:shd w:val="clear" w:color="auto" w:fill="auto"/>
          <w:lang w:val="en-US" w:eastAsia="zh-CN"/>
        </w:rPr>
        <w:t xml:space="preserve">。 </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引导川渝两地各类重大科研仪器设备入驻川渝科技资源共享服务平台，</w:t>
      </w:r>
      <w:r>
        <w:rPr>
          <w:rFonts w:hint="default" w:ascii="Times New Roman" w:hAnsi="Times New Roman" w:eastAsia="方正仿宋_GBK" w:cs="Times New Roman"/>
          <w:b w:val="0"/>
          <w:bCs w:val="0"/>
          <w:color w:val="000000"/>
          <w:sz w:val="32"/>
          <w:szCs w:val="32"/>
          <w:highlight w:val="none"/>
          <w:shd w:val="clear" w:color="auto" w:fill="auto"/>
          <w:lang w:val="en-US" w:eastAsia="zh-CN"/>
        </w:rPr>
        <w:t>持续实施</w:t>
      </w:r>
      <w:r>
        <w:rPr>
          <w:rFonts w:hint="default" w:ascii="Times New Roman" w:hAnsi="Times New Roman" w:eastAsia="方正仿宋_GBK" w:cs="Times New Roman"/>
          <w:b w:val="0"/>
          <w:bCs w:val="0"/>
          <w:i w:val="0"/>
          <w:caps w:val="0"/>
          <w:color w:val="000000"/>
          <w:spacing w:val="0"/>
          <w:sz w:val="32"/>
          <w:szCs w:val="32"/>
          <w:highlight w:val="none"/>
          <w:shd w:val="clear" w:color="auto" w:fill="auto"/>
        </w:rPr>
        <w:t>规上工业企业研发机构倍增计划</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u w:val="none"/>
          <w:shd w:val="clear" w:color="auto" w:fill="auto"/>
          <w:lang w:val="en-US" w:eastAsia="zh-CN"/>
        </w:rPr>
        <w:t>鼓励大企业创建国家级和市级</w:t>
      </w:r>
      <w:r>
        <w:rPr>
          <w:rFonts w:hint="default" w:ascii="Times New Roman" w:hAnsi="Times New Roman" w:eastAsia="方正仿宋_GBK" w:cs="Times New Roman"/>
          <w:b w:val="0"/>
          <w:bCs w:val="0"/>
          <w:color w:val="000000"/>
          <w:sz w:val="32"/>
          <w:szCs w:val="32"/>
          <w:highlight w:val="none"/>
          <w:shd w:val="clear" w:color="auto" w:fill="auto"/>
        </w:rPr>
        <w:t>制造业创新中心</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color w:val="000000"/>
          <w:sz w:val="32"/>
          <w:szCs w:val="32"/>
          <w:highlight w:val="none"/>
          <w:shd w:val="clear" w:color="auto" w:fill="auto"/>
        </w:rPr>
        <w:t>企业技术中心</w:t>
      </w:r>
      <w:r>
        <w:rPr>
          <w:rFonts w:hint="default" w:ascii="Times New Roman" w:hAnsi="Times New Roman" w:eastAsia="方正仿宋_GBK" w:cs="Times New Roman"/>
          <w:b w:val="0"/>
          <w:bCs w:val="0"/>
          <w:color w:val="000000"/>
          <w:sz w:val="32"/>
          <w:szCs w:val="32"/>
          <w:highlight w:val="none"/>
          <w:shd w:val="clear" w:color="auto" w:fill="auto"/>
          <w:lang w:eastAsia="zh-CN"/>
        </w:rPr>
        <w:t>、工业设计中心</w:t>
      </w:r>
      <w:r>
        <w:rPr>
          <w:rFonts w:hint="default" w:ascii="Times New Roman" w:hAnsi="Times New Roman" w:eastAsia="方正仿宋_GBK" w:cs="Times New Roman"/>
          <w:b w:val="0"/>
          <w:bCs w:val="0"/>
          <w:i w:val="0"/>
          <w:caps w:val="0"/>
          <w:color w:val="000000"/>
          <w:spacing w:val="0"/>
          <w:sz w:val="32"/>
          <w:szCs w:val="32"/>
          <w:highlight w:val="none"/>
          <w:shd w:val="clear" w:color="auto" w:fill="auto"/>
        </w:rPr>
        <w:t>。支持大企业聚焦本行业、本领域发展需要，围绕共性和关键技术需求，加强上下游资源整合组建产学研联盟，</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以</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揭榜挂帅</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赛马</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等方式开展技术攻关，吸纳中小企业参与并</w:t>
      </w:r>
      <w:r>
        <w:rPr>
          <w:rFonts w:hint="default" w:ascii="Times New Roman" w:hAnsi="Times New Roman" w:eastAsia="方正仿宋_GBK" w:cs="Times New Roman"/>
          <w:b w:val="0"/>
          <w:bCs w:val="0"/>
          <w:i w:val="0"/>
          <w:caps w:val="0"/>
          <w:color w:val="auto"/>
          <w:spacing w:val="0"/>
          <w:sz w:val="32"/>
          <w:szCs w:val="32"/>
          <w:highlight w:val="none"/>
          <w:shd w:val="clear" w:color="auto" w:fill="auto"/>
        </w:rPr>
        <w:t>开放使用科研设施</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eastAsia="zh-CN"/>
        </w:rPr>
        <w:t>设备</w:t>
      </w:r>
      <w:r>
        <w:rPr>
          <w:rFonts w:hint="default" w:ascii="Times New Roman" w:hAnsi="Times New Roman" w:eastAsia="方正仿宋_GBK" w:cs="Times New Roman"/>
          <w:b w:val="0"/>
          <w:bCs w:val="0"/>
          <w:i w:val="0"/>
          <w:caps w:val="0"/>
          <w:color w:val="auto"/>
          <w:spacing w:val="0"/>
          <w:sz w:val="32"/>
          <w:szCs w:val="32"/>
          <w:highlight w:val="none"/>
          <w:shd w:val="clear" w:color="auto" w:fill="auto"/>
        </w:rPr>
        <w:t>，提高创新资源使用效率。</w:t>
      </w:r>
      <w:r>
        <w:rPr>
          <w:rFonts w:hint="default" w:ascii="Times New Roman" w:hAnsi="Times New Roman" w:eastAsia="方正仿宋_GBK" w:cs="Times New Roman"/>
          <w:b w:val="0"/>
          <w:bCs w:val="0"/>
          <w:color w:val="auto"/>
          <w:kern w:val="0"/>
          <w:sz w:val="32"/>
          <w:szCs w:val="32"/>
          <w:highlight w:val="none"/>
          <w:u w:val="none"/>
          <w:shd w:val="clear" w:color="auto" w:fill="auto"/>
          <w:lang w:val="en-US" w:eastAsia="zh-CN" w:bidi="ar"/>
        </w:rPr>
        <w:t>支持中小企业积极融入大企业创新体系，立足专长开展基础零部件（元器件）、基础材料、基础软件、基础工艺、基础设计等创新活动，助力大企业加快创新成果突破，提升产业链群整体竞争力。</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（牵头</w:t>
      </w:r>
      <w:r>
        <w:rPr>
          <w:rFonts w:hint="default" w:ascii="Times New Roman" w:hAnsi="Times New Roman" w:eastAsia="方正楷体_GBK" w:cs="Times New Roman"/>
          <w:b w:val="0"/>
          <w:bCs w:val="0"/>
          <w:i w:val="0"/>
          <w:caps w:val="0"/>
          <w:color w:val="auto"/>
          <w:spacing w:val="0"/>
          <w:sz w:val="32"/>
          <w:szCs w:val="32"/>
          <w:highlight w:val="none"/>
          <w:shd w:val="clear" w:color="auto" w:fill="auto"/>
          <w:lang w:eastAsia="zh-CN"/>
        </w:rPr>
        <w:t>部门</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科技处、</w:t>
      </w:r>
      <w:r>
        <w:rPr>
          <w:rFonts w:hint="default" w:ascii="Times New Roman" w:hAnsi="Times New Roman" w:eastAsia="方正楷体_GBK" w:cs="Times New Roman"/>
          <w:b w:val="0"/>
          <w:bCs w:val="0"/>
          <w:i w:val="0"/>
          <w:caps w:val="0"/>
          <w:color w:val="auto"/>
          <w:spacing w:val="0"/>
          <w:sz w:val="32"/>
          <w:szCs w:val="32"/>
          <w:highlight w:val="none"/>
          <w:shd w:val="clear" w:color="auto" w:fill="auto"/>
          <w:lang w:eastAsia="zh-CN"/>
        </w:rPr>
        <w:t>生产服务</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处；配合</w:t>
      </w:r>
      <w:r>
        <w:rPr>
          <w:rFonts w:hint="default" w:ascii="Times New Roman" w:hAnsi="Times New Roman" w:eastAsia="方正楷体_GBK" w:cs="Times New Roman"/>
          <w:b w:val="0"/>
          <w:bCs w:val="0"/>
          <w:i w:val="0"/>
          <w:caps w:val="0"/>
          <w:color w:val="auto"/>
          <w:spacing w:val="0"/>
          <w:sz w:val="32"/>
          <w:szCs w:val="32"/>
          <w:highlight w:val="none"/>
          <w:shd w:val="clear" w:color="auto" w:fill="auto"/>
          <w:lang w:eastAsia="zh-CN"/>
        </w:rPr>
        <w:t>部门</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i w:val="0"/>
          <w:caps w:val="0"/>
          <w:color w:val="auto"/>
          <w:spacing w:val="0"/>
          <w:sz w:val="32"/>
          <w:szCs w:val="32"/>
          <w:highlight w:val="none"/>
          <w:shd w:val="clear" w:color="auto" w:fill="auto"/>
        </w:rPr>
        <w:t>各行业处室）</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pP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6.大力发展供应链金融，实现</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eastAsia="zh-CN" w:bidi="ar"/>
        </w:rPr>
        <w:t>大中小企业互利</w:t>
      </w:r>
      <w:r>
        <w:rPr>
          <w:rFonts w:hint="default" w:ascii="Times New Roman" w:hAnsi="Times New Roman" w:eastAsia="方正仿宋_GBK" w:cs="Times New Roman"/>
          <w:b w:val="0"/>
          <w:bCs w:val="0"/>
          <w:color w:val="000000"/>
          <w:kern w:val="2"/>
          <w:sz w:val="32"/>
          <w:szCs w:val="32"/>
          <w:highlight w:val="none"/>
          <w:shd w:val="clear" w:color="auto" w:fill="auto"/>
          <w:lang w:val="en-US" w:eastAsia="zh-CN" w:bidi="ar"/>
        </w:rPr>
        <w:t>共生</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以制造业领军企业、</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链主</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企业等为基础，建立供应链融资核心企业库</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。鼓励</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核心企业整合上下资源建立基于供应链的融资服务平台，</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eastAsia="zh-CN"/>
        </w:rPr>
        <w:t>实现</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eastAsia="zh-CN"/>
        </w:rPr>
        <w:t>大中小企业仓储、物流、运输、销售等环节信息互联互通</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eastAsia="zh-CN"/>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为金融机构开展线上贷前、贷中、贷后</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三查</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服务提供支撑。</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支持核心企业</w:t>
      </w:r>
      <w:r>
        <w:rPr>
          <w:rFonts w:hint="default" w:ascii="Times New Roman" w:hAnsi="Times New Roman" w:eastAsia="方正仿宋_GBK" w:cs="Times New Roman"/>
          <w:b w:val="0"/>
          <w:bCs w:val="0"/>
          <w:i w:val="0"/>
          <w:caps w:val="0"/>
          <w:color w:val="auto"/>
          <w:spacing w:val="0"/>
          <w:sz w:val="32"/>
          <w:szCs w:val="32"/>
          <w:highlight w:val="none"/>
          <w:shd w:val="clear" w:color="auto" w:fill="auto"/>
          <w:lang w:eastAsia="zh-CN"/>
        </w:rPr>
        <w:t>向</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配套中小企业应收账款提供确权服务，</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为</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中小</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配套</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企业</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通过</w:t>
      </w:r>
      <w:r>
        <w:rPr>
          <w:rFonts w:hint="default" w:ascii="Times New Roman" w:hAnsi="Times New Roman" w:eastAsia="方正仿宋_GBK" w:cs="Times New Roman"/>
          <w:b w:val="0"/>
          <w:bCs w:val="0"/>
          <w:color w:val="auto"/>
          <w:kern w:val="2"/>
          <w:sz w:val="32"/>
          <w:szCs w:val="32"/>
          <w:highlight w:val="none"/>
          <w:shd w:val="clear" w:color="auto" w:fill="auto"/>
          <w:lang w:val="en-US" w:eastAsia="zh-CN" w:bidi="ar-SA"/>
        </w:rPr>
        <w:t>标准化票据融资</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提供便利。鼓励</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金融机构</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深化同</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核心企业</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合作，</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共建</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供应商+核心企业+经销商</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bidi="ar-SA"/>
        </w:rPr>
        <w:t>融资体系，快速响应链上企业融资、结算、财务管理需求</w:t>
      </w:r>
      <w:r>
        <w:rPr>
          <w:rFonts w:hint="default" w:ascii="Times New Roman" w:hAnsi="Times New Roman" w:eastAsia="方正仿宋_GBK" w:cs="Times New Roman"/>
          <w:b w:val="0"/>
          <w:bCs w:val="0"/>
          <w:i w:val="0"/>
          <w:caps w:val="0"/>
          <w:color w:val="auto"/>
          <w:spacing w:val="0"/>
          <w:kern w:val="2"/>
          <w:sz w:val="32"/>
          <w:szCs w:val="32"/>
          <w:highlight w:val="none"/>
          <w:shd w:val="clear" w:color="auto" w:fill="auto"/>
          <w:lang w:eastAsia="zh-CN" w:bidi="ar-SA"/>
        </w:rPr>
        <w:t>。</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（牵头</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eastAsia="zh-CN" w:bidi="ar-SA"/>
        </w:rPr>
        <w:t>部门</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融资服务处</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eastAsia="zh-CN" w:bidi="ar-SA"/>
        </w:rPr>
        <w:t>、经济运行局</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；配合</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eastAsia="zh-CN" w:bidi="ar-SA"/>
        </w:rPr>
        <w:t>部门</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i w:val="0"/>
          <w:caps w:val="0"/>
          <w:color w:val="auto"/>
          <w:spacing w:val="0"/>
          <w:kern w:val="2"/>
          <w:sz w:val="32"/>
          <w:szCs w:val="32"/>
          <w:highlight w:val="none"/>
          <w:shd w:val="clear" w:color="auto" w:fill="auto"/>
          <w:lang w:bidi="ar-SA"/>
        </w:rPr>
        <w:t>中小企业处、各行业处室）</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楷体_GBK" w:cs="Times New Roman"/>
          <w:b w:val="0"/>
          <w:bCs w:val="0"/>
          <w:color w:val="000000"/>
          <w:sz w:val="32"/>
          <w:szCs w:val="32"/>
          <w:highlight w:val="none"/>
          <w:shd w:val="clear" w:color="auto" w:fill="auto"/>
          <w:lang w:val="en-US" w:eastAsia="zh-CN"/>
        </w:rPr>
      </w:pPr>
      <w:r>
        <w:rPr>
          <w:rFonts w:hint="default" w:ascii="Times New Roman" w:hAnsi="Times New Roman" w:eastAsia="方正楷体_GBK" w:cs="Times New Roman"/>
          <w:b w:val="0"/>
          <w:bCs w:val="0"/>
          <w:color w:val="000000"/>
          <w:sz w:val="32"/>
          <w:szCs w:val="32"/>
          <w:highlight w:val="none"/>
          <w:shd w:val="clear" w:color="auto" w:fill="auto"/>
          <w:lang w:val="en-US" w:eastAsia="zh-CN"/>
        </w:rPr>
        <w:t>（四）实施</w:t>
      </w:r>
      <w:r>
        <w:rPr>
          <w:rFonts w:hint="default" w:ascii="Times New Roman" w:hAnsi="Times New Roman" w:eastAsia="方正楷体_GBK" w:cs="Times New Roman"/>
          <w:b w:val="0"/>
          <w:bCs w:val="0"/>
          <w:color w:val="000000"/>
          <w:sz w:val="32"/>
          <w:szCs w:val="32"/>
          <w:highlight w:val="none"/>
          <w:shd w:val="clear" w:color="auto" w:fill="auto"/>
          <w:lang w:val="en-US" w:eastAsia="zh-CN"/>
        </w:rPr>
        <w:t>全产业链</w:t>
      </w:r>
      <w:r>
        <w:rPr>
          <w:rFonts w:hint="default" w:ascii="Times New Roman" w:hAnsi="Times New Roman" w:eastAsia="方正楷体_GBK" w:cs="Times New Roman"/>
          <w:b w:val="0"/>
          <w:bCs w:val="0"/>
          <w:color w:val="000000"/>
          <w:sz w:val="32"/>
          <w:szCs w:val="32"/>
          <w:highlight w:val="none"/>
          <w:shd w:val="clear" w:color="auto" w:fill="auto"/>
          <w:lang w:val="en-US" w:eastAsia="zh-CN"/>
        </w:rPr>
        <w:t>管理融通专项行动</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600" w:lineRule="exact"/>
        <w:ind w:left="0" w:leftChars="0" w:right="0" w:rightChars="0" w:firstLine="624" w:firstLineChars="200"/>
        <w:textAlignment w:val="auto"/>
        <w:outlineLvl w:val="9"/>
        <w:rPr>
          <w:rFonts w:hint="default" w:ascii="Times New Roman" w:hAnsi="Times New Roman" w:eastAsia="方正仿宋_GBK" w:cs="Times New Roman"/>
          <w:b w:val="0"/>
          <w:bCs w:val="0"/>
          <w:kern w:val="44"/>
          <w:sz w:val="32"/>
          <w:szCs w:val="32"/>
          <w:highlight w:val="none"/>
          <w:shd w:val="clear" w:color="auto" w:fill="auto"/>
          <w:lang w:val="en-US" w:eastAsia="zh-CN" w:bidi="ar-SA"/>
        </w:rPr>
      </w:pPr>
      <w:r>
        <w:rPr>
          <w:rFonts w:hint="default" w:ascii="Times New Roman" w:hAnsi="Times New Roman" w:eastAsia="方正仿宋_GBK" w:cs="Times New Roman"/>
          <w:b w:val="0"/>
          <w:bCs w:val="0"/>
          <w:sz w:val="32"/>
          <w:szCs w:val="32"/>
          <w:highlight w:val="none"/>
          <w:shd w:val="clear" w:color="auto" w:fill="auto"/>
          <w:lang w:val="en-US" w:eastAsia="zh-CN"/>
        </w:rPr>
        <w:t>加快5G、工业互联网等新一代信息基础设施建设，鼓励大企业自建工业互联网平台联接中小企业实现网络化</w:t>
      </w:r>
      <w:r>
        <w:rPr>
          <w:rFonts w:hint="default" w:ascii="Times New Roman" w:hAnsi="Times New Roman" w:eastAsia="方正仿宋_GBK" w:cs="Times New Roman"/>
          <w:b w:val="0"/>
          <w:bCs w:val="0"/>
          <w:sz w:val="32"/>
          <w:szCs w:val="32"/>
          <w:highlight w:val="none"/>
          <w:shd w:val="clear" w:color="auto" w:fill="auto"/>
          <w:lang w:val="en-US" w:eastAsia="zh-CN"/>
        </w:rPr>
        <w:t>融通</w:t>
      </w:r>
      <w:r>
        <w:rPr>
          <w:rFonts w:hint="default" w:ascii="Times New Roman" w:hAnsi="Times New Roman" w:eastAsia="方正仿宋_GBK" w:cs="Times New Roman"/>
          <w:b w:val="0"/>
          <w:bCs w:val="0"/>
          <w:sz w:val="32"/>
          <w:szCs w:val="32"/>
          <w:highlight w:val="none"/>
          <w:shd w:val="clear" w:color="auto" w:fill="auto"/>
          <w:lang w:val="en-US" w:eastAsia="zh-CN"/>
        </w:rPr>
        <w:t>，支持中小企业利用第三方平台</w:t>
      </w:r>
      <w:r>
        <w:rPr>
          <w:rFonts w:hint="default" w:ascii="Times New Roman" w:hAnsi="Times New Roman" w:eastAsia="方正仿宋_GBK" w:cs="Times New Roman"/>
          <w:b w:val="0"/>
          <w:bCs w:val="0"/>
          <w:sz w:val="32"/>
          <w:szCs w:val="32"/>
          <w:highlight w:val="none"/>
          <w:shd w:val="clear" w:color="auto" w:fill="auto"/>
          <w:lang w:val="en-US" w:eastAsia="zh-CN"/>
        </w:rPr>
        <w:t>“</w:t>
      </w:r>
      <w:r>
        <w:rPr>
          <w:rFonts w:hint="default" w:ascii="Times New Roman" w:hAnsi="Times New Roman" w:eastAsia="方正仿宋_GBK" w:cs="Times New Roman"/>
          <w:b w:val="0"/>
          <w:bCs w:val="0"/>
          <w:sz w:val="32"/>
          <w:szCs w:val="32"/>
          <w:highlight w:val="none"/>
          <w:shd w:val="clear" w:color="auto" w:fill="auto"/>
          <w:lang w:val="en-US" w:eastAsia="zh-CN"/>
        </w:rPr>
        <w:t>上云</w:t>
      </w:r>
      <w:r>
        <w:rPr>
          <w:rFonts w:hint="default" w:ascii="Times New Roman" w:hAnsi="Times New Roman" w:eastAsia="方正仿宋_GBK" w:cs="Times New Roman"/>
          <w:b w:val="0"/>
          <w:bCs w:val="0"/>
          <w:sz w:val="32"/>
          <w:szCs w:val="32"/>
          <w:highlight w:val="none"/>
          <w:shd w:val="clear" w:color="auto" w:fill="auto"/>
          <w:lang w:val="en-US" w:eastAsia="zh-CN"/>
        </w:rPr>
        <w:t>”</w:t>
      </w:r>
      <w:r>
        <w:rPr>
          <w:rFonts w:hint="default" w:ascii="Times New Roman" w:hAnsi="Times New Roman" w:eastAsia="方正仿宋_GBK" w:cs="Times New Roman"/>
          <w:b w:val="0"/>
          <w:bCs w:val="0"/>
          <w:sz w:val="32"/>
          <w:szCs w:val="32"/>
          <w:highlight w:val="none"/>
          <w:shd w:val="clear" w:color="auto" w:fill="auto"/>
          <w:lang w:val="en-US" w:eastAsia="zh-CN"/>
        </w:rPr>
        <w:t>补齐信息化短板，加快全产业链数字化、网络化转型。</w:t>
      </w:r>
      <w:r>
        <w:rPr>
          <w:rFonts w:hint="default" w:ascii="Times New Roman" w:hAnsi="Times New Roman" w:eastAsia="方正仿宋_GBK" w:cs="Times New Roman"/>
          <w:b w:val="0"/>
          <w:bCs w:val="0"/>
          <w:color w:val="auto"/>
          <w:sz w:val="32"/>
          <w:szCs w:val="32"/>
          <w:highlight w:val="none"/>
          <w:shd w:val="clear" w:color="auto" w:fill="auto"/>
          <w:lang w:eastAsia="zh-CN"/>
        </w:rPr>
        <w:t>支持大企业</w:t>
      </w:r>
      <w:r>
        <w:rPr>
          <w:rFonts w:hint="default" w:ascii="Times New Roman" w:hAnsi="Times New Roman" w:eastAsia="方正仿宋_GBK" w:cs="Times New Roman"/>
          <w:b w:val="0"/>
          <w:bCs w:val="0"/>
          <w:color w:val="auto"/>
          <w:sz w:val="32"/>
          <w:szCs w:val="32"/>
          <w:highlight w:val="none"/>
          <w:shd w:val="clear" w:color="auto" w:fill="auto"/>
          <w:lang w:val="en-US" w:eastAsia="zh-CN"/>
        </w:rPr>
        <w:t>采用高于国际、国家、行业的企业标准，向产业链中小企业开展质量标准推广、业务培训，提升全产业链质量水平；</w:t>
      </w:r>
      <w:r>
        <w:rPr>
          <w:rFonts w:hint="default" w:ascii="Times New Roman" w:hAnsi="Times New Roman" w:eastAsia="方正仿宋_GBK" w:cs="Times New Roman"/>
          <w:b w:val="0"/>
          <w:bCs w:val="0"/>
          <w:color w:val="auto"/>
          <w:sz w:val="32"/>
          <w:szCs w:val="32"/>
          <w:highlight w:val="none"/>
          <w:shd w:val="clear" w:color="auto" w:fill="auto"/>
        </w:rPr>
        <w:t>支持</w:t>
      </w:r>
      <w:r>
        <w:rPr>
          <w:rFonts w:hint="default" w:ascii="Times New Roman" w:hAnsi="Times New Roman" w:eastAsia="方正仿宋_GBK" w:cs="Times New Roman"/>
          <w:b w:val="0"/>
          <w:bCs w:val="0"/>
          <w:color w:val="auto"/>
          <w:sz w:val="32"/>
          <w:szCs w:val="32"/>
          <w:highlight w:val="none"/>
          <w:shd w:val="clear" w:color="auto" w:fill="auto"/>
          <w:lang w:eastAsia="zh-CN"/>
        </w:rPr>
        <w:t>大</w:t>
      </w:r>
      <w:r>
        <w:rPr>
          <w:rFonts w:hint="default" w:ascii="Times New Roman" w:hAnsi="Times New Roman" w:eastAsia="方正仿宋_GBK" w:cs="Times New Roman"/>
          <w:b w:val="0"/>
          <w:bCs w:val="0"/>
          <w:color w:val="auto"/>
          <w:sz w:val="32"/>
          <w:szCs w:val="32"/>
          <w:highlight w:val="none"/>
          <w:shd w:val="clear" w:color="auto" w:fill="auto"/>
        </w:rPr>
        <w:t>企业</w:t>
      </w:r>
      <w:r>
        <w:rPr>
          <w:rFonts w:hint="default" w:ascii="Times New Roman" w:hAnsi="Times New Roman" w:eastAsia="方正仿宋_GBK" w:cs="Times New Roman"/>
          <w:b w:val="0"/>
          <w:bCs w:val="0"/>
          <w:color w:val="auto"/>
          <w:sz w:val="32"/>
          <w:szCs w:val="32"/>
          <w:highlight w:val="none"/>
          <w:shd w:val="clear" w:color="auto" w:fill="auto"/>
          <w:lang w:eastAsia="zh-CN"/>
        </w:rPr>
        <w:t>扩大品牌影响力，</w:t>
      </w:r>
      <w:r>
        <w:rPr>
          <w:rFonts w:hint="default" w:ascii="Times New Roman" w:hAnsi="Times New Roman" w:eastAsia="方正仿宋_GBK" w:cs="Times New Roman"/>
          <w:b w:val="0"/>
          <w:bCs w:val="0"/>
          <w:color w:val="auto"/>
          <w:sz w:val="32"/>
          <w:szCs w:val="32"/>
          <w:highlight w:val="none"/>
          <w:shd w:val="clear" w:color="auto" w:fill="auto"/>
        </w:rPr>
        <w:t>推进</w:t>
      </w:r>
      <w:r>
        <w:rPr>
          <w:rFonts w:hint="default" w:ascii="Times New Roman" w:hAnsi="Times New Roman" w:eastAsia="方正仿宋_GBK" w:cs="Times New Roman"/>
          <w:b w:val="0"/>
          <w:bCs w:val="0"/>
          <w:color w:val="auto"/>
          <w:sz w:val="32"/>
          <w:szCs w:val="32"/>
          <w:highlight w:val="none"/>
          <w:shd w:val="clear" w:color="auto" w:fill="auto"/>
          <w:lang w:eastAsia="zh-CN"/>
        </w:rPr>
        <w:t>上下游中小企业</w:t>
      </w:r>
      <w:r>
        <w:rPr>
          <w:rFonts w:hint="default" w:ascii="Times New Roman" w:hAnsi="Times New Roman" w:eastAsia="方正仿宋_GBK" w:cs="Times New Roman"/>
          <w:b w:val="0"/>
          <w:bCs w:val="0"/>
          <w:color w:val="auto"/>
          <w:sz w:val="32"/>
          <w:szCs w:val="32"/>
          <w:highlight w:val="none"/>
          <w:shd w:val="clear" w:color="auto" w:fill="auto"/>
        </w:rPr>
        <w:t>统一品牌形象、统一追溯机制、统一包装标识建设，</w:t>
      </w:r>
      <w:r>
        <w:rPr>
          <w:rFonts w:hint="default" w:ascii="Times New Roman" w:hAnsi="Times New Roman" w:eastAsia="方正仿宋_GBK" w:cs="Times New Roman"/>
          <w:b w:val="0"/>
          <w:bCs w:val="0"/>
          <w:color w:val="auto"/>
          <w:sz w:val="32"/>
          <w:szCs w:val="32"/>
          <w:highlight w:val="none"/>
          <w:shd w:val="clear" w:color="auto" w:fill="auto"/>
          <w:lang w:eastAsia="zh-CN"/>
        </w:rPr>
        <w:t>制定团体标准</w:t>
      </w:r>
      <w:r>
        <w:rPr>
          <w:rFonts w:hint="default" w:ascii="Times New Roman" w:hAnsi="Times New Roman" w:eastAsia="方正仿宋_GBK" w:cs="Times New Roman"/>
          <w:b w:val="0"/>
          <w:bCs w:val="0"/>
          <w:color w:val="auto"/>
          <w:sz w:val="32"/>
          <w:szCs w:val="32"/>
          <w:highlight w:val="none"/>
          <w:shd w:val="clear" w:color="auto" w:fill="auto"/>
        </w:rPr>
        <w:t>，打造</w:t>
      </w:r>
      <w:r>
        <w:rPr>
          <w:rFonts w:hint="default" w:ascii="Times New Roman" w:hAnsi="Times New Roman" w:eastAsia="方正仿宋_GBK" w:cs="Times New Roman"/>
          <w:b w:val="0"/>
          <w:bCs w:val="0"/>
          <w:color w:val="auto"/>
          <w:sz w:val="32"/>
          <w:szCs w:val="32"/>
          <w:highlight w:val="none"/>
          <w:shd w:val="clear" w:color="auto" w:fill="auto"/>
          <w:lang w:eastAsia="zh-CN"/>
        </w:rPr>
        <w:t>集合</w:t>
      </w:r>
      <w:r>
        <w:rPr>
          <w:rFonts w:hint="default" w:ascii="Times New Roman" w:hAnsi="Times New Roman" w:eastAsia="方正仿宋_GBK" w:cs="Times New Roman"/>
          <w:b w:val="0"/>
          <w:bCs w:val="0"/>
          <w:color w:val="auto"/>
          <w:sz w:val="32"/>
          <w:szCs w:val="32"/>
          <w:highlight w:val="none"/>
          <w:shd w:val="clear" w:color="auto" w:fill="auto"/>
        </w:rPr>
        <w:t>品牌</w:t>
      </w:r>
      <w:r>
        <w:rPr>
          <w:rFonts w:hint="default" w:ascii="Times New Roman" w:hAnsi="Times New Roman" w:eastAsia="方正仿宋_GBK" w:cs="Times New Roman"/>
          <w:b w:val="0"/>
          <w:bCs w:val="0"/>
          <w:color w:val="auto"/>
          <w:sz w:val="32"/>
          <w:szCs w:val="32"/>
          <w:highlight w:val="none"/>
          <w:shd w:val="clear" w:color="auto" w:fill="auto"/>
          <w:lang w:eastAsia="zh-CN"/>
        </w:rPr>
        <w:t>，提升产品价值</w:t>
      </w: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楷体_GBK" w:cs="Times New Roman"/>
          <w:b w:val="0"/>
          <w:bCs w:val="0"/>
          <w:kern w:val="44"/>
          <w:sz w:val="32"/>
          <w:szCs w:val="32"/>
          <w:highlight w:val="none"/>
          <w:shd w:val="clear" w:color="auto" w:fill="auto"/>
          <w:lang w:val="en-US" w:eastAsia="zh-CN" w:bidi="ar-SA"/>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rPr>
        <w:t>：</w:t>
      </w:r>
      <w:r>
        <w:rPr>
          <w:rFonts w:hint="default" w:ascii="Times New Roman" w:hAnsi="Times New Roman" w:eastAsia="方正楷体_GBK" w:cs="Times New Roman"/>
          <w:b w:val="0"/>
          <w:bCs w:val="0"/>
          <w:color w:val="000000"/>
          <w:sz w:val="32"/>
          <w:szCs w:val="32"/>
          <w:highlight w:val="none"/>
          <w:shd w:val="clear" w:color="auto" w:fill="auto"/>
          <w:lang w:eastAsia="zh-CN" w:bidi="ar"/>
        </w:rPr>
        <w:t>市经济信息委</w:t>
      </w:r>
      <w:r>
        <w:rPr>
          <w:rFonts w:hint="default" w:ascii="Times New Roman" w:hAnsi="Times New Roman" w:eastAsia="方正楷体_GBK" w:cs="Times New Roman"/>
          <w:b w:val="0"/>
          <w:bCs w:val="0"/>
          <w:kern w:val="44"/>
          <w:sz w:val="32"/>
          <w:szCs w:val="32"/>
          <w:highlight w:val="none"/>
          <w:shd w:val="clear" w:color="auto" w:fill="auto"/>
          <w:lang w:val="en-US" w:eastAsia="zh-CN" w:bidi="ar-SA"/>
        </w:rPr>
        <w:t>智能化处、消费品处、科技处；配合部门：市经济信息委各行业处室）</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600" w:lineRule="exact"/>
        <w:ind w:left="0" w:leftChars="0" w:right="0" w:rightChars="0" w:firstLine="624" w:firstLineChars="200"/>
        <w:jc w:val="both"/>
        <w:textAlignment w:val="auto"/>
        <w:outlineLvl w:val="9"/>
        <w:rPr>
          <w:rFonts w:hint="default" w:ascii="Times New Roman" w:hAnsi="Times New Roman" w:eastAsia="方正黑体_GBK" w:cs="Times New Roman"/>
          <w:b w:val="0"/>
          <w:bCs w:val="0"/>
          <w:i w:val="0"/>
          <w:caps w:val="0"/>
          <w:color w:val="000000"/>
          <w:spacing w:val="0"/>
          <w:sz w:val="32"/>
          <w:szCs w:val="32"/>
          <w:highlight w:val="none"/>
          <w:shd w:val="clear" w:color="auto" w:fill="auto"/>
          <w:lang w:eastAsia="zh-CN"/>
        </w:rPr>
      </w:pPr>
      <w:r>
        <w:rPr>
          <w:rFonts w:hint="default" w:ascii="Times New Roman" w:hAnsi="Times New Roman" w:eastAsia="方正黑体_GBK" w:cs="Times New Roman"/>
          <w:b w:val="0"/>
          <w:bCs w:val="0"/>
          <w:i w:val="0"/>
          <w:caps w:val="0"/>
          <w:color w:val="000000"/>
          <w:spacing w:val="0"/>
          <w:sz w:val="32"/>
          <w:szCs w:val="32"/>
          <w:highlight w:val="none"/>
          <w:shd w:val="clear" w:color="auto" w:fill="auto"/>
          <w:lang w:val="en-US" w:eastAsia="zh-CN"/>
        </w:rPr>
        <w:t>三</w:t>
      </w:r>
      <w:r>
        <w:rPr>
          <w:rFonts w:hint="default" w:ascii="Times New Roman" w:hAnsi="Times New Roman" w:eastAsia="方正黑体_GBK" w:cs="Times New Roman"/>
          <w:b w:val="0"/>
          <w:bCs w:val="0"/>
          <w:i w:val="0"/>
          <w:caps w:val="0"/>
          <w:color w:val="000000"/>
          <w:spacing w:val="0"/>
          <w:sz w:val="32"/>
          <w:szCs w:val="32"/>
          <w:highlight w:val="none"/>
          <w:shd w:val="clear" w:color="auto" w:fill="auto"/>
          <w:lang w:eastAsia="zh-CN"/>
        </w:rPr>
        <w:t>、保障措施</w:t>
      </w:r>
    </w:p>
    <w:p>
      <w:pPr>
        <w:pStyle w:val="5"/>
        <w:keepNext w:val="0"/>
        <w:keepLines w:val="0"/>
        <w:pageBreakBefore w:val="0"/>
        <w:kinsoku/>
        <w:wordWrap/>
        <w:overflowPunct/>
        <w:topLinePunct w:val="0"/>
        <w:autoSpaceDE/>
        <w:autoSpaceDN/>
        <w:bidi w:val="0"/>
        <w:adjustRightInd w:val="0"/>
        <w:snapToGrid w:val="0"/>
        <w:spacing w:beforeLines="0" w:after="0" w:afterLines="0" w:line="600" w:lineRule="exact"/>
        <w:ind w:left="0" w:leftChars="0" w:right="0" w:rightChars="0" w:firstLine="624" w:firstLineChars="200"/>
        <w:textAlignment w:val="auto"/>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val="en-US" w:eastAsia="zh-CN"/>
        </w:rPr>
        <w:t>（一）</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强化组织保障。</w:t>
      </w:r>
      <w:r>
        <w:rPr>
          <w:rFonts w:hint="default" w:ascii="Times New Roman" w:hAnsi="Times New Roman" w:eastAsia="方正仿宋_GBK" w:cs="Times New Roman"/>
          <w:b w:val="0"/>
          <w:bCs w:val="0"/>
          <w:color w:val="auto"/>
          <w:sz w:val="32"/>
          <w:szCs w:val="32"/>
          <w:highlight w:val="none"/>
          <w:shd w:val="clear" w:color="auto" w:fill="auto"/>
        </w:rPr>
        <w:t>组建市经济信息委</w:t>
      </w:r>
      <w:r>
        <w:rPr>
          <w:rFonts w:hint="default" w:ascii="Times New Roman" w:hAnsi="Times New Roman" w:eastAsia="方正仿宋_GBK" w:cs="Times New Roman"/>
          <w:b w:val="0"/>
          <w:bCs w:val="0"/>
          <w:color w:val="000000"/>
          <w:sz w:val="32"/>
          <w:szCs w:val="32"/>
          <w:highlight w:val="none"/>
          <w:shd w:val="clear" w:color="auto" w:fill="auto"/>
          <w:lang w:eastAsia="zh-CN"/>
        </w:rPr>
        <w:t>大中小企业融通发展</w:t>
      </w:r>
      <w:r>
        <w:rPr>
          <w:rFonts w:hint="default" w:ascii="Times New Roman" w:hAnsi="Times New Roman" w:eastAsia="方正仿宋_GBK" w:cs="Times New Roman"/>
          <w:b w:val="0"/>
          <w:bCs w:val="0"/>
          <w:color w:val="auto"/>
          <w:sz w:val="32"/>
          <w:szCs w:val="32"/>
          <w:highlight w:val="none"/>
          <w:shd w:val="clear" w:color="auto" w:fill="auto"/>
        </w:rPr>
        <w:t>工作领导小组，由委主要负责人担任组长，分管负责人担任副组长，有关处室为成员。领导小组办公室设在经济运行局。各</w:t>
      </w:r>
      <w:r>
        <w:rPr>
          <w:rFonts w:hint="default" w:ascii="Times New Roman" w:hAnsi="Times New Roman" w:eastAsia="方正仿宋_GBK" w:cs="Times New Roman"/>
          <w:b w:val="0"/>
          <w:bCs w:val="0"/>
          <w:color w:val="auto"/>
          <w:sz w:val="32"/>
          <w:szCs w:val="32"/>
          <w:highlight w:val="none"/>
          <w:shd w:val="clear" w:color="auto" w:fill="auto"/>
          <w:lang w:eastAsia="zh-CN"/>
        </w:rPr>
        <w:t>相关</w:t>
      </w:r>
      <w:r>
        <w:rPr>
          <w:rFonts w:hint="default" w:ascii="Times New Roman" w:hAnsi="Times New Roman" w:eastAsia="方正仿宋_GBK" w:cs="Times New Roman"/>
          <w:b w:val="0"/>
          <w:bCs w:val="0"/>
          <w:color w:val="auto"/>
          <w:sz w:val="32"/>
          <w:szCs w:val="32"/>
          <w:highlight w:val="none"/>
          <w:shd w:val="clear" w:color="auto" w:fill="auto"/>
        </w:rPr>
        <w:t>处室指定专人具体推进</w:t>
      </w:r>
      <w:r>
        <w:rPr>
          <w:rFonts w:hint="default" w:ascii="Times New Roman" w:hAnsi="Times New Roman" w:eastAsia="方正仿宋_GBK" w:cs="Times New Roman"/>
          <w:b w:val="0"/>
          <w:bCs w:val="0"/>
          <w:color w:val="auto"/>
          <w:sz w:val="32"/>
          <w:szCs w:val="32"/>
          <w:highlight w:val="none"/>
          <w:shd w:val="clear" w:color="auto" w:fill="auto"/>
          <w:lang w:eastAsia="zh-CN"/>
        </w:rPr>
        <w:t>大中小企业融通发展</w:t>
      </w:r>
      <w:r>
        <w:rPr>
          <w:rFonts w:hint="default" w:ascii="Times New Roman" w:hAnsi="Times New Roman" w:eastAsia="方正仿宋_GBK" w:cs="Times New Roman"/>
          <w:b w:val="0"/>
          <w:bCs w:val="0"/>
          <w:color w:val="auto"/>
          <w:sz w:val="32"/>
          <w:szCs w:val="32"/>
          <w:highlight w:val="none"/>
          <w:shd w:val="clear" w:color="auto" w:fill="auto"/>
        </w:rPr>
        <w:t>工作，</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t>组织和发动社会机构广泛参与，推动各项工作有序开展。</w:t>
      </w:r>
      <w:r>
        <w:rPr>
          <w:rFonts w:hint="default" w:ascii="Times New Roman" w:hAnsi="Times New Roman" w:eastAsia="方正楷体_GBK" w:cs="Times New Roman"/>
          <w:b w:val="0"/>
          <w:bCs w:val="0"/>
          <w:color w:val="auto"/>
          <w:sz w:val="32"/>
          <w:szCs w:val="32"/>
          <w:highlight w:val="none"/>
          <w:shd w:val="clear" w:color="auto" w:fill="auto"/>
        </w:rPr>
        <w:t>（牵头</w:t>
      </w:r>
      <w:r>
        <w:rPr>
          <w:rFonts w:hint="default" w:ascii="Times New Roman" w:hAnsi="Times New Roman" w:eastAsia="方正楷体_GBK" w:cs="Times New Roman"/>
          <w:b w:val="0"/>
          <w:bCs w:val="0"/>
          <w:color w:val="auto"/>
          <w:sz w:val="32"/>
          <w:szCs w:val="32"/>
          <w:highlight w:val="none"/>
          <w:shd w:val="clear" w:color="auto" w:fill="auto"/>
          <w:lang w:eastAsia="zh-CN"/>
        </w:rPr>
        <w:t>部门</w:t>
      </w:r>
      <w:r>
        <w:rPr>
          <w:rFonts w:hint="default" w:ascii="Times New Roman" w:hAnsi="Times New Roman" w:eastAsia="方正楷体_GBK" w:cs="Times New Roman"/>
          <w:b w:val="0"/>
          <w:bCs w:val="0"/>
          <w:color w:val="auto"/>
          <w:sz w:val="32"/>
          <w:szCs w:val="32"/>
          <w:highlight w:val="none"/>
          <w:shd w:val="clear" w:color="auto" w:fill="auto"/>
        </w:rPr>
        <w:t>：</w:t>
      </w:r>
      <w:r>
        <w:rPr>
          <w:rFonts w:hint="default" w:ascii="Times New Roman" w:hAnsi="Times New Roman" w:eastAsia="方正楷体_GBK" w:cs="Times New Roman"/>
          <w:b w:val="0"/>
          <w:bCs w:val="0"/>
          <w:color w:val="auto"/>
          <w:sz w:val="32"/>
          <w:szCs w:val="32"/>
          <w:highlight w:val="none"/>
          <w:shd w:val="clear" w:color="auto" w:fill="auto"/>
          <w:lang w:eastAsia="zh-CN"/>
        </w:rPr>
        <w:t>市经济信息委经济</w:t>
      </w:r>
      <w:r>
        <w:rPr>
          <w:rFonts w:hint="default" w:ascii="Times New Roman" w:hAnsi="Times New Roman" w:eastAsia="方正楷体_GBK" w:cs="Times New Roman"/>
          <w:b w:val="0"/>
          <w:bCs w:val="0"/>
          <w:color w:val="auto"/>
          <w:sz w:val="32"/>
          <w:szCs w:val="32"/>
          <w:highlight w:val="none"/>
          <w:shd w:val="clear" w:color="auto" w:fill="auto"/>
        </w:rPr>
        <w:t>运行局</w:t>
      </w:r>
      <w:r>
        <w:rPr>
          <w:rFonts w:hint="default" w:ascii="Times New Roman" w:hAnsi="Times New Roman" w:eastAsia="方正楷体_GBK" w:cs="Times New Roman"/>
          <w:b w:val="0"/>
          <w:bCs w:val="0"/>
          <w:color w:val="auto"/>
          <w:sz w:val="32"/>
          <w:szCs w:val="32"/>
          <w:highlight w:val="none"/>
          <w:shd w:val="clear" w:color="auto" w:fill="auto"/>
          <w:lang w:eastAsia="zh-CN"/>
        </w:rPr>
        <w:t>、中小企业处</w:t>
      </w:r>
      <w:r>
        <w:rPr>
          <w:rFonts w:hint="default" w:ascii="Times New Roman" w:hAnsi="Times New Roman" w:eastAsia="方正楷体_GBK" w:cs="Times New Roman"/>
          <w:b w:val="0"/>
          <w:bCs w:val="0"/>
          <w:color w:val="auto"/>
          <w:sz w:val="32"/>
          <w:szCs w:val="32"/>
          <w:highlight w:val="none"/>
          <w:shd w:val="clear" w:color="auto" w:fill="auto"/>
        </w:rPr>
        <w:t>；配合</w:t>
      </w:r>
      <w:r>
        <w:rPr>
          <w:rFonts w:hint="default" w:ascii="Times New Roman" w:hAnsi="Times New Roman" w:eastAsia="方正楷体_GBK" w:cs="Times New Roman"/>
          <w:b w:val="0"/>
          <w:bCs w:val="0"/>
          <w:color w:val="auto"/>
          <w:sz w:val="32"/>
          <w:szCs w:val="32"/>
          <w:highlight w:val="none"/>
          <w:shd w:val="clear" w:color="auto" w:fill="auto"/>
          <w:lang w:eastAsia="zh-CN"/>
        </w:rPr>
        <w:t>部门</w:t>
      </w:r>
      <w:r>
        <w:rPr>
          <w:rFonts w:hint="default" w:ascii="Times New Roman" w:hAnsi="Times New Roman" w:eastAsia="方正楷体_GBK" w:cs="Times New Roman"/>
          <w:b w:val="0"/>
          <w:bCs w:val="0"/>
          <w:color w:val="auto"/>
          <w:sz w:val="32"/>
          <w:szCs w:val="32"/>
          <w:highlight w:val="none"/>
          <w:shd w:val="clear" w:color="auto" w:fill="auto"/>
        </w:rPr>
        <w:t>：</w:t>
      </w:r>
      <w:r>
        <w:rPr>
          <w:rFonts w:hint="default" w:ascii="Times New Roman" w:hAnsi="Times New Roman" w:eastAsia="方正楷体_GBK" w:cs="Times New Roman"/>
          <w:b w:val="0"/>
          <w:bCs w:val="0"/>
          <w:color w:val="auto"/>
          <w:sz w:val="32"/>
          <w:szCs w:val="32"/>
          <w:highlight w:val="none"/>
          <w:shd w:val="clear" w:color="auto" w:fill="auto"/>
          <w:lang w:eastAsia="zh-CN"/>
        </w:rPr>
        <w:t>科技处、智能化处、融资服务处、生产服务处、</w:t>
      </w:r>
      <w:r>
        <w:rPr>
          <w:rFonts w:hint="default" w:ascii="Times New Roman" w:hAnsi="Times New Roman" w:eastAsia="方正楷体_GBK" w:cs="Times New Roman"/>
          <w:b w:val="0"/>
          <w:bCs w:val="0"/>
          <w:color w:val="auto"/>
          <w:sz w:val="32"/>
          <w:szCs w:val="32"/>
          <w:highlight w:val="none"/>
          <w:shd w:val="clear" w:color="auto" w:fill="auto"/>
        </w:rPr>
        <w:t>各行业处室）</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pP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val="en-US" w:eastAsia="zh-CN"/>
        </w:rPr>
        <w:t>（二）</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加大财政支持</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rPr>
        <w:t>。发挥好工业和信息化资金引导带动作用，对大中小企业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rPr>
        <w:t>融通</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rPr>
        <w:t>发展的重大载体、</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rPr>
        <w:t>先进</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rPr>
        <w:t>模式、示范试点项目予以倾斜支持。实施</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t>制造业企业配套采购相关政策，适时出台并落实支持中小企业发展的政策举措。</w:t>
      </w:r>
      <w:r>
        <w:rPr>
          <w:rFonts w:hint="default" w:ascii="Times New Roman" w:hAnsi="Times New Roman" w:eastAsia="方正楷体_GBK" w:cs="Times New Roman"/>
          <w:b w:val="0"/>
          <w:bCs w:val="0"/>
          <w:color w:val="auto"/>
          <w:sz w:val="32"/>
          <w:szCs w:val="32"/>
          <w:highlight w:val="none"/>
          <w:u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rPr>
        <w:t>：市经济信息委财务审计处；配合部门：市经济信息委经济运行局、中小企业处、各行业处室</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eastAsia="方正仿宋_GBK" w:cs="Times New Roman"/>
          <w:b w:val="0"/>
          <w:bCs w:val="0"/>
          <w:color w:val="000000"/>
          <w:sz w:val="32"/>
          <w:szCs w:val="32"/>
          <w:highlight w:val="none"/>
          <w:shd w:val="clear" w:color="auto" w:fill="auto"/>
          <w:lang w:val="en-US" w:eastAsia="zh-CN"/>
        </w:rPr>
      </w:pPr>
      <w:r>
        <w:rPr>
          <w:rFonts w:hint="default" w:ascii="Times New Roman" w:hAnsi="Times New Roman" w:eastAsia="方正楷体_GBK" w:cs="Times New Roman"/>
          <w:b w:val="0"/>
          <w:bCs w:val="0"/>
          <w:color w:val="000000"/>
          <w:sz w:val="32"/>
          <w:szCs w:val="32"/>
          <w:highlight w:val="none"/>
          <w:shd w:val="clear" w:color="auto" w:fill="auto"/>
          <w:lang w:val="en-US" w:eastAsia="zh-CN"/>
        </w:rPr>
        <w:t>（三）夯实</w:t>
      </w:r>
      <w:r>
        <w:rPr>
          <w:rFonts w:hint="default" w:ascii="Times New Roman" w:hAnsi="Times New Roman" w:eastAsia="方正楷体_GBK" w:cs="Times New Roman"/>
          <w:b w:val="0"/>
          <w:bCs w:val="0"/>
          <w:color w:val="000000"/>
          <w:sz w:val="32"/>
          <w:szCs w:val="32"/>
          <w:highlight w:val="none"/>
          <w:shd w:val="clear" w:color="auto" w:fill="auto"/>
          <w:lang w:val="en-US" w:eastAsia="zh-CN"/>
        </w:rPr>
        <w:t>承载平台</w:t>
      </w:r>
      <w:r>
        <w:rPr>
          <w:rFonts w:hint="default" w:ascii="Times New Roman" w:hAnsi="Times New Roman" w:eastAsia="方正仿宋_GBK" w:cs="Times New Roman"/>
          <w:b w:val="0"/>
          <w:bCs w:val="0"/>
          <w:color w:val="000000"/>
          <w:sz w:val="32"/>
          <w:szCs w:val="32"/>
          <w:highlight w:val="none"/>
          <w:shd w:val="clear" w:color="auto" w:fill="auto"/>
          <w:lang w:val="en-US" w:eastAsia="zh-CN"/>
        </w:rPr>
        <w:t>。优化</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工业园区</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发展空间布局，</w:t>
      </w:r>
      <w:r>
        <w:rPr>
          <w:rFonts w:hint="default" w:ascii="Times New Roman" w:hAnsi="Times New Roman" w:eastAsia="方正仿宋_GBK" w:cs="Times New Roman"/>
          <w:b w:val="0"/>
          <w:bCs w:val="0"/>
          <w:sz w:val="32"/>
          <w:szCs w:val="32"/>
          <w:highlight w:val="none"/>
          <w:shd w:val="clear" w:color="auto" w:fill="auto"/>
          <w:lang w:val="en-US" w:eastAsia="zh-CN"/>
        </w:rPr>
        <w:t>对</w:t>
      </w:r>
      <w:r>
        <w:rPr>
          <w:rFonts w:hint="default" w:ascii="Times New Roman" w:hAnsi="Times New Roman" w:eastAsia="方正仿宋_GBK" w:cs="Times New Roman"/>
          <w:b w:val="0"/>
          <w:bCs w:val="0"/>
          <w:sz w:val="32"/>
          <w:szCs w:val="32"/>
          <w:highlight w:val="none"/>
          <w:shd w:val="clear" w:color="auto" w:fill="auto"/>
          <w:lang w:val="en-US" w:eastAsia="zh-CN"/>
        </w:rPr>
        <w:t>大企业扩能技改用地需求予以优先保障，</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每个园区</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按照不低于工业用地10%</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的</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比例</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集中规划建设</w:t>
      </w:r>
      <w:r>
        <w:rPr>
          <w:rFonts w:hint="default" w:ascii="Times New Roman" w:hAnsi="Times New Roman" w:eastAsia="方正仿宋_GBK" w:cs="Times New Roman"/>
          <w:b w:val="0"/>
          <w:bCs w:val="0"/>
          <w:kern w:val="21"/>
          <w:sz w:val="32"/>
          <w:szCs w:val="32"/>
          <w:highlight w:val="none"/>
          <w:shd w:val="clear" w:color="auto" w:fill="auto"/>
        </w:rPr>
        <w:t>以创新创业孵化、承接产业转移、发展配套加工</w:t>
      </w:r>
      <w:r>
        <w:rPr>
          <w:rFonts w:hint="default" w:ascii="Times New Roman" w:hAnsi="Times New Roman" w:eastAsia="方正仿宋_GBK" w:cs="Times New Roman"/>
          <w:b w:val="0"/>
          <w:bCs w:val="0"/>
          <w:kern w:val="21"/>
          <w:sz w:val="32"/>
          <w:szCs w:val="32"/>
          <w:highlight w:val="none"/>
          <w:shd w:val="clear" w:color="auto" w:fill="auto"/>
          <w:lang w:eastAsia="zh-CN"/>
        </w:rPr>
        <w:t>为主的中小企业集聚区</w:t>
      </w:r>
      <w:r>
        <w:rPr>
          <w:rFonts w:hint="default" w:ascii="Times New Roman" w:hAnsi="Times New Roman" w:eastAsia="方正仿宋_GBK" w:cs="Times New Roman"/>
          <w:b w:val="0"/>
          <w:bCs w:val="0"/>
          <w:kern w:val="21"/>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有条件的区县可利用工业园区之外的现有规划工业用地</w:t>
      </w:r>
      <w:r>
        <w:rPr>
          <w:rFonts w:hint="default" w:ascii="Times New Roman" w:hAnsi="Times New Roman" w:eastAsia="方正仿宋_GBK" w:cs="Times New Roman"/>
          <w:b w:val="0"/>
          <w:bCs w:val="0"/>
          <w:kern w:val="21"/>
          <w:sz w:val="32"/>
          <w:szCs w:val="32"/>
          <w:highlight w:val="none"/>
          <w:shd w:val="clear" w:color="auto" w:fill="auto"/>
          <w:lang w:eastAsia="zh-CN"/>
        </w:rPr>
        <w:t>集中</w:t>
      </w:r>
      <w:r>
        <w:rPr>
          <w:rFonts w:hint="default" w:ascii="Times New Roman" w:hAnsi="Times New Roman" w:eastAsia="方正仿宋_GBK" w:cs="Times New Roman"/>
          <w:b w:val="0"/>
          <w:bCs w:val="0"/>
          <w:kern w:val="21"/>
          <w:sz w:val="32"/>
          <w:szCs w:val="32"/>
          <w:highlight w:val="none"/>
          <w:shd w:val="clear" w:color="auto" w:fill="auto"/>
        </w:rPr>
        <w:t>打造一批特色鲜明、污染可控并参照工业园区进行管理的中小企业集聚区。</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前瞻性做好工业互联网、大数据、5G等规划建设</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r>
        <w:rPr>
          <w:rFonts w:hint="default" w:ascii="Times New Roman" w:hAnsi="Times New Roman" w:eastAsia="方正楷体_GBK" w:cs="Times New Roman"/>
          <w:b w:val="0"/>
          <w:bCs w:val="0"/>
          <w:color w:val="auto"/>
          <w:sz w:val="32"/>
          <w:szCs w:val="32"/>
          <w:highlight w:val="none"/>
          <w:u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园区处；配合部门：</w:t>
      </w:r>
      <w:r>
        <w:rPr>
          <w:rFonts w:hint="default" w:ascii="Times New Roman" w:hAnsi="Times New Roman" w:eastAsia="方正楷体_GBK" w:cs="Times New Roman"/>
          <w:b w:val="0"/>
          <w:bCs w:val="0"/>
          <w:color w:val="000000"/>
          <w:sz w:val="32"/>
          <w:szCs w:val="32"/>
          <w:highlight w:val="none"/>
          <w:shd w:val="clear" w:color="auto" w:fill="auto"/>
          <w:lang w:eastAsia="zh-CN"/>
        </w:rPr>
        <w:t>市经济信息委</w:t>
      </w:r>
      <w:r>
        <w:rPr>
          <w:rFonts w:hint="default" w:ascii="Times New Roman" w:hAnsi="Times New Roman" w:eastAsia="方正楷体_GBK" w:cs="Times New Roman"/>
          <w:b w:val="0"/>
          <w:bCs w:val="0"/>
          <w:color w:val="000000"/>
          <w:sz w:val="32"/>
          <w:szCs w:val="32"/>
          <w:highlight w:val="none"/>
          <w:shd w:val="clear" w:color="auto" w:fill="auto"/>
          <w:lang w:val="en-US" w:eastAsia="zh-CN"/>
        </w:rPr>
        <w:t>中小企业处、智能化处）</w:t>
      </w:r>
    </w:p>
    <w:p>
      <w:pPr>
        <w:keepNext w:val="0"/>
        <w:keepLines w:val="0"/>
        <w:pageBreakBefore w:val="0"/>
        <w:widowControl w:val="0"/>
        <w:kinsoku/>
        <w:wordWrap/>
        <w:overflowPunct/>
        <w:topLinePunct w:val="0"/>
        <w:autoSpaceDE/>
        <w:autoSpaceDN/>
        <w:bidi w:val="0"/>
        <w:adjustRightInd w:val="0"/>
        <w:snapToGrid w:val="0"/>
        <w:spacing w:beforeLines="0" w:afterLines="0" w:afterAutospacing="0" w:line="600" w:lineRule="exact"/>
        <w:ind w:left="0" w:leftChars="0" w:right="0" w:rightChars="0" w:firstLine="624" w:firstLineChars="200"/>
        <w:jc w:val="both"/>
        <w:textAlignment w:val="auto"/>
        <w:outlineLvl w:val="9"/>
        <w:rPr>
          <w:rFonts w:hint="default" w:ascii="Times New Roman" w:hAnsi="Times New Roman" w:cs="Times New Roman"/>
          <w:b w:val="0"/>
          <w:bCs w:val="0"/>
          <w:highlight w:val="none"/>
          <w:shd w:val="clear" w:color="auto" w:fill="auto"/>
          <w:lang w:eastAsia="zh-CN"/>
        </w:rPr>
      </w:pP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val="en-US" w:eastAsia="zh-CN"/>
        </w:rPr>
        <w:t>（四）</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优化</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发展</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环境。</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t>加大简政放权、放管服改革，加快转变政府职能，落实中小企业与大型企业平等市场主体地位。</w:t>
      </w:r>
      <w:r>
        <w:rPr>
          <w:rFonts w:hint="default" w:ascii="Times New Roman" w:hAnsi="Times New Roman" w:eastAsia="方正仿宋_GBK" w:cs="Times New Roman"/>
          <w:b w:val="0"/>
          <w:bCs w:val="0"/>
          <w:sz w:val="32"/>
          <w:szCs w:val="32"/>
          <w:highlight w:val="none"/>
          <w:shd w:val="clear" w:color="auto" w:fill="auto"/>
          <w:lang w:val="en-US" w:eastAsia="zh-CN"/>
        </w:rPr>
        <w:t>全面兑现各类惠企政策，全力保障企业用能、用工、融资、物流运输需求</w:t>
      </w:r>
      <w:r>
        <w:rPr>
          <w:rFonts w:hint="default" w:ascii="Times New Roman" w:hAnsi="Times New Roman" w:eastAsia="方正仿宋_GBK" w:cs="Times New Roman"/>
          <w:b w:val="0"/>
          <w:bCs w:val="0"/>
          <w:color w:val="auto"/>
          <w:sz w:val="32"/>
          <w:szCs w:val="32"/>
          <w:highlight w:val="none"/>
          <w:u w:val="none"/>
          <w:shd w:val="clear" w:color="auto" w:fill="auto"/>
          <w:lang w:val="en-US" w:eastAsia="zh-CN"/>
        </w:rPr>
        <w:t>。</w:t>
      </w:r>
      <w:r>
        <w:rPr>
          <w:rFonts w:hint="default" w:ascii="Times New Roman" w:hAnsi="Times New Roman" w:eastAsia="方正仿宋_GBK" w:cs="Times New Roman"/>
          <w:b w:val="0"/>
          <w:bCs w:val="0"/>
          <w:i w:val="0"/>
          <w:caps w:val="0"/>
          <w:color w:val="000000"/>
          <w:spacing w:val="0"/>
          <w:sz w:val="32"/>
          <w:szCs w:val="32"/>
          <w:highlight w:val="none"/>
          <w:shd w:val="clear" w:color="auto" w:fill="auto"/>
          <w:lang w:eastAsia="zh-CN"/>
        </w:rPr>
        <w:t>深化推进政府部门和大型国有企业拖欠民营企业尤其是中小企业账款清欠工作，营造良好发展环境。</w:t>
      </w:r>
      <w:r>
        <w:rPr>
          <w:rFonts w:hint="default" w:ascii="Times New Roman" w:hAnsi="Times New Roman" w:eastAsia="方正楷体_GBK" w:cs="Times New Roman"/>
          <w:b w:val="0"/>
          <w:bCs w:val="0"/>
          <w:color w:val="auto"/>
          <w:sz w:val="32"/>
          <w:szCs w:val="32"/>
          <w:highlight w:val="none"/>
          <w:u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rPr>
        <w:t>：市经济信息委经济运行局、中小企业处、民营经济处；配合部门：市经济信息委政策法规处、各行业处室</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overflowPunct/>
        <w:topLinePunct w:val="0"/>
        <w:autoSpaceDE/>
        <w:autoSpaceDN/>
        <w:bidi w:val="0"/>
        <w:adjustRightInd w:val="0"/>
        <w:snapToGrid w:val="0"/>
        <w:spacing w:beforeLines="0" w:afterLines="0" w:line="600" w:lineRule="exact"/>
        <w:ind w:left="0" w:leftChars="0" w:right="0" w:rightChars="0" w:firstLine="624" w:firstLineChars="200"/>
        <w:textAlignment w:val="auto"/>
        <w:rPr>
          <w:rFonts w:hint="default" w:ascii="Times New Roman" w:hAnsi="Times New Roman" w:eastAsia="方正楷体_GBK" w:cs="Times New Roman"/>
          <w:b w:val="0"/>
          <w:bCs w:val="0"/>
          <w:highlight w:val="none"/>
          <w:shd w:val="clear" w:color="auto" w:fill="auto"/>
        </w:rPr>
      </w:pP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val="en-US" w:eastAsia="zh-CN"/>
        </w:rPr>
        <w:t>（五）</w:t>
      </w:r>
      <w:r>
        <w:rPr>
          <w:rFonts w:hint="default" w:ascii="Times New Roman" w:hAnsi="Times New Roman" w:eastAsia="方正楷体_GBK" w:cs="Times New Roman"/>
          <w:b w:val="0"/>
          <w:bCs w:val="0"/>
          <w:i w:val="0"/>
          <w:caps w:val="0"/>
          <w:color w:val="000000"/>
          <w:spacing w:val="0"/>
          <w:sz w:val="32"/>
          <w:szCs w:val="32"/>
          <w:highlight w:val="none"/>
          <w:shd w:val="clear" w:color="auto" w:fill="auto"/>
          <w:lang w:eastAsia="zh-CN"/>
        </w:rPr>
        <w:t>宣传典型示范</w:t>
      </w:r>
      <w:r>
        <w:rPr>
          <w:rFonts w:hint="default" w:ascii="Times New Roman" w:hAnsi="Times New Roman" w:eastAsia="方正仿宋_GBK" w:cs="Times New Roman"/>
          <w:b w:val="0"/>
          <w:bCs w:val="0"/>
          <w:color w:val="000000"/>
          <w:sz w:val="32"/>
          <w:szCs w:val="32"/>
          <w:highlight w:val="none"/>
          <w:shd w:val="clear" w:color="auto" w:fill="auto"/>
          <w:lang w:eastAsia="zh-CN"/>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开展领军（</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链主</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w:t>
      </w:r>
      <w:r>
        <w:rPr>
          <w:rFonts w:hint="default" w:ascii="Times New Roman" w:hAnsi="Times New Roman" w:eastAsia="方正仿宋_GBK" w:cs="Times New Roman"/>
          <w:b w:val="0"/>
          <w:bCs w:val="0"/>
          <w:i w:val="0"/>
          <w:caps w:val="0"/>
          <w:color w:val="000000"/>
          <w:spacing w:val="0"/>
          <w:kern w:val="2"/>
          <w:sz w:val="32"/>
          <w:szCs w:val="32"/>
          <w:highlight w:val="none"/>
          <w:shd w:val="clear" w:color="auto" w:fill="auto"/>
          <w:lang w:val="en-US" w:eastAsia="zh-CN" w:bidi="ar"/>
        </w:rPr>
        <w:t>）培育及其引领带动融通发展绩效评价。从行业、区县、企业三个维度切入，做好先进融通模式、典型经验做法案例征集，广泛开展宣传，营造良好社会氛围。适时组织大中小企业融通发展模式交流活动，深化企业融通发展理念。</w:t>
      </w:r>
      <w:r>
        <w:rPr>
          <w:rFonts w:hint="default" w:ascii="Times New Roman" w:hAnsi="Times New Roman" w:eastAsia="方正楷体_GBK" w:cs="Times New Roman"/>
          <w:b w:val="0"/>
          <w:bCs w:val="0"/>
          <w:color w:val="auto"/>
          <w:sz w:val="32"/>
          <w:szCs w:val="32"/>
          <w:highlight w:val="none"/>
          <w:u w:val="none"/>
          <w:shd w:val="clear" w:color="auto" w:fill="auto"/>
          <w:lang w:val="en-US" w:eastAsia="zh-CN"/>
        </w:rPr>
        <w:t>（牵头部门</w:t>
      </w:r>
      <w:r>
        <w:rPr>
          <w:rFonts w:hint="default" w:ascii="Times New Roman" w:hAnsi="Times New Roman" w:eastAsia="方正楷体_GBK" w:cs="Times New Roman"/>
          <w:b w:val="0"/>
          <w:bCs w:val="0"/>
          <w:color w:val="000000"/>
          <w:sz w:val="32"/>
          <w:szCs w:val="32"/>
          <w:highlight w:val="none"/>
          <w:shd w:val="clear" w:color="auto" w:fill="auto"/>
          <w:lang w:eastAsia="zh-CN"/>
        </w:rPr>
        <w:t>：市经济信息委办公室、经济运行局、中小企业处；配合部门：市经济信息委各行业处室</w:t>
      </w:r>
      <w:r>
        <w:rPr>
          <w:rFonts w:hint="default" w:ascii="Times New Roman" w:hAnsi="Times New Roman" w:eastAsia="方正楷体_GBK" w:cs="Times New Roman"/>
          <w:b w:val="0"/>
          <w:bCs w:val="0"/>
          <w:color w:val="000000"/>
          <w:sz w:val="32"/>
          <w:szCs w:val="32"/>
          <w:highlight w:val="none"/>
          <w:shd w:val="clear" w:color="auto" w:fill="auto"/>
          <w:lang w:val="en-US"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eastAsia="zh-CN" w:bidi="ar-SA"/>
        </w:rPr>
      </w:pPr>
      <w:r>
        <w:rPr>
          <w:rFonts w:hint="default" w:ascii="Times New Roman" w:hAnsi="Times New Roman" w:eastAsia="方正仿宋_GBK" w:cs="Times New Roman"/>
          <w:kern w:val="0"/>
          <w:sz w:val="32"/>
          <w:szCs w:val="32"/>
          <w:shd w:val="clear" w:color="auto" w:fill="FFFFFF"/>
          <w:lang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firstLine="640" w:firstLineChars="200"/>
        <w:jc w:val="righ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方正仿宋_GBK" w:cs="Times New Roman"/>
          <w:kern w:val="0"/>
          <w:sz w:val="32"/>
          <w:szCs w:val="32"/>
          <w:shd w:val="clear" w:color="auto" w:fill="FFFFFF"/>
          <w:lang w:eastAsia="zh-CN" w:bidi="ar-SA"/>
        </w:rPr>
      </w:pPr>
    </w:p>
    <w:p>
      <w:pPr>
        <w:keepNext w:val="0"/>
        <w:keepLines w:val="0"/>
        <w:pageBreakBefore w:val="0"/>
        <w:tabs>
          <w:tab w:val="left" w:pos="3735"/>
        </w:tabs>
        <w:kinsoku/>
        <w:overflowPunct/>
        <w:topLinePunct w:val="0"/>
        <w:autoSpaceDE/>
        <w:autoSpaceDN/>
        <w:bidi w:val="0"/>
        <w:spacing w:line="600" w:lineRule="exact"/>
        <w:ind w:left="0" w:leftChars="0" w:right="0" w:rightChars="0"/>
        <w:jc w:val="left"/>
        <w:textAlignment w:val="auto"/>
        <w:rPr>
          <w:rFonts w:hint="default" w:ascii="Times New Roman" w:hAnsi="Times New Roman" w:eastAsia="方正仿宋_GBK" w:cs="Times New Roman"/>
          <w:kern w:val="0"/>
          <w:sz w:val="32"/>
          <w:szCs w:val="32"/>
          <w:shd w:val="clear" w:color="auto" w:fill="FFFFFF"/>
          <w:lang w:eastAsia="zh-CN" w:bidi="ar-SA"/>
        </w:rPr>
      </w:pPr>
    </w:p>
    <w:sectPr>
      <w:headerReference r:id="rId3" w:type="default"/>
      <w:footerReference r:id="rId4" w:type="default"/>
      <w:pgSz w:w="11906" w:h="16838"/>
      <w:pgMar w:top="1962" w:right="1474" w:bottom="1848" w:left="1587" w:header="1417" w:footer="1247" w:gutter="0"/>
      <w:paperSrc/>
      <w:pgNumType w:fmt="numberInDash"/>
      <w:cols w:space="72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Mh2d9gbAgAAIwQAAA4A&#10;AAAAAAAAAQAgAAAAHwEAAGRycy9lMm9Eb2MueG1sUEsFBgAAAAAGAAYAWQEAAKw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139065</wp:posOffset>
              </wp:positionV>
              <wp:extent cx="5409565" cy="1905"/>
              <wp:effectExtent l="0" t="0" r="0" b="0"/>
              <wp:wrapNone/>
              <wp:docPr id="2" name="直接连接符 11"/>
              <wp:cNvGraphicFramePr/>
              <a:graphic xmlns:a="http://schemas.openxmlformats.org/drawingml/2006/main">
                <a:graphicData uri="http://schemas.microsoft.com/office/word/2010/wordprocessingShape">
                  <wps:wsp>
                    <wps:cNvCnPr/>
                    <wps:spPr>
                      <a:xfrm flipV="1">
                        <a:off x="0" y="0"/>
                        <a:ext cx="5409565" cy="190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11" o:spid="_x0000_s1026" o:spt="32" type="#_x0000_t32" style="position:absolute;left:0pt;flip:y;margin-left:6pt;margin-top:10.95pt;height:0.15pt;width:425.95pt;z-index:251659264;mso-width-relative:page;mso-height-relative:page;" filled="f" stroked="t" coordsize="21600,21600" o:gfxdata="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1vPT&#10;c9YAAAAIAQAADwAAAAAAAAABACAAAAAiAAAAZHJzL2Rvd25yZXYueG1sUEsBAhQAFAAAAAgAh07i&#10;QFEJZD7rAQAAsQMAAA4AAAAAAAAAAQAgAAAAJQEAAGRycy9lMm9Eb2MueG1sUEsFBgAAAAAGAAYA&#10;WQEAAIIFAAAAAA==&#10;">
              <v:fill on="f" focussize="0,0"/>
              <v:stroke weight="1.75pt" color="#005192" joinstyle="miter"/>
              <v:imagedata o:title=""/>
              <o:lock v:ext="edit" aspectratio="f"/>
            </v:shap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cs="宋体"/>
        <w:b/>
        <w:bCs/>
        <w:color w:val="005192"/>
        <w:sz w:val="28"/>
        <w:szCs w:val="44"/>
        <w:lang w:val="en-US" w:eastAsia="zh-CN"/>
      </w:rPr>
      <w:t>重庆市经济和信息化委员会</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8240" behindDoc="0" locked="0" layoutInCell="1" allowOverlap="1">
              <wp:simplePos x="0" y="0"/>
              <wp:positionH relativeFrom="column">
                <wp:posOffset>25400</wp:posOffset>
              </wp:positionH>
              <wp:positionV relativeFrom="paragraph">
                <wp:posOffset>348615</wp:posOffset>
              </wp:positionV>
              <wp:extent cx="5584190" cy="6985"/>
              <wp:effectExtent l="0" t="0" r="0" b="0"/>
              <wp:wrapNone/>
              <wp:docPr id="1" name="直接连接符 2"/>
              <wp:cNvGraphicFramePr/>
              <a:graphic xmlns:a="http://schemas.openxmlformats.org/drawingml/2006/main">
                <a:graphicData uri="http://schemas.microsoft.com/office/word/2010/wordprocessingShape">
                  <wps:wsp>
                    <wps:cNvCnPr/>
                    <wps:spPr>
                      <a:xfrm>
                        <a:off x="0" y="0"/>
                        <a:ext cx="5584190" cy="6985"/>
                      </a:xfrm>
                      <a:prstGeom prst="straightConnector1">
                        <a:avLst/>
                      </a:prstGeom>
                      <a:ln w="22225" cap="flat" cmpd="sng">
                        <a:solidFill>
                          <a:srgbClr val="005192"/>
                        </a:solidFill>
                        <a:prstDash val="solid"/>
                        <a:miter/>
                        <a:headEnd type="none" w="med" len="med"/>
                        <a:tailEnd type="none" w="med" len="med"/>
                      </a:ln>
                    </wps:spPr>
                    <wps:bodyPr/>
                  </wps:wsp>
                </a:graphicData>
              </a:graphic>
            </wp:anchor>
          </w:drawing>
        </mc:Choice>
        <mc:Fallback>
          <w:pict>
            <v:shape id="直接连接符 2" o:spid="_x0000_s1026" o:spt="32" type="#_x0000_t32" style="position:absolute;left:0pt;margin-left:2pt;margin-top:27.45pt;height:0.55pt;width:439.7pt;z-index:251658240;mso-width-relative:page;mso-height-relative:page;" filled="f" stroked="t" coordsize="21600,21600" o:gfxdata="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FC+OjWAAAABwEA&#10;AA8AAAAAAAAAAQAgAAAAIgAAAGRycy9kb3ducmV2LnhtbFBLAQIUABQAAAAIAIdO4kD/lGxc4wEA&#10;AKYDAAAOAAAAAAAAAAEAIAAAACUBAABkcnMvZTJvRG9jLnhtbFBLBQYAAAAABgAGAFkBAAB6BQAA&#10;AAA=&#10;">
              <v:fill on="f" focussize="0,0"/>
              <v:stroke weight="1.75pt" color="#005192" joinstyle="miter"/>
              <v:imagedata o:title=""/>
              <o:lock v:ext="edit" aspectratio="f"/>
            </v:shap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a:noFill/>
                  <a:ln w="9525">
                    <a:noFill/>
                  </a:ln>
                  <a:effectLst/>
                </pic:spPr>
              </pic:pic>
            </a:graphicData>
          </a:graphic>
        </wp:inline>
      </w:drawing>
    </w:r>
    <w:r>
      <w:rPr>
        <w:rFonts w:hint="eastAsia" w:ascii="宋体" w:hAnsi="宋体" w:cs="宋体"/>
        <w:b/>
        <w:bCs/>
        <w:color w:val="005192"/>
        <w:sz w:val="32"/>
        <w:lang w:eastAsia="zh-CN"/>
      </w:rPr>
      <w:t>重庆市经济和信息化委员会</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hyphenationZone w:val="360"/>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614371"/>
    <w:rsid w:val="019E71BD"/>
    <w:rsid w:val="01E93D58"/>
    <w:rsid w:val="02614371"/>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597EEA"/>
    <w:rsid w:val="6AD9688B"/>
    <w:rsid w:val="6B68303F"/>
    <w:rsid w:val="6D0E3F22"/>
    <w:rsid w:val="744E4660"/>
    <w:rsid w:val="753355A2"/>
    <w:rsid w:val="759F1C61"/>
    <w:rsid w:val="769F2DE8"/>
    <w:rsid w:val="76C673E0"/>
    <w:rsid w:val="76FDEB7C"/>
    <w:rsid w:val="79C65162"/>
    <w:rsid w:val="79EE7E31"/>
    <w:rsid w:val="7C9011D9"/>
    <w:rsid w:val="7DC651C5"/>
    <w:rsid w:val="7FCC2834"/>
    <w:rsid w:val="92DD1CEF"/>
    <w:rsid w:val="BD9D1569"/>
    <w:rsid w:val="EBDDA9D0"/>
    <w:rsid w:val="F05B4F69"/>
    <w:rsid w:val="F7F902F6"/>
    <w:rsid w:val="F97D9566"/>
    <w:rsid w:val="FDFF41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Style w:val="13"/>
      <w:tblLayout w:type="fixed"/>
      <w:tblCellMar>
        <w:top w:w="0" w:type="dxa"/>
        <w:left w:w="108" w:type="dxa"/>
        <w:bottom w:w="0" w:type="dxa"/>
        <w:right w:w="108" w:type="dxa"/>
      </w:tblCellMar>
    </w:tblPr>
    <w:tcPr>
      <w:textDirection w:val="lrTb"/>
    </w:tcPr>
  </w:style>
  <w:style w:type="paragraph" w:styleId="4">
    <w:name w:val="annotation text"/>
    <w:basedOn w:val="1"/>
    <w:qFormat/>
    <w:uiPriority w:val="0"/>
    <w:pPr>
      <w:jc w:val="left"/>
    </w:pPr>
  </w:style>
  <w:style w:type="paragraph" w:styleId="5">
    <w:name w:val="Body Text"/>
    <w:basedOn w:val="1"/>
    <w:next w:val="6"/>
    <w:uiPriority w:val="0"/>
    <w:rPr>
      <w:sz w:val="30"/>
    </w:rPr>
  </w:style>
  <w:style w:type="paragraph" w:styleId="6">
    <w:name w:val="index 7"/>
    <w:basedOn w:val="1"/>
    <w:next w:val="1"/>
    <w:uiPriority w:val="0"/>
    <w:pPr>
      <w:ind w:left="252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qFormat/>
    <w:uiPriority w:val="0"/>
    <w:pPr>
      <w:ind w:left="1680"/>
    </w:pPr>
    <w:rPr>
      <w:rFonts w:ascii="Times New Roman" w:hAnsi="Times New Roman" w:eastAsia="宋体" w:cs="Times New Roma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2.wpt</Template>
  <Pages>4</Pages>
  <Words>1105</Words>
  <Characters>1160</Characters>
  <Lines>1</Lines>
  <Paragraphs>1</Paragraphs>
  <ScaleCrop>false</ScaleCrop>
  <LinksUpToDate>false</LinksUpToDate>
  <CharactersWithSpaces>1204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2022-06-28T03:59:00Z</dcterms:created>
  <dc:creator>熊雪芹</dc:creator>
  <cp:lastModifiedBy>熊雪芹</cp:lastModifiedBy>
  <dcterms:modified xsi:type="dcterms:W3CDTF">2022-06-28T04:03:26Z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48C61CB29D3F4D9384F5922CF0F7FFB4</vt:lpwstr>
  </property>
</Properties>
</file>