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lang w:eastAsia="zh-CN"/>
        </w:rPr>
      </w:pPr>
    </w:p>
    <w:p>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 xml:space="preserve"> </w:t>
      </w:r>
    </w:p>
    <w:p>
      <w:pPr>
        <w:pStyle w:val="10"/>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Style w:val="8"/>
          <w:rFonts w:hint="default" w:ascii="Times New Roman" w:hAnsi="Times New Roman" w:eastAsia="方正小标宋_GBK" w:cs="Times New Roman"/>
          <w:b w:val="0"/>
          <w:kern w:val="2"/>
          <w:sz w:val="44"/>
          <w:szCs w:val="44"/>
          <w:shd w:val="clear" w:color="auto" w:fill="FFFFFF"/>
          <w:lang w:val="en-US" w:eastAsia="zh-CN" w:bidi="ar-SA"/>
        </w:rPr>
      </w:pPr>
      <w:r>
        <w:rPr>
          <w:rStyle w:val="8"/>
          <w:rFonts w:hint="default" w:ascii="Times New Roman" w:hAnsi="Times New Roman" w:eastAsia="方正小标宋_GBK" w:cs="Times New Roman"/>
          <w:b w:val="0"/>
          <w:kern w:val="2"/>
          <w:sz w:val="44"/>
          <w:szCs w:val="44"/>
          <w:shd w:val="clear" w:color="auto" w:fill="FFFFFF"/>
          <w:lang w:val="en-US" w:eastAsia="zh-CN" w:bidi="ar-SA"/>
        </w:rPr>
        <w:t>重庆市中小企业局</w:t>
      </w:r>
    </w:p>
    <w:p>
      <w:pPr>
        <w:pStyle w:val="10"/>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cs="Times New Roman"/>
        </w:rPr>
      </w:pPr>
      <w:r>
        <w:rPr>
          <w:rStyle w:val="8"/>
          <w:rFonts w:hint="default" w:ascii="Times New Roman" w:hAnsi="Times New Roman" w:eastAsia="方正小标宋_GBK" w:cs="Times New Roman"/>
          <w:b w:val="0"/>
          <w:kern w:val="2"/>
          <w:sz w:val="44"/>
          <w:szCs w:val="44"/>
          <w:shd w:val="clear" w:color="auto" w:fill="FFFFFF"/>
          <w:lang w:val="en-US" w:eastAsia="zh-CN" w:bidi="ar-SA"/>
        </w:rPr>
        <w:t>关于印发《重庆市楼宇产业园认定管理办法》的通知</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仿宋_GBK" w:cs="Times New Roman"/>
          <w:i w:val="0"/>
          <w:caps w:val="0"/>
          <w:color w:val="auto"/>
          <w:spacing w:val="0"/>
          <w:sz w:val="44"/>
          <w:szCs w:val="44"/>
          <w:shd w:val="clear" w:color="auto" w:fill="FFFFFF"/>
          <w:lang w:eastAsia="zh-CN"/>
        </w:rPr>
      </w:pPr>
      <w:r>
        <w:rPr>
          <w:rFonts w:hint="default" w:ascii="Times New Roman" w:hAnsi="Times New Roman" w:eastAsia="方正仿宋_GBK" w:cs="Times New Roman"/>
          <w:sz w:val="32"/>
          <w:szCs w:val="32"/>
          <w:lang w:val="en-US" w:eastAsia="zh-CN"/>
        </w:rPr>
        <w:t>渝中小企〔2015〕155号</w:t>
      </w:r>
    </w:p>
    <w:p>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宋体" w:cs="Times New Roman"/>
          <w:i w:val="0"/>
          <w:caps w:val="0"/>
          <w:color w:val="auto"/>
          <w:spacing w:val="0"/>
          <w:sz w:val="44"/>
          <w:szCs w:val="4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各区县（自治县）中小企业局（经信委），万盛经开区经信局、双桥经开区经发局，北部新区、两江新区产业局：</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为贯彻落实《重庆市人民政府关于印发重庆市完善小微企业扶持机制实施方案的通知》（渝府发〔2014〕36号）精神，加快楼宇产业园发展，规范楼宇产业园管理，助推全市中小微企业持续健康发展，我局研究制定了《重庆市楼宇产业园认定管理办法》。现印发给你们，请遵照执行。</w:t>
      </w:r>
    </w:p>
    <w:p>
      <w:pPr>
        <w:keepNext w:val="0"/>
        <w:keepLines w:val="0"/>
        <w:pageBreakBefore w:val="0"/>
        <w:widowControl w:val="0"/>
        <w:kinsoku/>
        <w:overflowPunct/>
        <w:topLinePunct w:val="0"/>
        <w:autoSpaceDE/>
        <w:autoSpaceDN/>
        <w:bidi w:val="0"/>
        <w:adjustRightInd/>
        <w:snapToGrid/>
        <w:spacing w:line="600" w:lineRule="exact"/>
        <w:ind w:left="0" w:leftChars="0" w:right="0" w:rightChars="0" w:firstLine="640" w:firstLineChars="200"/>
        <w:jc w:val="center"/>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kinsoku/>
        <w:overflowPunct/>
        <w:topLinePunct w:val="0"/>
        <w:autoSpaceDE/>
        <w:autoSpaceDN/>
        <w:bidi w:val="0"/>
        <w:spacing w:line="600" w:lineRule="exact"/>
        <w:ind w:left="0" w:leftChars="0" w:right="1284" w:firstLine="640" w:firstLineChars="200"/>
        <w:jc w:val="right"/>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重庆市中小企业局</w:t>
      </w:r>
    </w:p>
    <w:p>
      <w:pPr>
        <w:keepNext w:val="0"/>
        <w:keepLines w:val="0"/>
        <w:pageBreakBefore w:val="0"/>
        <w:kinsoku/>
        <w:overflowPunct/>
        <w:topLinePunct w:val="0"/>
        <w:autoSpaceDE/>
        <w:autoSpaceDN/>
        <w:bidi w:val="0"/>
        <w:spacing w:line="600" w:lineRule="exact"/>
        <w:ind w:left="0" w:leftChars="0" w:right="1284" w:firstLine="640" w:firstLineChars="200"/>
        <w:jc w:val="right"/>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2015年10月28日</w:t>
      </w: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firstLine="4000" w:firstLineChars="1250"/>
        <w:jc w:val="right"/>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eastAsia="zh-CN" w:bidi="ar-SA"/>
        </w:rPr>
        <w:t xml:space="preserve">  </w:t>
      </w:r>
    </w:p>
    <w:p>
      <w:pPr>
        <w:keepNext w:val="0"/>
        <w:keepLines w:val="0"/>
        <w:pageBreakBefore w:val="0"/>
        <w:widowControl w:val="0"/>
        <w:kinsoku/>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（此件公开发布）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黑体" w:cs="Times New Roman"/>
          <w:i w:val="0"/>
          <w:caps w:val="0"/>
          <w:color w:val="333333"/>
          <w:spacing w:val="0"/>
          <w:sz w:val="32"/>
          <w:szCs w:val="32"/>
          <w:shd w:val="clear" w:color="auto" w:fill="FFFFFF"/>
          <w:lang w:val="en-US" w:eastAsia="zh-CN"/>
        </w:rPr>
      </w:pPr>
    </w:p>
    <w:p>
      <w:pPr>
        <w:keepNext w:val="0"/>
        <w:keepLines w:val="0"/>
        <w:pageBreakBefore w:val="0"/>
        <w:kinsoku/>
        <w:overflowPunct/>
        <w:topLinePunct w:val="0"/>
        <w:autoSpaceDE/>
        <w:autoSpaceDN/>
        <w:bidi w:val="0"/>
        <w:spacing w:line="600" w:lineRule="exact"/>
        <w:ind w:left="0" w:leftChars="0" w:right="0" w:rightChars="0"/>
        <w:jc w:val="center"/>
        <w:textAlignment w:val="auto"/>
        <w:outlineLvl w:val="9"/>
        <w:rPr>
          <w:rFonts w:hint="default" w:ascii="Times New Roman" w:hAnsi="Times New Roman" w:eastAsia="方正小标宋_GBK" w:cs="Times New Roman"/>
          <w:kern w:val="0"/>
          <w:sz w:val="44"/>
          <w:szCs w:val="44"/>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b/>
          <w:bCs/>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b/>
          <w:bCs/>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b/>
          <w:bCs/>
          <w:sz w:val="44"/>
          <w:szCs w:val="44"/>
        </w:rPr>
      </w:pPr>
      <w:r>
        <w:rPr>
          <w:rFonts w:hint="default" w:ascii="Times New Roman" w:hAnsi="Times New Roman" w:eastAsia="方正小标宋_GBK" w:cs="Times New Roman"/>
          <w:b/>
          <w:bCs/>
          <w:sz w:val="44"/>
          <w:szCs w:val="44"/>
        </w:rPr>
        <w:t>重庆市楼宇产业园认定管理办法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cs="Times New Roman"/>
          <w:sz w:val="30"/>
          <w:szCs w:val="30"/>
        </w:rPr>
      </w:pPr>
    </w:p>
    <w:p>
      <w:pPr>
        <w:keepNext w:val="0"/>
        <w:keepLines w:val="0"/>
        <w:pageBreakBefore w:val="0"/>
        <w:kinsoku/>
        <w:overflowPunct/>
        <w:topLinePunct w:val="0"/>
        <w:autoSpaceDE/>
        <w:autoSpaceDN/>
        <w:bidi w:val="0"/>
        <w:spacing w:line="600" w:lineRule="exact"/>
        <w:ind w:left="0" w:leftChars="0"/>
        <w:jc w:val="center"/>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第一章  总  则</w:t>
      </w:r>
    </w:p>
    <w:p>
      <w:pPr>
        <w:keepNext w:val="0"/>
        <w:keepLines w:val="0"/>
        <w:pageBreakBefore w:val="0"/>
        <w:kinsoku/>
        <w:overflowPunct/>
        <w:topLinePunct w:val="0"/>
        <w:autoSpaceDE/>
        <w:autoSpaceDN/>
        <w:bidi w:val="0"/>
        <w:spacing w:line="600" w:lineRule="exact"/>
        <w:ind w:left="0" w:leftChars="0"/>
        <w:jc w:val="center"/>
        <w:textAlignment w:val="auto"/>
        <w:outlineLvl w:val="9"/>
        <w:rPr>
          <w:rFonts w:hint="default" w:ascii="Times New Roman" w:hAnsi="Times New Roman" w:eastAsia="黑体" w:cs="Times New Roman"/>
          <w:sz w:val="32"/>
          <w:szCs w:val="32"/>
        </w:rPr>
      </w:pP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第一条</w:t>
      </w:r>
      <w:r>
        <w:rPr>
          <w:rFonts w:hint="default" w:ascii="Times New Roman" w:hAnsi="Times New Roman" w:eastAsia="方正仿宋_GBK" w:cs="Times New Roman"/>
          <w:sz w:val="32"/>
          <w:szCs w:val="32"/>
        </w:rPr>
        <w:t xml:space="preserve">  根据《重庆市人民政府关于印发重庆市完善小微企业扶持机制实施方案的通知》（渝府发〔2014〕36号）和《重庆市人民政府办公厅关于印发重庆市工业园区及工业项目规划管理办法的通知》（渝府办发〔2015〕95号），为引导和支持我市楼宇产业园规范发展、创新发展，培育一批基础设施完备、服务功能齐全、社会经济效应突出、示范带动作用强的楼宇产业园，特制定本办法。</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第二条</w:t>
      </w:r>
      <w:r>
        <w:rPr>
          <w:rFonts w:hint="default" w:ascii="Times New Roman" w:hAnsi="Times New Roman" w:eastAsia="方正仿宋_GBK" w:cs="Times New Roman"/>
          <w:sz w:val="32"/>
          <w:szCs w:val="32"/>
        </w:rPr>
        <w:t xml:space="preserve">  本办法所称楼宇产业园是指有效利用楼宇型建筑打造的为中小微企业的创设和发展提供场地、配套公共设施和配套服务的生产经营活动空间，是中小微企业集聚发展的载体，具有土地利用集约化、企业集聚化、产业集群化、服务配套化的特征。</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第三条</w:t>
      </w:r>
      <w:r>
        <w:rPr>
          <w:rFonts w:hint="default" w:ascii="Times New Roman" w:hAnsi="Times New Roman" w:eastAsia="方正仿宋_GBK" w:cs="Times New Roman"/>
          <w:sz w:val="32"/>
          <w:szCs w:val="32"/>
        </w:rPr>
        <w:t xml:space="preserve">  重庆市中小企业发展指导局负责市级楼宇产业园的认定和指导管理工作。各区县中小企业主管部门负责本地区申报市级楼宇产业园的推荐和日常管理工作。</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第四条</w:t>
      </w:r>
      <w:r>
        <w:rPr>
          <w:rFonts w:hint="default" w:ascii="Times New Roman" w:hAnsi="Times New Roman" w:eastAsia="方正仿宋_GBK" w:cs="Times New Roman"/>
          <w:sz w:val="32"/>
          <w:szCs w:val="32"/>
        </w:rPr>
        <w:t xml:space="preserve">  市级楼宇产业园认定按照自愿原则进行申报。市级楼宇产业园可按规定享受相关扶持政策。</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 xml:space="preserve">第五条 </w:t>
      </w:r>
      <w:r>
        <w:rPr>
          <w:rFonts w:hint="default" w:ascii="Times New Roman" w:hAnsi="Times New Roman" w:eastAsia="方正仿宋_GBK" w:cs="Times New Roman"/>
          <w:sz w:val="32"/>
          <w:szCs w:val="32"/>
        </w:rPr>
        <w:t xml:space="preserve"> 利用工业用地新建楼宇产业园项目，可在建设前期申报楼宇产业园预认定，预认定后可按规定享受对应的扶持政策。利用现有楼宇打造市级楼宇产业园，不进行预认定，直接申报认定。</w:t>
      </w:r>
    </w:p>
    <w:p>
      <w:pPr>
        <w:keepNext w:val="0"/>
        <w:keepLines w:val="0"/>
        <w:pageBreakBefore w:val="0"/>
        <w:kinsoku/>
        <w:overflowPunct/>
        <w:topLinePunct w:val="0"/>
        <w:autoSpaceDE/>
        <w:autoSpaceDN/>
        <w:bidi w:val="0"/>
        <w:spacing w:line="600" w:lineRule="exact"/>
        <w:ind w:left="0" w:leftChars="0"/>
        <w:jc w:val="both"/>
        <w:textAlignment w:val="auto"/>
        <w:outlineLvl w:val="9"/>
        <w:rPr>
          <w:rFonts w:hint="default" w:ascii="Times New Roman" w:hAnsi="Times New Roman" w:eastAsia="方正黑体_GBK" w:cs="Times New Roman"/>
          <w:sz w:val="32"/>
          <w:szCs w:val="32"/>
        </w:rPr>
      </w:pPr>
    </w:p>
    <w:p>
      <w:pPr>
        <w:keepNext w:val="0"/>
        <w:keepLines w:val="0"/>
        <w:pageBreakBefore w:val="0"/>
        <w:kinsoku/>
        <w:overflowPunct/>
        <w:topLinePunct w:val="0"/>
        <w:autoSpaceDE/>
        <w:autoSpaceDN/>
        <w:bidi w:val="0"/>
        <w:spacing w:line="600" w:lineRule="exact"/>
        <w:ind w:left="0" w:leftChars="0"/>
        <w:jc w:val="center"/>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第二章  申报条件</w:t>
      </w:r>
    </w:p>
    <w:p>
      <w:pPr>
        <w:keepNext w:val="0"/>
        <w:keepLines w:val="0"/>
        <w:pageBreakBefore w:val="0"/>
        <w:kinsoku/>
        <w:overflowPunct/>
        <w:topLinePunct w:val="0"/>
        <w:autoSpaceDE/>
        <w:autoSpaceDN/>
        <w:bidi w:val="0"/>
        <w:spacing w:line="600" w:lineRule="exact"/>
        <w:ind w:left="0" w:leftChars="0" w:firstLine="200"/>
        <w:jc w:val="center"/>
        <w:textAlignment w:val="auto"/>
        <w:outlineLvl w:val="9"/>
        <w:rPr>
          <w:rFonts w:hint="default" w:ascii="Times New Roman" w:hAnsi="Times New Roman" w:eastAsia="黑体" w:cs="Times New Roman"/>
          <w:sz w:val="32"/>
          <w:szCs w:val="32"/>
        </w:rPr>
      </w:pP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第六条</w:t>
      </w:r>
      <w:r>
        <w:rPr>
          <w:rFonts w:hint="default" w:ascii="Times New Roman" w:hAnsi="Times New Roman" w:eastAsia="方正仿宋_GBK" w:cs="Times New Roman"/>
          <w:sz w:val="32"/>
          <w:szCs w:val="32"/>
        </w:rPr>
        <w:t xml:space="preserve">  申请认定为市级楼宇产业园应具备以下条件:</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（一）楼宇产业园应符合全市区域发展战略、区域功能定位和产业布局的要求。</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（二）应有明确的产业定位，并制定发展规划（或方案）。产业定位应属于我市工业支柱产业或现代服务业，入驻企业符合产业定位要求，产业集聚效应突出。</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楼宇产业园应由具有独立法人资格的运营管理机构负责运营和管理，并建立公共服务平台，配备服务场所和服务人员，具有健全的管理制度、规范的服务流程和服务质量保证措施，具备多种服务功能，为入驻企业的生产、生活提供综合性服务。</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（四）楼宇总建筑面积原则上应在2万平方米及以上，并具备相应的配套基础设施。运营管理机构自用和公共服务场地应不超过楼宇总建筑面积的20%。</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（五）符合产业定位的入驻企业5家及以上，符合产业定位的入驻企业合计使用建筑面积占楼宇产业园总建筑面积的50%及以上。入驻企业应属于重庆市行政辖区内注册登记的企业。</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（六）楼宇产业园应符合土地利用、城镇建设有关规定和要求。</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第七条</w:t>
      </w:r>
      <w:r>
        <w:rPr>
          <w:rFonts w:hint="default" w:ascii="Times New Roman" w:hAnsi="Times New Roman" w:eastAsia="方正仿宋_GBK" w:cs="Times New Roman"/>
          <w:sz w:val="32"/>
          <w:szCs w:val="32"/>
        </w:rPr>
        <w:t xml:space="preserve">  申请市级楼宇产业园预认定应具备以下条件：</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（一）应符合全市区域发展战略、区域功能定位和产业布局的要求。</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（二）拟建的楼宇产业园须有明确的产业定位，并制定发展规划（或方案）。产业定位应属于我市工业支柱产业或现代服务业。</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（三）拟建楼宇总建筑面积应在2万平方米及以上，并配建相应的配套基础设施。</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（四）有明确的楼宇产业园运营管理机构。</w:t>
      </w:r>
    </w:p>
    <w:p>
      <w:pPr>
        <w:pStyle w:val="11"/>
        <w:keepNext w:val="0"/>
        <w:keepLines w:val="0"/>
        <w:pageBreakBefore w:val="0"/>
        <w:kinsoku/>
        <w:overflowPunct/>
        <w:topLinePunct w:val="0"/>
        <w:autoSpaceDE/>
        <w:autoSpaceDN/>
        <w:bidi w:val="0"/>
        <w:spacing w:after="0" w:line="600" w:lineRule="exact"/>
        <w:ind w:left="0" w:leftChars="0" w:firstLine="640"/>
        <w:textAlignment w:val="auto"/>
        <w:outlineLvl w:val="9"/>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（五）楼宇产业园建设项目已取得项目建设用地使用权。</w:t>
      </w:r>
    </w:p>
    <w:p>
      <w:pPr>
        <w:keepNext w:val="0"/>
        <w:keepLines w:val="0"/>
        <w:pageBreakBefore w:val="0"/>
        <w:kinsoku/>
        <w:overflowPunct/>
        <w:topLinePunct w:val="0"/>
        <w:autoSpaceDE/>
        <w:autoSpaceDN/>
        <w:bidi w:val="0"/>
        <w:spacing w:line="600" w:lineRule="exact"/>
        <w:ind w:left="0" w:leftChars="0" w:firstLine="200"/>
        <w:jc w:val="center"/>
        <w:textAlignment w:val="auto"/>
        <w:outlineLvl w:val="9"/>
        <w:rPr>
          <w:rFonts w:hint="default" w:ascii="Times New Roman" w:hAnsi="Times New Roman" w:eastAsia="方正仿宋_GBK" w:cs="Times New Roman"/>
          <w:sz w:val="32"/>
          <w:szCs w:val="32"/>
        </w:rPr>
      </w:pPr>
    </w:p>
    <w:p>
      <w:pPr>
        <w:keepNext w:val="0"/>
        <w:keepLines w:val="0"/>
        <w:pageBreakBefore w:val="0"/>
        <w:kinsoku/>
        <w:overflowPunct/>
        <w:topLinePunct w:val="0"/>
        <w:autoSpaceDE/>
        <w:autoSpaceDN/>
        <w:bidi w:val="0"/>
        <w:spacing w:line="600" w:lineRule="exact"/>
        <w:ind w:left="0" w:leftChars="0"/>
        <w:jc w:val="center"/>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第三章  认定程序</w:t>
      </w:r>
    </w:p>
    <w:p>
      <w:pPr>
        <w:keepNext w:val="0"/>
        <w:keepLines w:val="0"/>
        <w:pageBreakBefore w:val="0"/>
        <w:kinsoku/>
        <w:overflowPunct/>
        <w:topLinePunct w:val="0"/>
        <w:autoSpaceDE/>
        <w:autoSpaceDN/>
        <w:bidi w:val="0"/>
        <w:spacing w:line="600" w:lineRule="exact"/>
        <w:ind w:left="0" w:leftChars="0" w:firstLine="200"/>
        <w:jc w:val="center"/>
        <w:textAlignment w:val="auto"/>
        <w:outlineLvl w:val="9"/>
        <w:rPr>
          <w:rFonts w:hint="default" w:ascii="Times New Roman" w:hAnsi="Times New Roman" w:eastAsia="黑体" w:cs="Times New Roman"/>
          <w:sz w:val="32"/>
          <w:szCs w:val="32"/>
        </w:rPr>
      </w:pP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第八条</w:t>
      </w:r>
      <w:r>
        <w:rPr>
          <w:rFonts w:hint="default" w:ascii="Times New Roman" w:hAnsi="Times New Roman" w:eastAsia="方正仿宋_GBK" w:cs="Times New Roman"/>
          <w:sz w:val="32"/>
          <w:szCs w:val="32"/>
        </w:rPr>
        <w:t xml:space="preserve">  按以下程序认定市级楼宇产业园：</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（一）由楼宇产业园的运营管理机构填报《重庆市楼宇产业园认定申报表》（见附件1）并提供相关申报材料（见附件2），向所在区县（自治县）中小企业主管部门提交申请。</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（二）区县（自治县）中小企业主管部门按照本办法规定的认定条件和要求签署推荐意见，报市中小企业局。</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（三）市中小企业局组织专家进行评审。</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（四）根据评审意见，确定拟认定的楼宇产业园认定名单，并进行公示。</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（五）对公示无异议的，由市中小企业局印发认定文件并授牌。</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第九条</w:t>
      </w:r>
      <w:r>
        <w:rPr>
          <w:rFonts w:hint="default" w:ascii="Times New Roman" w:hAnsi="Times New Roman" w:eastAsia="方正仿宋_GBK" w:cs="Times New Roman"/>
          <w:sz w:val="32"/>
          <w:szCs w:val="32"/>
        </w:rPr>
        <w:t xml:space="preserve">  利用工业用地新建楼宇产业园项目，项目建设业主本着自愿原则，在规划部门正式审批楼宇建筑规划设计方案前，可向市中小企业局申请预认定。按以下程序预认定楼宇产业园：</w:t>
      </w:r>
    </w:p>
    <w:p>
      <w:pPr>
        <w:pStyle w:val="11"/>
        <w:keepNext w:val="0"/>
        <w:keepLines w:val="0"/>
        <w:pageBreakBefore w:val="0"/>
        <w:kinsoku/>
        <w:overflowPunct/>
        <w:topLinePunct w:val="0"/>
        <w:autoSpaceDE/>
        <w:autoSpaceDN/>
        <w:bidi w:val="0"/>
        <w:spacing w:after="0" w:line="600" w:lineRule="exact"/>
        <w:ind w:left="0" w:leftChars="0" w:firstLine="640"/>
        <w:textAlignment w:val="auto"/>
        <w:outlineLvl w:val="9"/>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（一）由项目建设业主填报《重庆市楼宇产业园预认定申报表》（见附件3）并提交相关申报材料（见附件4），向所在区县（自治县）中小企业主管部门提交申请。</w:t>
      </w:r>
    </w:p>
    <w:p>
      <w:pPr>
        <w:pStyle w:val="11"/>
        <w:keepNext w:val="0"/>
        <w:keepLines w:val="0"/>
        <w:pageBreakBefore w:val="0"/>
        <w:kinsoku/>
        <w:overflowPunct/>
        <w:topLinePunct w:val="0"/>
        <w:autoSpaceDE/>
        <w:autoSpaceDN/>
        <w:bidi w:val="0"/>
        <w:spacing w:after="0" w:line="600" w:lineRule="exact"/>
        <w:ind w:left="0" w:leftChars="0" w:firstLine="640"/>
        <w:textAlignment w:val="auto"/>
        <w:outlineLvl w:val="9"/>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（二）区县（自治县）中小企业主管部门</w:t>
      </w:r>
      <w:r>
        <w:rPr>
          <w:rFonts w:hint="default" w:ascii="Times New Roman" w:hAnsi="Times New Roman" w:eastAsia="方正仿宋_GBK" w:cs="Times New Roman"/>
          <w:sz w:val="32"/>
          <w:szCs w:val="32"/>
        </w:rPr>
        <w:t>按照本办法规定的预认定条件和要求签署推荐意见，</w:t>
      </w:r>
      <w:r>
        <w:rPr>
          <w:rFonts w:hint="default" w:ascii="Times New Roman" w:hAnsi="Times New Roman" w:eastAsia="方正仿宋_GBK" w:cs="Times New Roman"/>
          <w:kern w:val="2"/>
          <w:sz w:val="32"/>
          <w:szCs w:val="32"/>
        </w:rPr>
        <w:t>报市中小企业局。</w:t>
      </w:r>
    </w:p>
    <w:p>
      <w:pPr>
        <w:pStyle w:val="11"/>
        <w:keepNext w:val="0"/>
        <w:keepLines w:val="0"/>
        <w:pageBreakBefore w:val="0"/>
        <w:kinsoku/>
        <w:overflowPunct/>
        <w:topLinePunct w:val="0"/>
        <w:autoSpaceDE/>
        <w:autoSpaceDN/>
        <w:bidi w:val="0"/>
        <w:spacing w:after="0" w:line="600" w:lineRule="exact"/>
        <w:ind w:left="0" w:leftChars="0" w:firstLine="640"/>
        <w:textAlignment w:val="auto"/>
        <w:outlineLvl w:val="9"/>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（三）市中小企业局根据申报材料，结合现场查看情况，对项目进行审核。符合条件的，由市中小企业局下达《重庆市楼宇产业园建设项目预认定书》。</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p>
    <w:p>
      <w:pPr>
        <w:keepNext w:val="0"/>
        <w:keepLines w:val="0"/>
        <w:pageBreakBefore w:val="0"/>
        <w:kinsoku/>
        <w:overflowPunct/>
        <w:topLinePunct w:val="0"/>
        <w:autoSpaceDE/>
        <w:autoSpaceDN/>
        <w:bidi w:val="0"/>
        <w:spacing w:line="600" w:lineRule="exact"/>
        <w:ind w:left="0" w:leftChars="0"/>
        <w:jc w:val="center"/>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第四章  监督管理</w:t>
      </w:r>
    </w:p>
    <w:p>
      <w:pPr>
        <w:keepNext w:val="0"/>
        <w:keepLines w:val="0"/>
        <w:pageBreakBefore w:val="0"/>
        <w:kinsoku/>
        <w:overflowPunct/>
        <w:topLinePunct w:val="0"/>
        <w:autoSpaceDE/>
        <w:autoSpaceDN/>
        <w:bidi w:val="0"/>
        <w:spacing w:line="600" w:lineRule="exact"/>
        <w:ind w:left="0" w:leftChars="0" w:firstLine="200"/>
        <w:jc w:val="center"/>
        <w:textAlignment w:val="auto"/>
        <w:outlineLvl w:val="9"/>
        <w:rPr>
          <w:rFonts w:hint="default" w:ascii="Times New Roman" w:hAnsi="Times New Roman" w:eastAsia="黑体" w:cs="Times New Roman"/>
          <w:sz w:val="32"/>
          <w:szCs w:val="32"/>
        </w:rPr>
      </w:pP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第十条</w:t>
      </w:r>
      <w:r>
        <w:rPr>
          <w:rFonts w:hint="default" w:ascii="Times New Roman" w:hAnsi="Times New Roman" w:eastAsia="方正仿宋_GBK" w:cs="Times New Roman"/>
          <w:sz w:val="32"/>
          <w:szCs w:val="32"/>
        </w:rPr>
        <w:t xml:space="preserve">  市中小企业局对市级楼宇产业园实行动态管理，每三年复核一次。对复核合格的予以确认；对复核不合格的，撤销其市级楼宇产业园资格。</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第十一条</w:t>
      </w:r>
      <w:r>
        <w:rPr>
          <w:rFonts w:hint="default" w:ascii="Times New Roman" w:hAnsi="Times New Roman" w:eastAsia="方正仿宋_GBK" w:cs="Times New Roman"/>
          <w:sz w:val="32"/>
          <w:szCs w:val="32"/>
        </w:rPr>
        <w:t xml:space="preserve">  市中小企业局和区县中小企业主管部门对楼宇产业园楼宇的租售和使用情况进行监督。楼宇产业园运营管理机构和楼宇（房屋）业主应根据产业定位进行招商，楼宇（房屋）主要出租或出售给符合产业定位的企业（或企业股东），禁止不符合环保、安全生产、消防等相关规定的企业入驻。</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预认定的楼宇产业园项目</w:t>
      </w:r>
      <w:r>
        <w:rPr>
          <w:rFonts w:hint="eastAsia" w:ascii="Times New Roman" w:hAnsi="Times New Roman" w:eastAsia="方正仿宋_GBK" w:cs="Times New Roman"/>
          <w:sz w:val="32"/>
          <w:szCs w:val="32"/>
          <w:lang w:val="en-US" w:eastAsia="zh-CN"/>
        </w:rPr>
        <w:t>竣</w:t>
      </w:r>
      <w:bookmarkStart w:id="0" w:name="_GoBack"/>
      <w:bookmarkEnd w:id="0"/>
      <w:r>
        <w:rPr>
          <w:rFonts w:hint="default" w:ascii="Times New Roman" w:hAnsi="Times New Roman" w:eastAsia="方正仿宋_GBK" w:cs="Times New Roman"/>
          <w:sz w:val="32"/>
          <w:szCs w:val="32"/>
        </w:rPr>
        <w:t>工投用后，符合认定条件的可申报认定为市级楼宇产业园；对不符合楼宇产业园有关要求的，责令其整改，整改后仍达不到市级楼宇产业园认定条件的，撤销已下达的预认定书，并取消其享受的相应扶持政策。</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第十二条</w:t>
      </w:r>
      <w:r>
        <w:rPr>
          <w:rFonts w:hint="default" w:ascii="Times New Roman" w:hAnsi="Times New Roman" w:eastAsia="方正仿宋_GBK" w:cs="Times New Roman"/>
          <w:sz w:val="32"/>
          <w:szCs w:val="32"/>
        </w:rPr>
        <w:t xml:space="preserve">  建立楼宇产业园运行数据定期报表制度和年度工作报告制度，定期分析研判全市楼宇产业园的运营发展状况。楼宇产业园运营管理机构要真实、准确、完整、及时向市中小企业局和区县中小企业主管部门提供楼宇产业园运行数据。</w:t>
      </w:r>
    </w:p>
    <w:p>
      <w:pPr>
        <w:keepNext w:val="0"/>
        <w:keepLines w:val="0"/>
        <w:pageBreakBefore w:val="0"/>
        <w:kinsoku/>
        <w:overflowPunct/>
        <w:topLinePunct w:val="0"/>
        <w:autoSpaceDE/>
        <w:autoSpaceDN/>
        <w:bidi w:val="0"/>
        <w:spacing w:line="600" w:lineRule="exact"/>
        <w:ind w:left="0" w:leftChars="0"/>
        <w:jc w:val="center"/>
        <w:textAlignment w:val="auto"/>
        <w:outlineLvl w:val="9"/>
        <w:rPr>
          <w:rFonts w:hint="default" w:ascii="Times New Roman" w:hAnsi="Times New Roman" w:eastAsia="方正黑体_GBK" w:cs="Times New Roman"/>
          <w:sz w:val="32"/>
          <w:szCs w:val="32"/>
        </w:rPr>
      </w:pPr>
    </w:p>
    <w:p>
      <w:pPr>
        <w:keepNext w:val="0"/>
        <w:keepLines w:val="0"/>
        <w:pageBreakBefore w:val="0"/>
        <w:kinsoku/>
        <w:overflowPunct/>
        <w:topLinePunct w:val="0"/>
        <w:autoSpaceDE/>
        <w:autoSpaceDN/>
        <w:bidi w:val="0"/>
        <w:spacing w:line="600" w:lineRule="exact"/>
        <w:ind w:left="0" w:leftChars="0"/>
        <w:jc w:val="center"/>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第五章  附则</w:t>
      </w:r>
    </w:p>
    <w:p>
      <w:pPr>
        <w:keepNext w:val="0"/>
        <w:keepLines w:val="0"/>
        <w:pageBreakBefore w:val="0"/>
        <w:kinsoku/>
        <w:overflowPunct/>
        <w:topLinePunct w:val="0"/>
        <w:autoSpaceDE/>
        <w:autoSpaceDN/>
        <w:bidi w:val="0"/>
        <w:spacing w:line="600" w:lineRule="exact"/>
        <w:ind w:left="0" w:leftChars="0" w:firstLine="200"/>
        <w:jc w:val="center"/>
        <w:textAlignment w:val="auto"/>
        <w:outlineLvl w:val="9"/>
        <w:rPr>
          <w:rFonts w:hint="default" w:ascii="Times New Roman" w:hAnsi="Times New Roman" w:eastAsia="黑体" w:cs="Times New Roman"/>
          <w:sz w:val="32"/>
          <w:szCs w:val="32"/>
        </w:rPr>
      </w:pP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第十三条</w:t>
      </w:r>
      <w:r>
        <w:rPr>
          <w:rFonts w:hint="default" w:ascii="Times New Roman" w:hAnsi="Times New Roman" w:eastAsia="方正仿宋_GBK" w:cs="Times New Roman"/>
          <w:sz w:val="32"/>
          <w:szCs w:val="32"/>
        </w:rPr>
        <w:t xml:space="preserve">  本办法由市中小企业局负责解释。</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第十四条</w:t>
      </w:r>
      <w:r>
        <w:rPr>
          <w:rFonts w:hint="default" w:ascii="Times New Roman" w:hAnsi="Times New Roman" w:eastAsia="方正仿宋_GBK" w:cs="Times New Roman"/>
          <w:sz w:val="32"/>
          <w:szCs w:val="32"/>
        </w:rPr>
        <w:t xml:space="preserve">  本办法自印发之日起施行。</w:t>
      </w: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p>
    <w:p>
      <w:pPr>
        <w:keepNext w:val="0"/>
        <w:keepLines w:val="0"/>
        <w:pageBreakBefore w:val="0"/>
        <w:kinsoku/>
        <w:overflowPunct/>
        <w:topLinePunct w:val="0"/>
        <w:autoSpaceDE/>
        <w:autoSpaceDN/>
        <w:bidi w:val="0"/>
        <w:spacing w:line="600" w:lineRule="exact"/>
        <w:ind w:left="0" w:lef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附件：1.重庆市楼宇产业园认定申报表</w:t>
      </w:r>
    </w:p>
    <w:p>
      <w:pPr>
        <w:keepNext w:val="0"/>
        <w:keepLines w:val="0"/>
        <w:pageBreakBefore w:val="0"/>
        <w:kinsoku/>
        <w:overflowPunct/>
        <w:topLinePunct w:val="0"/>
        <w:autoSpaceDE/>
        <w:autoSpaceDN/>
        <w:bidi w:val="0"/>
        <w:spacing w:line="600" w:lineRule="exact"/>
        <w:ind w:left="0" w:leftChars="0" w:firstLine="1600" w:firstLineChars="5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2.重庆市楼宇产业园认定申报材料有关内容和要求</w:t>
      </w:r>
    </w:p>
    <w:p>
      <w:pPr>
        <w:keepNext w:val="0"/>
        <w:keepLines w:val="0"/>
        <w:pageBreakBefore w:val="0"/>
        <w:kinsoku/>
        <w:overflowPunct/>
        <w:topLinePunct w:val="0"/>
        <w:autoSpaceDE/>
        <w:autoSpaceDN/>
        <w:bidi w:val="0"/>
        <w:spacing w:line="600" w:lineRule="exact"/>
        <w:ind w:left="0" w:leftChars="0" w:firstLine="1600" w:firstLineChars="5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3.重庆市楼宇产业园预认定申报表</w:t>
      </w:r>
    </w:p>
    <w:p>
      <w:pPr>
        <w:keepNext w:val="0"/>
        <w:keepLines w:val="0"/>
        <w:pageBreakBefore w:val="0"/>
        <w:kinsoku/>
        <w:overflowPunct/>
        <w:topLinePunct w:val="0"/>
        <w:autoSpaceDE/>
        <w:autoSpaceDN/>
        <w:bidi w:val="0"/>
        <w:spacing w:line="600" w:lineRule="exact"/>
        <w:ind w:left="0" w:leftChars="0" w:firstLine="1600" w:firstLineChars="500"/>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4.重庆市楼宇产业园预认定申报材料有关内容和要求</w:t>
      </w:r>
    </w:p>
    <w:p>
      <w:pPr>
        <w:keepNext w:val="0"/>
        <w:keepLines w:val="0"/>
        <w:pageBreakBefore w:val="0"/>
        <w:kinsoku/>
        <w:overflowPunct/>
        <w:topLinePunct w:val="0"/>
        <w:autoSpaceDE/>
        <w:autoSpaceDN/>
        <w:bidi w:val="0"/>
        <w:spacing w:line="600" w:lineRule="exact"/>
        <w:ind w:left="0" w:leftChars="0" w:firstLine="1600" w:firstLineChars="500"/>
        <w:textAlignment w:val="auto"/>
        <w:outlineLvl w:val="9"/>
        <w:rPr>
          <w:rFonts w:hint="default" w:ascii="Times New Roman" w:hAnsi="Times New Roman" w:eastAsia="方正仿宋_GBK" w:cs="Times New Roman"/>
          <w:sz w:val="32"/>
          <w:szCs w:val="32"/>
        </w:rPr>
      </w:pPr>
    </w:p>
    <w:p>
      <w:pPr>
        <w:keepNext w:val="0"/>
        <w:keepLines w:val="0"/>
        <w:pageBreakBefore w:val="0"/>
        <w:kinsoku/>
        <w:overflowPunct/>
        <w:topLinePunct w:val="0"/>
        <w:autoSpaceDE/>
        <w:autoSpaceDN/>
        <w:bidi w:val="0"/>
        <w:spacing w:line="600" w:lineRule="exact"/>
        <w:ind w:left="0" w:leftChars="0" w:firstLine="1600" w:firstLineChars="500"/>
        <w:textAlignment w:val="auto"/>
        <w:outlineLvl w:val="9"/>
        <w:rPr>
          <w:rFonts w:hint="default" w:ascii="Times New Roman" w:hAnsi="Times New Roman" w:eastAsia="方正仿宋_GBK" w:cs="Times New Roman"/>
          <w:sz w:val="32"/>
          <w:szCs w:val="32"/>
        </w:rPr>
      </w:pPr>
    </w:p>
    <w:p>
      <w:pPr>
        <w:keepNext w:val="0"/>
        <w:keepLines w:val="0"/>
        <w:pageBreakBefore w:val="0"/>
        <w:kinsoku/>
        <w:overflowPunct/>
        <w:topLinePunct w:val="0"/>
        <w:autoSpaceDE/>
        <w:autoSpaceDN/>
        <w:bidi w:val="0"/>
        <w:spacing w:line="600" w:lineRule="exact"/>
        <w:ind w:left="0" w:leftChars="0" w:firstLine="1600" w:firstLineChars="500"/>
        <w:textAlignment w:val="auto"/>
        <w:outlineLvl w:val="9"/>
        <w:rPr>
          <w:rFonts w:hint="default" w:ascii="Times New Roman" w:hAnsi="Times New Roman" w:eastAsia="方正仿宋_GBK" w:cs="Times New Roman"/>
          <w:sz w:val="32"/>
          <w:szCs w:val="32"/>
        </w:rPr>
      </w:pPr>
    </w:p>
    <w:p>
      <w:pPr>
        <w:keepNext w:val="0"/>
        <w:keepLines w:val="0"/>
        <w:pageBreakBefore w:val="0"/>
        <w:kinsoku/>
        <w:overflowPunct/>
        <w:topLinePunct w:val="0"/>
        <w:autoSpaceDE/>
        <w:autoSpaceDN/>
        <w:bidi w:val="0"/>
        <w:spacing w:line="600" w:lineRule="exact"/>
        <w:ind w:left="0" w:leftChars="0" w:firstLine="1600" w:firstLineChars="500"/>
        <w:textAlignment w:val="auto"/>
        <w:outlineLvl w:val="9"/>
        <w:rPr>
          <w:rFonts w:hint="default" w:ascii="Times New Roman" w:hAnsi="Times New Roman" w:eastAsia="方正仿宋_GBK" w:cs="Times New Roman"/>
          <w:sz w:val="32"/>
          <w:szCs w:val="32"/>
        </w:rPr>
      </w:pPr>
    </w:p>
    <w:p>
      <w:pPr>
        <w:keepNext w:val="0"/>
        <w:keepLines w:val="0"/>
        <w:pageBreakBefore w:val="0"/>
        <w:kinsoku/>
        <w:overflowPunct/>
        <w:topLinePunct w:val="0"/>
        <w:autoSpaceDE/>
        <w:autoSpaceDN/>
        <w:bidi w:val="0"/>
        <w:spacing w:line="600" w:lineRule="exact"/>
        <w:ind w:left="0" w:leftChars="0" w:firstLine="1600" w:firstLineChars="500"/>
        <w:textAlignment w:val="auto"/>
        <w:outlineLvl w:val="9"/>
        <w:rPr>
          <w:rFonts w:hint="default" w:ascii="Times New Roman" w:hAnsi="Times New Roman" w:eastAsia="方正仿宋_GBK" w:cs="Times New Roman"/>
          <w:sz w:val="32"/>
          <w:szCs w:val="32"/>
        </w:rPr>
      </w:pPr>
    </w:p>
    <w:p>
      <w:pPr>
        <w:keepNext w:val="0"/>
        <w:keepLines w:val="0"/>
        <w:pageBreakBefore w:val="0"/>
        <w:kinsoku/>
        <w:overflowPunct/>
        <w:topLinePunct w:val="0"/>
        <w:autoSpaceDE/>
        <w:autoSpaceDN/>
        <w:bidi w:val="0"/>
        <w:spacing w:line="600" w:lineRule="exact"/>
        <w:ind w:left="0" w:leftChars="0" w:firstLine="1600" w:firstLineChars="500"/>
        <w:textAlignment w:val="auto"/>
        <w:outlineLvl w:val="9"/>
        <w:rPr>
          <w:rFonts w:hint="default" w:ascii="Times New Roman" w:hAnsi="Times New Roman" w:eastAsia="方正仿宋_GBK" w:cs="Times New Roman"/>
          <w:sz w:val="32"/>
          <w:szCs w:val="32"/>
        </w:rPr>
      </w:pPr>
    </w:p>
    <w:p>
      <w:pPr>
        <w:keepNext w:val="0"/>
        <w:keepLines w:val="0"/>
        <w:pageBreakBefore w:val="0"/>
        <w:kinsoku/>
        <w:overflowPunct/>
        <w:topLinePunct w:val="0"/>
        <w:autoSpaceDE/>
        <w:autoSpaceDN/>
        <w:bidi w:val="0"/>
        <w:spacing w:line="600" w:lineRule="exact"/>
        <w:ind w:left="0" w:leftChars="0" w:firstLine="1600" w:firstLineChars="500"/>
        <w:textAlignment w:val="auto"/>
        <w:outlineLvl w:val="9"/>
        <w:rPr>
          <w:rFonts w:hint="default" w:ascii="Times New Roman" w:hAnsi="Times New Roman" w:eastAsia="方正仿宋_GBK" w:cs="Times New Roman"/>
          <w:sz w:val="32"/>
          <w:szCs w:val="32"/>
        </w:rPr>
      </w:pPr>
    </w:p>
    <w:p>
      <w:pPr>
        <w:spacing w:line="560" w:lineRule="exact"/>
        <w:rPr>
          <w:rFonts w:ascii="方正黑体_GBK" w:hAnsi="仿宋" w:eastAsia="方正黑体_GBK" w:cs="Times New Roman"/>
          <w:sz w:val="32"/>
          <w:szCs w:val="32"/>
        </w:rPr>
      </w:pPr>
      <w:r>
        <w:rPr>
          <w:rFonts w:hint="eastAsia" w:ascii="方正黑体_GBK" w:hAnsi="仿宋" w:eastAsia="方正黑体_GBK" w:cs="方正黑体_GBK"/>
          <w:sz w:val="32"/>
          <w:szCs w:val="32"/>
        </w:rPr>
        <w:t>附件</w:t>
      </w:r>
      <w:r>
        <w:rPr>
          <w:rFonts w:ascii="方正黑体_GBK" w:hAnsi="仿宋" w:eastAsia="方正黑体_GBK" w:cs="方正黑体_GBK"/>
          <w:sz w:val="32"/>
          <w:szCs w:val="32"/>
        </w:rPr>
        <w:t>1</w:t>
      </w:r>
    </w:p>
    <w:p>
      <w:pPr>
        <w:spacing w:line="560" w:lineRule="exact"/>
        <w:jc w:val="center"/>
        <w:rPr>
          <w:rFonts w:ascii="方正小标宋_GBK" w:hAnsi="仿宋" w:eastAsia="方正小标宋_GBK" w:cs="Times New Roman"/>
          <w:b w:val="0"/>
          <w:bCs w:val="0"/>
          <w:sz w:val="44"/>
          <w:szCs w:val="44"/>
        </w:rPr>
      </w:pPr>
      <w:r>
        <w:rPr>
          <w:rFonts w:hint="eastAsia" w:ascii="方正小标宋_GBK" w:hAnsi="仿宋" w:eastAsia="方正小标宋_GBK" w:cs="方正小标宋_GBK"/>
          <w:b w:val="0"/>
          <w:bCs w:val="0"/>
          <w:sz w:val="44"/>
          <w:szCs w:val="44"/>
        </w:rPr>
        <w:t>重庆市楼宇产业园认定申报表</w:t>
      </w:r>
    </w:p>
    <w:tbl>
      <w:tblPr>
        <w:tblStyle w:val="9"/>
        <w:tblW w:w="9035" w:type="dxa"/>
        <w:tblInd w:w="-106" w:type="dxa"/>
        <w:tblLayout w:type="fixed"/>
        <w:tblCellMar>
          <w:top w:w="0" w:type="dxa"/>
          <w:left w:w="108" w:type="dxa"/>
          <w:bottom w:w="0" w:type="dxa"/>
          <w:right w:w="108" w:type="dxa"/>
        </w:tblCellMar>
      </w:tblPr>
      <w:tblGrid>
        <w:gridCol w:w="1317"/>
        <w:gridCol w:w="1417"/>
        <w:gridCol w:w="1387"/>
        <w:gridCol w:w="1418"/>
        <w:gridCol w:w="46"/>
        <w:gridCol w:w="1465"/>
        <w:gridCol w:w="992"/>
        <w:gridCol w:w="993"/>
      </w:tblGrid>
      <w:tr>
        <w:tblPrEx>
          <w:tblLayout w:type="fixed"/>
          <w:tblCellMar>
            <w:top w:w="0" w:type="dxa"/>
            <w:left w:w="108" w:type="dxa"/>
            <w:bottom w:w="0" w:type="dxa"/>
            <w:right w:w="108" w:type="dxa"/>
          </w:tblCellMar>
        </w:tblPrEx>
        <w:trPr>
          <w:trHeight w:val="431" w:hRule="atLeast"/>
        </w:trPr>
        <w:tc>
          <w:tcPr>
            <w:tcW w:w="13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楼宇产业园名称</w:t>
            </w:r>
          </w:p>
        </w:tc>
        <w:tc>
          <w:tcPr>
            <w:tcW w:w="7718" w:type="dxa"/>
            <w:gridSpan w:val="7"/>
            <w:tcBorders>
              <w:top w:val="single" w:color="auto" w:sz="4" w:space="0"/>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　</w:t>
            </w:r>
          </w:p>
        </w:tc>
      </w:tr>
      <w:tr>
        <w:tblPrEx>
          <w:tblLayout w:type="fixed"/>
          <w:tblCellMar>
            <w:top w:w="0" w:type="dxa"/>
            <w:left w:w="108" w:type="dxa"/>
            <w:bottom w:w="0" w:type="dxa"/>
            <w:right w:w="108" w:type="dxa"/>
          </w:tblCellMar>
        </w:tblPrEx>
        <w:trPr>
          <w:trHeight w:val="638" w:hRule="atLeast"/>
        </w:trPr>
        <w:tc>
          <w:tcPr>
            <w:tcW w:w="13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地址</w:t>
            </w:r>
          </w:p>
        </w:tc>
        <w:tc>
          <w:tcPr>
            <w:tcW w:w="2804"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　</w:t>
            </w:r>
          </w:p>
        </w:tc>
        <w:tc>
          <w:tcPr>
            <w:tcW w:w="1418" w:type="dxa"/>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产业定位</w:t>
            </w:r>
          </w:p>
        </w:tc>
        <w:tc>
          <w:tcPr>
            <w:tcW w:w="3496" w:type="dxa"/>
            <w:gridSpan w:val="4"/>
            <w:tcBorders>
              <w:top w:val="nil"/>
              <w:left w:val="nil"/>
              <w:bottom w:val="single" w:color="auto" w:sz="4" w:space="0"/>
              <w:right w:val="single" w:color="auto" w:sz="4" w:space="0"/>
            </w:tcBorders>
            <w:vAlign w:val="center"/>
          </w:tcPr>
          <w:p>
            <w:pPr>
              <w:spacing w:line="300" w:lineRule="exact"/>
              <w:rPr>
                <w:rFonts w:ascii="方正仿宋_GBK" w:eastAsia="方正仿宋_GBK" w:cs="Times New Roman"/>
              </w:rPr>
            </w:pPr>
          </w:p>
        </w:tc>
      </w:tr>
      <w:tr>
        <w:tblPrEx>
          <w:tblLayout w:type="fixed"/>
          <w:tblCellMar>
            <w:top w:w="0" w:type="dxa"/>
            <w:left w:w="108" w:type="dxa"/>
            <w:bottom w:w="0" w:type="dxa"/>
            <w:right w:w="108" w:type="dxa"/>
          </w:tblCellMar>
        </w:tblPrEx>
        <w:trPr>
          <w:trHeight w:val="731" w:hRule="atLeast"/>
        </w:trPr>
        <w:tc>
          <w:tcPr>
            <w:tcW w:w="13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运营管理</w:t>
            </w:r>
          </w:p>
          <w:p>
            <w:pPr>
              <w:spacing w:line="300" w:lineRule="exact"/>
              <w:jc w:val="center"/>
              <w:rPr>
                <w:rFonts w:ascii="方正仿宋_GBK" w:eastAsia="方正仿宋_GBK" w:cs="Times New Roman"/>
              </w:rPr>
            </w:pPr>
            <w:r>
              <w:rPr>
                <w:rFonts w:hint="eastAsia" w:ascii="方正仿宋_GBK" w:eastAsia="方正仿宋_GBK" w:cs="方正仿宋_GBK"/>
              </w:rPr>
              <w:t>机构名称</w:t>
            </w:r>
          </w:p>
        </w:tc>
        <w:tc>
          <w:tcPr>
            <w:tcW w:w="2804"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p>
        </w:tc>
        <w:tc>
          <w:tcPr>
            <w:tcW w:w="1418" w:type="dxa"/>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统一社会</w:t>
            </w:r>
          </w:p>
          <w:p>
            <w:pPr>
              <w:spacing w:line="300" w:lineRule="exact"/>
              <w:jc w:val="center"/>
              <w:rPr>
                <w:rFonts w:ascii="方正仿宋_GBK" w:eastAsia="方正仿宋_GBK" w:cs="Times New Roman"/>
              </w:rPr>
            </w:pPr>
            <w:r>
              <w:rPr>
                <w:rFonts w:hint="eastAsia" w:ascii="方正仿宋_GBK" w:eastAsia="方正仿宋_GBK" w:cs="方正仿宋_GBK"/>
              </w:rPr>
              <w:t>信用代码</w:t>
            </w:r>
          </w:p>
          <w:p>
            <w:pPr>
              <w:spacing w:line="300" w:lineRule="exact"/>
              <w:jc w:val="center"/>
              <w:rPr>
                <w:rFonts w:ascii="方正仿宋_GBK" w:eastAsia="方正仿宋_GBK" w:cs="Times New Roman"/>
              </w:rPr>
            </w:pPr>
            <w:r>
              <w:rPr>
                <w:rFonts w:hint="eastAsia" w:ascii="方正楷体_GBK" w:eastAsia="方正楷体_GBK" w:cs="方正楷体_GBK"/>
                <w:sz w:val="20"/>
                <w:szCs w:val="20"/>
              </w:rPr>
              <w:t>（</w:t>
            </w:r>
            <w:r>
              <w:rPr>
                <w:rFonts w:ascii="方正楷体_GBK" w:eastAsia="方正楷体_GBK" w:cs="方正楷体_GBK"/>
                <w:sz w:val="20"/>
                <w:szCs w:val="20"/>
              </w:rPr>
              <w:t>18</w:t>
            </w:r>
            <w:r>
              <w:rPr>
                <w:rFonts w:hint="eastAsia" w:ascii="方正楷体_GBK" w:eastAsia="方正楷体_GBK" w:cs="方正楷体_GBK"/>
                <w:sz w:val="20"/>
                <w:szCs w:val="20"/>
              </w:rPr>
              <w:t>位）</w:t>
            </w:r>
          </w:p>
        </w:tc>
        <w:tc>
          <w:tcPr>
            <w:tcW w:w="3496" w:type="dxa"/>
            <w:gridSpan w:val="4"/>
            <w:tcBorders>
              <w:top w:val="nil"/>
              <w:left w:val="nil"/>
              <w:bottom w:val="single" w:color="auto" w:sz="4" w:space="0"/>
              <w:right w:val="single" w:color="auto" w:sz="4" w:space="0"/>
            </w:tcBorders>
            <w:vAlign w:val="center"/>
          </w:tcPr>
          <w:p>
            <w:pPr>
              <w:spacing w:line="300" w:lineRule="exact"/>
              <w:rPr>
                <w:rFonts w:ascii="方正仿宋_GBK" w:eastAsia="方正仿宋_GBK" w:cs="Times New Roman"/>
              </w:rPr>
            </w:pPr>
          </w:p>
        </w:tc>
      </w:tr>
      <w:tr>
        <w:tblPrEx>
          <w:tblLayout w:type="fixed"/>
          <w:tblCellMar>
            <w:top w:w="0" w:type="dxa"/>
            <w:left w:w="108" w:type="dxa"/>
            <w:bottom w:w="0" w:type="dxa"/>
            <w:right w:w="108" w:type="dxa"/>
          </w:tblCellMar>
        </w:tblPrEx>
        <w:trPr>
          <w:trHeight w:val="390" w:hRule="atLeast"/>
        </w:trPr>
        <w:tc>
          <w:tcPr>
            <w:tcW w:w="13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法人代表</w:t>
            </w:r>
          </w:p>
        </w:tc>
        <w:tc>
          <w:tcPr>
            <w:tcW w:w="1417" w:type="dxa"/>
            <w:tcBorders>
              <w:top w:val="single" w:color="auto" w:sz="4" w:space="0"/>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p>
        </w:tc>
        <w:tc>
          <w:tcPr>
            <w:tcW w:w="1387" w:type="dxa"/>
            <w:tcBorders>
              <w:top w:val="single" w:color="auto" w:sz="4" w:space="0"/>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eastAsia="方正仿宋_GBK" w:cs="方正仿宋_GBK"/>
              </w:rPr>
              <w:t>联系人</w:t>
            </w:r>
          </w:p>
        </w:tc>
        <w:tc>
          <w:tcPr>
            <w:tcW w:w="1418" w:type="dxa"/>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p>
        </w:tc>
        <w:tc>
          <w:tcPr>
            <w:tcW w:w="1511" w:type="dxa"/>
            <w:gridSpan w:val="2"/>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联系电话</w:t>
            </w:r>
          </w:p>
        </w:tc>
        <w:tc>
          <w:tcPr>
            <w:tcW w:w="1985" w:type="dxa"/>
            <w:gridSpan w:val="2"/>
            <w:tcBorders>
              <w:top w:val="nil"/>
              <w:left w:val="nil"/>
              <w:bottom w:val="single" w:color="auto" w:sz="4" w:space="0"/>
              <w:right w:val="single" w:color="auto" w:sz="4" w:space="0"/>
            </w:tcBorders>
            <w:vAlign w:val="center"/>
          </w:tcPr>
          <w:p>
            <w:pPr>
              <w:spacing w:line="300" w:lineRule="exact"/>
              <w:rPr>
                <w:rFonts w:ascii="方正仿宋_GBK" w:eastAsia="方正仿宋_GBK" w:cs="Times New Roman"/>
              </w:rPr>
            </w:pPr>
          </w:p>
        </w:tc>
      </w:tr>
      <w:tr>
        <w:tblPrEx>
          <w:tblLayout w:type="fixed"/>
          <w:tblCellMar>
            <w:top w:w="0" w:type="dxa"/>
            <w:left w:w="108" w:type="dxa"/>
            <w:bottom w:w="0" w:type="dxa"/>
            <w:right w:w="108" w:type="dxa"/>
          </w:tblCellMar>
        </w:tblPrEx>
        <w:trPr>
          <w:trHeight w:val="689" w:hRule="atLeast"/>
        </w:trPr>
        <w:tc>
          <w:tcPr>
            <w:tcW w:w="13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用地性质</w:t>
            </w:r>
          </w:p>
        </w:tc>
        <w:tc>
          <w:tcPr>
            <w:tcW w:w="1417" w:type="dxa"/>
            <w:tcBorders>
              <w:top w:val="nil"/>
              <w:left w:val="nil"/>
              <w:bottom w:val="single" w:color="auto" w:sz="4" w:space="0"/>
              <w:right w:val="single" w:color="auto" w:sz="4" w:space="0"/>
            </w:tcBorders>
            <w:vAlign w:val="center"/>
          </w:tcPr>
          <w:p>
            <w:pPr>
              <w:spacing w:line="300" w:lineRule="exact"/>
              <w:jc w:val="right"/>
              <w:rPr>
                <w:rFonts w:ascii="方正仿宋_GBK" w:eastAsia="方正仿宋_GBK" w:cs="Times New Roman"/>
                <w:sz w:val="18"/>
                <w:szCs w:val="18"/>
              </w:rPr>
            </w:pPr>
          </w:p>
        </w:tc>
        <w:tc>
          <w:tcPr>
            <w:tcW w:w="1387" w:type="dxa"/>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占地面积</w:t>
            </w:r>
          </w:p>
          <w:p>
            <w:pPr>
              <w:spacing w:line="300" w:lineRule="exact"/>
              <w:jc w:val="center"/>
              <w:rPr>
                <w:rFonts w:ascii="方正仿宋_GBK" w:eastAsia="方正仿宋_GBK" w:cs="Times New Roman"/>
              </w:rPr>
            </w:pPr>
            <w:r>
              <w:rPr>
                <w:rFonts w:hint="eastAsia" w:ascii="方正楷体_GBK" w:eastAsia="方正楷体_GBK" w:cs="方正楷体_GBK"/>
              </w:rPr>
              <w:t>（亩）</w:t>
            </w:r>
          </w:p>
        </w:tc>
        <w:tc>
          <w:tcPr>
            <w:tcW w:w="1418" w:type="dxa"/>
            <w:tcBorders>
              <w:top w:val="nil"/>
              <w:left w:val="nil"/>
              <w:bottom w:val="single" w:color="auto" w:sz="4" w:space="0"/>
              <w:right w:val="single" w:color="auto" w:sz="4" w:space="0"/>
            </w:tcBorders>
            <w:vAlign w:val="center"/>
          </w:tcPr>
          <w:p>
            <w:pPr>
              <w:spacing w:line="300" w:lineRule="exact"/>
              <w:jc w:val="right"/>
              <w:rPr>
                <w:rFonts w:ascii="方正仿宋_GBK" w:eastAsia="方正仿宋_GBK" w:cs="Times New Roman"/>
                <w:sz w:val="18"/>
                <w:szCs w:val="18"/>
              </w:rPr>
            </w:pPr>
          </w:p>
        </w:tc>
        <w:tc>
          <w:tcPr>
            <w:tcW w:w="1511" w:type="dxa"/>
            <w:gridSpan w:val="2"/>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总建筑面积</w:t>
            </w:r>
          </w:p>
          <w:p>
            <w:pPr>
              <w:spacing w:line="300" w:lineRule="exact"/>
              <w:jc w:val="center"/>
              <w:rPr>
                <w:rFonts w:ascii="方正仿宋_GBK" w:eastAsia="方正仿宋_GBK" w:cs="Times New Roman"/>
              </w:rPr>
            </w:pPr>
            <w:r>
              <w:rPr>
                <w:rFonts w:hint="eastAsia" w:ascii="方正楷体_GBK" w:eastAsia="方正楷体_GBK" w:cs="方正楷体_GBK"/>
              </w:rPr>
              <w:t>（平方米）</w:t>
            </w:r>
          </w:p>
        </w:tc>
        <w:tc>
          <w:tcPr>
            <w:tcW w:w="1985" w:type="dxa"/>
            <w:gridSpan w:val="2"/>
            <w:tcBorders>
              <w:top w:val="nil"/>
              <w:left w:val="nil"/>
              <w:bottom w:val="single" w:color="auto" w:sz="4" w:space="0"/>
              <w:right w:val="single" w:color="auto" w:sz="4" w:space="0"/>
            </w:tcBorders>
            <w:vAlign w:val="center"/>
          </w:tcPr>
          <w:p>
            <w:pPr>
              <w:spacing w:line="300" w:lineRule="exact"/>
              <w:jc w:val="right"/>
              <w:rPr>
                <w:rFonts w:ascii="方正仿宋_GBK" w:eastAsia="方正仿宋_GBK" w:cs="Times New Roman"/>
                <w:sz w:val="18"/>
                <w:szCs w:val="18"/>
              </w:rPr>
            </w:pPr>
          </w:p>
        </w:tc>
      </w:tr>
      <w:tr>
        <w:tblPrEx>
          <w:tblLayout w:type="fixed"/>
          <w:tblCellMar>
            <w:top w:w="0" w:type="dxa"/>
            <w:left w:w="108" w:type="dxa"/>
            <w:bottom w:w="0" w:type="dxa"/>
            <w:right w:w="108" w:type="dxa"/>
          </w:tblCellMar>
        </w:tblPrEx>
        <w:trPr>
          <w:trHeight w:val="689" w:hRule="atLeast"/>
        </w:trPr>
        <w:tc>
          <w:tcPr>
            <w:tcW w:w="13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入驻企业</w:t>
            </w:r>
          </w:p>
          <w:p>
            <w:pPr>
              <w:spacing w:line="300" w:lineRule="exact"/>
              <w:jc w:val="center"/>
              <w:rPr>
                <w:rFonts w:ascii="方正仿宋_GBK" w:eastAsia="方正仿宋_GBK" w:cs="Times New Roman"/>
              </w:rPr>
            </w:pPr>
            <w:r>
              <w:rPr>
                <w:rFonts w:hint="eastAsia" w:ascii="方正仿宋_GBK" w:eastAsia="方正仿宋_GBK" w:cs="方正仿宋_GBK"/>
              </w:rPr>
              <w:t>已使用</w:t>
            </w:r>
          </w:p>
          <w:p>
            <w:pPr>
              <w:spacing w:line="300" w:lineRule="exact"/>
              <w:jc w:val="center"/>
              <w:rPr>
                <w:rFonts w:ascii="方正仿宋_GBK" w:eastAsia="方正仿宋_GBK" w:cs="Times New Roman"/>
              </w:rPr>
            </w:pPr>
            <w:r>
              <w:rPr>
                <w:rFonts w:hint="eastAsia" w:ascii="方正仿宋_GBK" w:eastAsia="方正仿宋_GBK" w:cs="方正仿宋_GBK"/>
              </w:rPr>
              <w:t>建筑面积</w:t>
            </w:r>
            <w:r>
              <w:rPr>
                <w:rFonts w:hint="eastAsia" w:ascii="方正楷体_GBK" w:eastAsia="方正楷体_GBK" w:cs="方正楷体_GBK"/>
                <w:sz w:val="20"/>
                <w:szCs w:val="20"/>
              </w:rPr>
              <w:t>（平方米）</w:t>
            </w:r>
          </w:p>
        </w:tc>
        <w:tc>
          <w:tcPr>
            <w:tcW w:w="1417" w:type="dxa"/>
            <w:tcBorders>
              <w:top w:val="nil"/>
              <w:left w:val="nil"/>
              <w:bottom w:val="single" w:color="auto" w:sz="4" w:space="0"/>
              <w:right w:val="single" w:color="auto" w:sz="4" w:space="0"/>
            </w:tcBorders>
            <w:vAlign w:val="center"/>
          </w:tcPr>
          <w:p>
            <w:pPr>
              <w:spacing w:line="300" w:lineRule="exact"/>
              <w:jc w:val="right"/>
              <w:rPr>
                <w:rFonts w:ascii="方正仿宋_GBK" w:eastAsia="方正仿宋_GBK" w:cs="Times New Roman"/>
                <w:sz w:val="18"/>
                <w:szCs w:val="18"/>
              </w:rPr>
            </w:pPr>
          </w:p>
        </w:tc>
        <w:tc>
          <w:tcPr>
            <w:tcW w:w="1387" w:type="dxa"/>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公共服务场地建筑面积</w:t>
            </w:r>
          </w:p>
          <w:p>
            <w:pPr>
              <w:spacing w:line="300" w:lineRule="exact"/>
              <w:jc w:val="center"/>
              <w:rPr>
                <w:rFonts w:ascii="方正仿宋_GBK" w:eastAsia="方正仿宋_GBK" w:cs="Times New Roman"/>
              </w:rPr>
            </w:pPr>
            <w:r>
              <w:rPr>
                <w:rFonts w:hint="eastAsia" w:ascii="方正楷体_GBK" w:eastAsia="方正楷体_GBK" w:cs="方正楷体_GBK"/>
                <w:sz w:val="20"/>
                <w:szCs w:val="20"/>
              </w:rPr>
              <w:t>（平方米）</w:t>
            </w:r>
          </w:p>
        </w:tc>
        <w:tc>
          <w:tcPr>
            <w:tcW w:w="1418" w:type="dxa"/>
            <w:tcBorders>
              <w:top w:val="nil"/>
              <w:left w:val="nil"/>
              <w:bottom w:val="single" w:color="auto" w:sz="4" w:space="0"/>
              <w:right w:val="single" w:color="auto" w:sz="4" w:space="0"/>
            </w:tcBorders>
            <w:vAlign w:val="center"/>
          </w:tcPr>
          <w:p>
            <w:pPr>
              <w:spacing w:line="300" w:lineRule="exact"/>
              <w:jc w:val="right"/>
              <w:rPr>
                <w:rFonts w:ascii="方正仿宋_GBK" w:eastAsia="方正仿宋_GBK" w:cs="Times New Roman"/>
                <w:sz w:val="18"/>
                <w:szCs w:val="18"/>
              </w:rPr>
            </w:pPr>
          </w:p>
        </w:tc>
        <w:tc>
          <w:tcPr>
            <w:tcW w:w="1511" w:type="dxa"/>
            <w:gridSpan w:val="2"/>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机构自用场地建筑面积</w:t>
            </w:r>
            <w:r>
              <w:rPr>
                <w:rFonts w:hint="eastAsia" w:ascii="方正楷体_GBK" w:eastAsia="方正楷体_GBK" w:cs="方正楷体_GBK"/>
                <w:sz w:val="20"/>
                <w:szCs w:val="20"/>
              </w:rPr>
              <w:t>（平方米）</w:t>
            </w:r>
          </w:p>
        </w:tc>
        <w:tc>
          <w:tcPr>
            <w:tcW w:w="1985" w:type="dxa"/>
            <w:gridSpan w:val="2"/>
            <w:tcBorders>
              <w:top w:val="nil"/>
              <w:left w:val="nil"/>
              <w:bottom w:val="single" w:color="auto" w:sz="4" w:space="0"/>
              <w:right w:val="single" w:color="auto" w:sz="4" w:space="0"/>
            </w:tcBorders>
            <w:vAlign w:val="center"/>
          </w:tcPr>
          <w:p>
            <w:pPr>
              <w:spacing w:line="300" w:lineRule="exact"/>
              <w:jc w:val="right"/>
              <w:rPr>
                <w:rFonts w:ascii="方正仿宋_GBK" w:eastAsia="方正仿宋_GBK" w:cs="Times New Roman"/>
                <w:sz w:val="18"/>
                <w:szCs w:val="18"/>
              </w:rPr>
            </w:pPr>
          </w:p>
        </w:tc>
      </w:tr>
      <w:tr>
        <w:tblPrEx>
          <w:tblLayout w:type="fixed"/>
          <w:tblCellMar>
            <w:top w:w="0" w:type="dxa"/>
            <w:left w:w="108" w:type="dxa"/>
            <w:bottom w:w="0" w:type="dxa"/>
            <w:right w:w="108" w:type="dxa"/>
          </w:tblCellMar>
        </w:tblPrEx>
        <w:trPr>
          <w:trHeight w:val="700" w:hRule="atLeast"/>
        </w:trPr>
        <w:tc>
          <w:tcPr>
            <w:tcW w:w="1317" w:type="dxa"/>
            <w:vMerge w:val="restart"/>
            <w:tcBorders>
              <w:top w:val="nil"/>
              <w:left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经济社会效益</w:t>
            </w:r>
          </w:p>
        </w:tc>
        <w:tc>
          <w:tcPr>
            <w:tcW w:w="1417" w:type="dxa"/>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入驻企业数</w:t>
            </w:r>
            <w:r>
              <w:rPr>
                <w:rFonts w:hint="eastAsia" w:ascii="方正楷体_GBK" w:eastAsia="方正楷体_GBK" w:cs="方正楷体_GBK"/>
              </w:rPr>
              <w:t>（家）</w:t>
            </w:r>
          </w:p>
        </w:tc>
        <w:tc>
          <w:tcPr>
            <w:tcW w:w="1387" w:type="dxa"/>
            <w:tcBorders>
              <w:top w:val="nil"/>
              <w:left w:val="nil"/>
              <w:bottom w:val="single" w:color="auto" w:sz="4" w:space="0"/>
              <w:right w:val="single" w:color="auto" w:sz="4" w:space="0"/>
            </w:tcBorders>
            <w:vAlign w:val="center"/>
          </w:tcPr>
          <w:p>
            <w:pPr>
              <w:spacing w:line="300" w:lineRule="exact"/>
              <w:jc w:val="center"/>
              <w:rPr>
                <w:rFonts w:ascii="方正楷体_GBK" w:eastAsia="方正楷体_GBK" w:cs="Times New Roman"/>
              </w:rPr>
            </w:pPr>
            <w:r>
              <w:rPr>
                <w:rFonts w:hint="eastAsia" w:ascii="方正仿宋_GBK" w:eastAsia="方正仿宋_GBK" w:cs="方正仿宋_GBK"/>
              </w:rPr>
              <w:t>就业人数</w:t>
            </w:r>
            <w:r>
              <w:rPr>
                <w:rFonts w:hint="eastAsia" w:ascii="方正楷体_GBK" w:eastAsia="方正楷体_GBK" w:cs="方正楷体_GBK"/>
                <w:sz w:val="20"/>
                <w:szCs w:val="20"/>
              </w:rPr>
              <w:t>（个）</w:t>
            </w:r>
          </w:p>
        </w:tc>
        <w:tc>
          <w:tcPr>
            <w:tcW w:w="2929" w:type="dxa"/>
            <w:gridSpan w:val="3"/>
            <w:tcBorders>
              <w:top w:val="single" w:color="auto" w:sz="4" w:space="0"/>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产值</w:t>
            </w:r>
            <w:r>
              <w:rPr>
                <w:rFonts w:ascii="方正仿宋_GBK" w:eastAsia="方正仿宋_GBK" w:cs="方正仿宋_GBK"/>
              </w:rPr>
              <w:t>/</w:t>
            </w:r>
            <w:r>
              <w:rPr>
                <w:rFonts w:hint="eastAsia" w:ascii="方正仿宋_GBK" w:eastAsia="方正仿宋_GBK" w:cs="方正仿宋_GBK"/>
              </w:rPr>
              <w:t>营业收入</w:t>
            </w:r>
            <w:r>
              <w:rPr>
                <w:rFonts w:hint="eastAsia" w:ascii="方正楷体_GBK" w:eastAsia="方正楷体_GBK" w:cs="方正楷体_GBK"/>
                <w:sz w:val="20"/>
                <w:szCs w:val="20"/>
              </w:rPr>
              <w:t>（万元）</w:t>
            </w:r>
          </w:p>
        </w:tc>
        <w:tc>
          <w:tcPr>
            <w:tcW w:w="1985" w:type="dxa"/>
            <w:gridSpan w:val="2"/>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税金</w:t>
            </w:r>
          </w:p>
          <w:p>
            <w:pPr>
              <w:spacing w:line="300" w:lineRule="exact"/>
              <w:jc w:val="center"/>
              <w:rPr>
                <w:rFonts w:ascii="方正仿宋_GBK" w:eastAsia="方正仿宋_GBK" w:cs="Times New Roman"/>
              </w:rPr>
            </w:pPr>
            <w:r>
              <w:rPr>
                <w:rFonts w:hint="eastAsia" w:ascii="方正楷体_GBK" w:eastAsia="方正楷体_GBK" w:cs="方正楷体_GBK"/>
                <w:sz w:val="20"/>
                <w:szCs w:val="20"/>
              </w:rPr>
              <w:t>（万元）</w:t>
            </w:r>
          </w:p>
        </w:tc>
      </w:tr>
      <w:tr>
        <w:tblPrEx>
          <w:tblLayout w:type="fixed"/>
          <w:tblCellMar>
            <w:top w:w="0" w:type="dxa"/>
            <w:left w:w="108" w:type="dxa"/>
            <w:bottom w:w="0" w:type="dxa"/>
            <w:right w:w="108" w:type="dxa"/>
          </w:tblCellMar>
        </w:tblPrEx>
        <w:trPr>
          <w:trHeight w:val="350" w:hRule="atLeast"/>
        </w:trPr>
        <w:tc>
          <w:tcPr>
            <w:tcW w:w="1317" w:type="dxa"/>
            <w:vMerge w:val="continue"/>
            <w:tcBorders>
              <w:left w:val="single" w:color="auto" w:sz="4" w:space="0"/>
              <w:right w:val="single" w:color="auto" w:sz="4" w:space="0"/>
            </w:tcBorders>
            <w:vAlign w:val="center"/>
          </w:tcPr>
          <w:p>
            <w:pPr>
              <w:spacing w:line="300" w:lineRule="exact"/>
              <w:rPr>
                <w:rFonts w:ascii="方正仿宋_GBK" w:eastAsia="方正仿宋_GBK" w:cs="Times New Roman"/>
              </w:rPr>
            </w:pPr>
          </w:p>
        </w:tc>
        <w:tc>
          <w:tcPr>
            <w:tcW w:w="1417" w:type="dxa"/>
            <w:vMerge w:val="restart"/>
            <w:tcBorders>
              <w:top w:val="nil"/>
              <w:left w:val="nil"/>
              <w:right w:val="single" w:color="auto" w:sz="4" w:space="0"/>
            </w:tcBorders>
            <w:vAlign w:val="center"/>
          </w:tcPr>
          <w:p>
            <w:pPr>
              <w:spacing w:line="300" w:lineRule="exact"/>
              <w:jc w:val="right"/>
              <w:rPr>
                <w:rFonts w:ascii="方正仿宋_GBK" w:eastAsia="方正仿宋_GBK" w:cs="Times New Roman"/>
                <w:sz w:val="18"/>
                <w:szCs w:val="18"/>
              </w:rPr>
            </w:pPr>
          </w:p>
        </w:tc>
        <w:tc>
          <w:tcPr>
            <w:tcW w:w="1387" w:type="dxa"/>
            <w:vMerge w:val="restart"/>
            <w:tcBorders>
              <w:top w:val="nil"/>
              <w:left w:val="nil"/>
              <w:right w:val="single" w:color="auto" w:sz="4" w:space="0"/>
            </w:tcBorders>
            <w:vAlign w:val="center"/>
          </w:tcPr>
          <w:p>
            <w:pPr>
              <w:spacing w:line="300" w:lineRule="exact"/>
              <w:jc w:val="right"/>
              <w:rPr>
                <w:rFonts w:ascii="方正仿宋_GBK" w:eastAsia="方正仿宋_GBK" w:cs="Times New Roman"/>
                <w:sz w:val="18"/>
                <w:szCs w:val="18"/>
              </w:rPr>
            </w:pPr>
          </w:p>
        </w:tc>
        <w:tc>
          <w:tcPr>
            <w:tcW w:w="1464"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方正仿宋_GBK" w:eastAsia="方正仿宋_GBK" w:cs="Times New Roman"/>
                <w:sz w:val="18"/>
                <w:szCs w:val="18"/>
              </w:rPr>
            </w:pPr>
            <w:r>
              <w:rPr>
                <w:rFonts w:hint="eastAsia" w:ascii="方正仿宋_GBK" w:eastAsia="方正仿宋_GBK" w:cs="方正仿宋_GBK"/>
                <w:sz w:val="18"/>
                <w:szCs w:val="18"/>
              </w:rPr>
              <w:t>上年度</w:t>
            </w:r>
          </w:p>
        </w:tc>
        <w:tc>
          <w:tcPr>
            <w:tcW w:w="1465" w:type="dxa"/>
            <w:tcBorders>
              <w:top w:val="single" w:color="auto" w:sz="4" w:space="0"/>
              <w:left w:val="nil"/>
              <w:bottom w:val="single" w:color="auto" w:sz="4" w:space="0"/>
              <w:right w:val="single" w:color="auto" w:sz="4" w:space="0"/>
            </w:tcBorders>
            <w:vAlign w:val="center"/>
          </w:tcPr>
          <w:p>
            <w:pPr>
              <w:spacing w:line="300" w:lineRule="exact"/>
              <w:jc w:val="center"/>
              <w:rPr>
                <w:rFonts w:ascii="方正仿宋_GBK" w:eastAsia="方正仿宋_GBK" w:cs="Times New Roman"/>
                <w:sz w:val="18"/>
                <w:szCs w:val="18"/>
              </w:rPr>
            </w:pPr>
            <w:r>
              <w:rPr>
                <w:rFonts w:hint="eastAsia" w:ascii="方正仿宋_GBK" w:eastAsia="方正仿宋_GBK" w:cs="方正仿宋_GBK"/>
                <w:sz w:val="18"/>
                <w:szCs w:val="18"/>
              </w:rPr>
              <w:t>当年</w:t>
            </w:r>
          </w:p>
        </w:tc>
        <w:tc>
          <w:tcPr>
            <w:tcW w:w="992" w:type="dxa"/>
            <w:tcBorders>
              <w:top w:val="single" w:color="auto" w:sz="4" w:space="0"/>
              <w:left w:val="nil"/>
              <w:bottom w:val="single" w:color="auto" w:sz="4" w:space="0"/>
              <w:right w:val="single" w:color="auto" w:sz="4" w:space="0"/>
            </w:tcBorders>
            <w:vAlign w:val="center"/>
          </w:tcPr>
          <w:p>
            <w:pPr>
              <w:spacing w:line="300" w:lineRule="exact"/>
              <w:jc w:val="center"/>
              <w:rPr>
                <w:rFonts w:ascii="方正仿宋_GBK" w:eastAsia="方正仿宋_GBK" w:cs="Times New Roman"/>
                <w:sz w:val="18"/>
                <w:szCs w:val="18"/>
              </w:rPr>
            </w:pPr>
            <w:r>
              <w:rPr>
                <w:rFonts w:hint="eastAsia" w:ascii="方正仿宋_GBK" w:eastAsia="方正仿宋_GBK" w:cs="方正仿宋_GBK"/>
                <w:sz w:val="18"/>
                <w:szCs w:val="18"/>
              </w:rPr>
              <w:t>上年度</w:t>
            </w:r>
          </w:p>
        </w:tc>
        <w:tc>
          <w:tcPr>
            <w:tcW w:w="993" w:type="dxa"/>
            <w:tcBorders>
              <w:top w:val="single" w:color="auto" w:sz="4" w:space="0"/>
              <w:left w:val="nil"/>
              <w:bottom w:val="single" w:color="auto" w:sz="4" w:space="0"/>
              <w:right w:val="single" w:color="auto" w:sz="4" w:space="0"/>
            </w:tcBorders>
            <w:vAlign w:val="center"/>
          </w:tcPr>
          <w:p>
            <w:pPr>
              <w:spacing w:line="300" w:lineRule="exact"/>
              <w:jc w:val="center"/>
              <w:rPr>
                <w:rFonts w:ascii="方正仿宋_GBK" w:eastAsia="方正仿宋_GBK" w:cs="Times New Roman"/>
                <w:sz w:val="18"/>
                <w:szCs w:val="18"/>
              </w:rPr>
            </w:pPr>
            <w:r>
              <w:rPr>
                <w:rFonts w:hint="eastAsia" w:ascii="方正仿宋_GBK" w:eastAsia="方正仿宋_GBK" w:cs="方正仿宋_GBK"/>
                <w:sz w:val="18"/>
                <w:szCs w:val="18"/>
              </w:rPr>
              <w:t>当年</w:t>
            </w:r>
          </w:p>
        </w:tc>
      </w:tr>
      <w:tr>
        <w:tblPrEx>
          <w:tblLayout w:type="fixed"/>
          <w:tblCellMar>
            <w:top w:w="0" w:type="dxa"/>
            <w:left w:w="108" w:type="dxa"/>
            <w:bottom w:w="0" w:type="dxa"/>
            <w:right w:w="108" w:type="dxa"/>
          </w:tblCellMar>
        </w:tblPrEx>
        <w:trPr>
          <w:trHeight w:val="349" w:hRule="atLeast"/>
        </w:trPr>
        <w:tc>
          <w:tcPr>
            <w:tcW w:w="1317" w:type="dxa"/>
            <w:vMerge w:val="continue"/>
            <w:tcBorders>
              <w:left w:val="single" w:color="auto" w:sz="4" w:space="0"/>
              <w:bottom w:val="single" w:color="auto" w:sz="4" w:space="0"/>
              <w:right w:val="single" w:color="auto" w:sz="4" w:space="0"/>
            </w:tcBorders>
            <w:vAlign w:val="center"/>
          </w:tcPr>
          <w:p>
            <w:pPr>
              <w:spacing w:line="300" w:lineRule="exact"/>
              <w:rPr>
                <w:rFonts w:ascii="方正仿宋_GBK" w:eastAsia="方正仿宋_GBK" w:cs="Times New Roman"/>
              </w:rPr>
            </w:pPr>
          </w:p>
        </w:tc>
        <w:tc>
          <w:tcPr>
            <w:tcW w:w="1417" w:type="dxa"/>
            <w:vMerge w:val="continue"/>
            <w:tcBorders>
              <w:left w:val="nil"/>
              <w:bottom w:val="single" w:color="auto" w:sz="4" w:space="0"/>
              <w:right w:val="single" w:color="auto" w:sz="4" w:space="0"/>
            </w:tcBorders>
            <w:vAlign w:val="center"/>
          </w:tcPr>
          <w:p>
            <w:pPr>
              <w:spacing w:line="300" w:lineRule="exact"/>
              <w:jc w:val="right"/>
              <w:rPr>
                <w:rFonts w:ascii="方正仿宋_GBK" w:eastAsia="方正仿宋_GBK" w:cs="Times New Roman"/>
                <w:sz w:val="18"/>
                <w:szCs w:val="18"/>
              </w:rPr>
            </w:pPr>
          </w:p>
        </w:tc>
        <w:tc>
          <w:tcPr>
            <w:tcW w:w="1387" w:type="dxa"/>
            <w:vMerge w:val="continue"/>
            <w:tcBorders>
              <w:left w:val="nil"/>
              <w:bottom w:val="single" w:color="auto" w:sz="4" w:space="0"/>
              <w:right w:val="single" w:color="auto" w:sz="4" w:space="0"/>
            </w:tcBorders>
            <w:vAlign w:val="center"/>
          </w:tcPr>
          <w:p>
            <w:pPr>
              <w:spacing w:line="300" w:lineRule="exact"/>
              <w:jc w:val="right"/>
              <w:rPr>
                <w:rFonts w:ascii="方正仿宋_GBK" w:eastAsia="方正仿宋_GBK" w:cs="Times New Roman"/>
                <w:sz w:val="18"/>
                <w:szCs w:val="18"/>
              </w:rPr>
            </w:pPr>
          </w:p>
        </w:tc>
        <w:tc>
          <w:tcPr>
            <w:tcW w:w="1464" w:type="dxa"/>
            <w:gridSpan w:val="2"/>
            <w:tcBorders>
              <w:top w:val="single" w:color="auto" w:sz="4" w:space="0"/>
              <w:left w:val="nil"/>
              <w:bottom w:val="single" w:color="auto" w:sz="4" w:space="0"/>
              <w:right w:val="single" w:color="auto" w:sz="4" w:space="0"/>
            </w:tcBorders>
            <w:vAlign w:val="center"/>
          </w:tcPr>
          <w:p>
            <w:pPr>
              <w:spacing w:line="300" w:lineRule="exact"/>
              <w:jc w:val="right"/>
              <w:rPr>
                <w:rFonts w:ascii="方正仿宋_GBK" w:eastAsia="方正仿宋_GBK" w:cs="Times New Roman"/>
                <w:sz w:val="18"/>
                <w:szCs w:val="18"/>
              </w:rPr>
            </w:pPr>
          </w:p>
        </w:tc>
        <w:tc>
          <w:tcPr>
            <w:tcW w:w="1465" w:type="dxa"/>
            <w:tcBorders>
              <w:top w:val="single" w:color="auto" w:sz="4" w:space="0"/>
              <w:left w:val="nil"/>
              <w:bottom w:val="single" w:color="auto" w:sz="4" w:space="0"/>
              <w:right w:val="single" w:color="auto" w:sz="4" w:space="0"/>
            </w:tcBorders>
            <w:vAlign w:val="center"/>
          </w:tcPr>
          <w:p>
            <w:pPr>
              <w:spacing w:line="300" w:lineRule="exact"/>
              <w:jc w:val="right"/>
              <w:rPr>
                <w:rFonts w:ascii="方正仿宋_GBK" w:eastAsia="方正仿宋_GBK" w:cs="Times New Roman"/>
                <w:sz w:val="18"/>
                <w:szCs w:val="18"/>
              </w:rPr>
            </w:pPr>
          </w:p>
        </w:tc>
        <w:tc>
          <w:tcPr>
            <w:tcW w:w="992" w:type="dxa"/>
            <w:tcBorders>
              <w:top w:val="single" w:color="auto" w:sz="4" w:space="0"/>
              <w:left w:val="nil"/>
              <w:bottom w:val="single" w:color="auto" w:sz="4" w:space="0"/>
              <w:right w:val="single" w:color="auto" w:sz="4" w:space="0"/>
            </w:tcBorders>
            <w:vAlign w:val="center"/>
          </w:tcPr>
          <w:p>
            <w:pPr>
              <w:spacing w:line="300" w:lineRule="exact"/>
              <w:jc w:val="right"/>
              <w:rPr>
                <w:rFonts w:ascii="方正仿宋_GBK" w:eastAsia="方正仿宋_GBK" w:cs="Times New Roman"/>
                <w:sz w:val="18"/>
                <w:szCs w:val="18"/>
              </w:rPr>
            </w:pPr>
          </w:p>
        </w:tc>
        <w:tc>
          <w:tcPr>
            <w:tcW w:w="993" w:type="dxa"/>
            <w:tcBorders>
              <w:top w:val="single" w:color="auto" w:sz="4" w:space="0"/>
              <w:left w:val="nil"/>
              <w:bottom w:val="single" w:color="auto" w:sz="4" w:space="0"/>
              <w:right w:val="single" w:color="auto" w:sz="4" w:space="0"/>
            </w:tcBorders>
            <w:vAlign w:val="center"/>
          </w:tcPr>
          <w:p>
            <w:pPr>
              <w:spacing w:line="300" w:lineRule="exact"/>
              <w:jc w:val="right"/>
              <w:rPr>
                <w:rFonts w:ascii="方正仿宋_GBK" w:eastAsia="方正仿宋_GBK" w:cs="Times New Roman"/>
                <w:sz w:val="18"/>
                <w:szCs w:val="18"/>
              </w:rPr>
            </w:pPr>
          </w:p>
        </w:tc>
      </w:tr>
      <w:tr>
        <w:tblPrEx>
          <w:tblLayout w:type="fixed"/>
          <w:tblCellMar>
            <w:top w:w="0" w:type="dxa"/>
            <w:left w:w="108" w:type="dxa"/>
            <w:bottom w:w="0" w:type="dxa"/>
            <w:right w:w="108" w:type="dxa"/>
          </w:tblCellMar>
        </w:tblPrEx>
        <w:trPr>
          <w:trHeight w:val="342" w:hRule="atLeast"/>
        </w:trPr>
        <w:tc>
          <w:tcPr>
            <w:tcW w:w="1317" w:type="dxa"/>
            <w:vMerge w:val="restart"/>
            <w:tcBorders>
              <w:top w:val="nil"/>
              <w:left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服务平台基本情况</w:t>
            </w:r>
          </w:p>
        </w:tc>
        <w:tc>
          <w:tcPr>
            <w:tcW w:w="1417" w:type="dxa"/>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专职服务</w:t>
            </w:r>
          </w:p>
          <w:p>
            <w:pPr>
              <w:spacing w:line="300" w:lineRule="exact"/>
              <w:jc w:val="center"/>
              <w:rPr>
                <w:rFonts w:ascii="方正仿宋_GBK" w:eastAsia="方正仿宋_GBK" w:cs="Times New Roman"/>
              </w:rPr>
            </w:pPr>
            <w:r>
              <w:rPr>
                <w:rFonts w:hint="eastAsia" w:ascii="方正仿宋_GBK" w:eastAsia="方正仿宋_GBK" w:cs="方正仿宋_GBK"/>
              </w:rPr>
              <w:t>人员数</w:t>
            </w:r>
          </w:p>
        </w:tc>
        <w:tc>
          <w:tcPr>
            <w:tcW w:w="6301" w:type="dxa"/>
            <w:gridSpan w:val="6"/>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服务功能</w:t>
            </w:r>
          </w:p>
        </w:tc>
      </w:tr>
      <w:tr>
        <w:tblPrEx>
          <w:tblLayout w:type="fixed"/>
          <w:tblCellMar>
            <w:top w:w="0" w:type="dxa"/>
            <w:left w:w="108" w:type="dxa"/>
            <w:bottom w:w="0" w:type="dxa"/>
            <w:right w:w="108" w:type="dxa"/>
          </w:tblCellMar>
        </w:tblPrEx>
        <w:trPr>
          <w:trHeight w:val="761" w:hRule="atLeast"/>
        </w:trPr>
        <w:tc>
          <w:tcPr>
            <w:tcW w:w="1317" w:type="dxa"/>
            <w:vMerge w:val="continue"/>
            <w:tcBorders>
              <w:left w:val="single" w:color="auto" w:sz="4" w:space="0"/>
              <w:bottom w:val="single" w:color="auto" w:sz="4" w:space="0"/>
              <w:right w:val="single" w:color="auto" w:sz="4" w:space="0"/>
            </w:tcBorders>
            <w:vAlign w:val="center"/>
          </w:tcPr>
          <w:p>
            <w:pPr>
              <w:spacing w:line="300" w:lineRule="exact"/>
              <w:jc w:val="center"/>
              <w:rPr>
                <w:rFonts w:eastAsia="方正仿宋_GBK" w:cs="Times New Roman"/>
              </w:rPr>
            </w:pPr>
          </w:p>
        </w:tc>
        <w:tc>
          <w:tcPr>
            <w:tcW w:w="1417" w:type="dxa"/>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sz w:val="18"/>
                <w:szCs w:val="18"/>
              </w:rPr>
            </w:pPr>
          </w:p>
        </w:tc>
        <w:tc>
          <w:tcPr>
            <w:tcW w:w="6301" w:type="dxa"/>
            <w:gridSpan w:val="6"/>
            <w:tcBorders>
              <w:top w:val="nil"/>
              <w:left w:val="nil"/>
              <w:bottom w:val="single" w:color="auto" w:sz="4" w:space="0"/>
              <w:right w:val="single" w:color="auto" w:sz="4" w:space="0"/>
            </w:tcBorders>
            <w:vAlign w:val="center"/>
          </w:tcPr>
          <w:p>
            <w:pPr>
              <w:spacing w:line="300" w:lineRule="exact"/>
              <w:rPr>
                <w:rFonts w:ascii="方正仿宋_GBK" w:eastAsia="方正仿宋_GBK" w:cs="Times New Roman"/>
                <w:sz w:val="18"/>
                <w:szCs w:val="18"/>
              </w:rPr>
            </w:pPr>
            <w:r>
              <w:rPr>
                <w:rFonts w:hint="eastAsia" w:ascii="方正仿宋_GBK" w:eastAsia="方正仿宋_GBK" w:cs="方正仿宋_GBK"/>
                <w:sz w:val="18"/>
                <w:szCs w:val="18"/>
              </w:rPr>
              <w:t>□基本服务</w:t>
            </w:r>
            <w:r>
              <w:rPr>
                <w:rFonts w:ascii="方正仿宋_GBK" w:eastAsia="方正仿宋_GBK" w:cs="方正仿宋_GBK"/>
                <w:sz w:val="18"/>
                <w:szCs w:val="18"/>
              </w:rPr>
              <w:t xml:space="preserve">  </w:t>
            </w:r>
            <w:r>
              <w:rPr>
                <w:rFonts w:hint="eastAsia" w:ascii="方正仿宋_GBK" w:eastAsia="方正仿宋_GBK" w:cs="方正仿宋_GBK"/>
                <w:sz w:val="18"/>
                <w:szCs w:val="18"/>
              </w:rPr>
              <w:t>□创业辅导</w:t>
            </w:r>
            <w:r>
              <w:rPr>
                <w:rFonts w:ascii="方正仿宋_GBK" w:eastAsia="方正仿宋_GBK" w:cs="方正仿宋_GBK"/>
                <w:sz w:val="18"/>
                <w:szCs w:val="18"/>
              </w:rPr>
              <w:t xml:space="preserve">  </w:t>
            </w:r>
            <w:r>
              <w:rPr>
                <w:rFonts w:hint="eastAsia" w:ascii="方正仿宋_GBK" w:eastAsia="方正仿宋_GBK" w:cs="方正仿宋_GBK"/>
                <w:sz w:val="18"/>
                <w:szCs w:val="18"/>
              </w:rPr>
              <w:t>□信息咨询</w:t>
            </w:r>
            <w:r>
              <w:rPr>
                <w:rFonts w:ascii="方正仿宋_GBK" w:eastAsia="方正仿宋_GBK" w:cs="方正仿宋_GBK"/>
                <w:sz w:val="18"/>
                <w:szCs w:val="18"/>
              </w:rPr>
              <w:t xml:space="preserve">  </w:t>
            </w:r>
            <w:r>
              <w:rPr>
                <w:rFonts w:hint="eastAsia" w:ascii="方正仿宋_GBK" w:eastAsia="方正仿宋_GBK" w:cs="方正仿宋_GBK"/>
                <w:sz w:val="18"/>
                <w:szCs w:val="18"/>
              </w:rPr>
              <w:t>□政务代理</w:t>
            </w:r>
            <w:r>
              <w:rPr>
                <w:rFonts w:ascii="方正仿宋_GBK" w:eastAsia="方正仿宋_GBK" w:cs="方正仿宋_GBK"/>
                <w:sz w:val="18"/>
                <w:szCs w:val="18"/>
              </w:rPr>
              <w:t xml:space="preserve">  </w:t>
            </w:r>
            <w:r>
              <w:rPr>
                <w:rFonts w:hint="eastAsia" w:ascii="方正仿宋_GBK" w:eastAsia="方正仿宋_GBK" w:cs="方正仿宋_GBK"/>
                <w:sz w:val="18"/>
                <w:szCs w:val="18"/>
              </w:rPr>
              <w:t>□投融资服务</w:t>
            </w:r>
          </w:p>
          <w:p>
            <w:pPr>
              <w:spacing w:line="300" w:lineRule="exact"/>
              <w:rPr>
                <w:rFonts w:ascii="方正仿宋_GBK" w:eastAsia="方正仿宋_GBK" w:cs="Times New Roman"/>
                <w:sz w:val="18"/>
                <w:szCs w:val="18"/>
              </w:rPr>
            </w:pPr>
            <w:r>
              <w:rPr>
                <w:rFonts w:hint="eastAsia" w:ascii="方正仿宋_GBK" w:eastAsia="方正仿宋_GBK" w:cs="方正仿宋_GBK"/>
                <w:sz w:val="18"/>
                <w:szCs w:val="18"/>
              </w:rPr>
              <w:t>□人员培训</w:t>
            </w:r>
            <w:r>
              <w:rPr>
                <w:rFonts w:ascii="方正仿宋_GBK" w:eastAsia="方正仿宋_GBK" w:cs="方正仿宋_GBK"/>
                <w:sz w:val="18"/>
                <w:szCs w:val="18"/>
              </w:rPr>
              <w:t xml:space="preserve">  </w:t>
            </w:r>
            <w:r>
              <w:rPr>
                <w:rFonts w:hint="eastAsia" w:ascii="方正仿宋_GBK" w:eastAsia="方正仿宋_GBK" w:cs="方正仿宋_GBK"/>
                <w:sz w:val="18"/>
                <w:szCs w:val="18"/>
              </w:rPr>
              <w:t>□技术支持</w:t>
            </w:r>
            <w:r>
              <w:rPr>
                <w:rFonts w:ascii="方正仿宋_GBK" w:eastAsia="方正仿宋_GBK" w:cs="方正仿宋_GBK"/>
                <w:sz w:val="18"/>
                <w:szCs w:val="18"/>
              </w:rPr>
              <w:t xml:space="preserve">  </w:t>
            </w:r>
            <w:r>
              <w:rPr>
                <w:rFonts w:hint="eastAsia" w:ascii="方正仿宋_GBK" w:eastAsia="方正仿宋_GBK" w:cs="方正仿宋_GBK"/>
                <w:sz w:val="18"/>
                <w:szCs w:val="18"/>
              </w:rPr>
              <w:t>□市场营销</w:t>
            </w:r>
            <w:r>
              <w:rPr>
                <w:rFonts w:ascii="方正仿宋_GBK" w:eastAsia="方正仿宋_GBK" w:cs="方正仿宋_GBK"/>
                <w:sz w:val="18"/>
                <w:szCs w:val="18"/>
              </w:rPr>
              <w:t xml:space="preserve">  </w:t>
            </w:r>
            <w:r>
              <w:rPr>
                <w:rFonts w:hint="eastAsia" w:ascii="方正仿宋_GBK" w:eastAsia="方正仿宋_GBK" w:cs="方正仿宋_GBK"/>
                <w:sz w:val="18"/>
                <w:szCs w:val="18"/>
              </w:rPr>
              <w:t>□管理咨询</w:t>
            </w:r>
            <w:r>
              <w:rPr>
                <w:rFonts w:ascii="方正仿宋_GBK" w:eastAsia="方正仿宋_GBK" w:cs="方正仿宋_GBK"/>
                <w:sz w:val="18"/>
                <w:szCs w:val="18"/>
              </w:rPr>
              <w:t xml:space="preserve">  </w:t>
            </w:r>
            <w:r>
              <w:rPr>
                <w:rFonts w:hint="eastAsia" w:ascii="方正仿宋_GBK" w:eastAsia="方正仿宋_GBK" w:cs="方正仿宋_GBK"/>
                <w:sz w:val="18"/>
                <w:szCs w:val="18"/>
              </w:rPr>
              <w:t>□专业服务</w:t>
            </w:r>
          </w:p>
        </w:tc>
      </w:tr>
      <w:tr>
        <w:tblPrEx>
          <w:tblLayout w:type="fixed"/>
          <w:tblCellMar>
            <w:top w:w="0" w:type="dxa"/>
            <w:left w:w="108" w:type="dxa"/>
            <w:bottom w:w="0" w:type="dxa"/>
            <w:right w:w="108" w:type="dxa"/>
          </w:tblCellMar>
        </w:tblPrEx>
        <w:trPr>
          <w:trHeight w:val="624" w:hRule="atLeast"/>
        </w:trPr>
        <w:tc>
          <w:tcPr>
            <w:tcW w:w="9035" w:type="dxa"/>
            <w:gridSpan w:val="8"/>
            <w:vMerge w:val="restart"/>
            <w:tcBorders>
              <w:top w:val="single" w:color="auto" w:sz="4" w:space="0"/>
              <w:left w:val="single" w:color="auto" w:sz="4" w:space="0"/>
              <w:bottom w:val="single" w:color="auto" w:sz="4" w:space="0"/>
              <w:right w:val="single" w:color="auto" w:sz="4" w:space="0"/>
            </w:tcBorders>
            <w:vAlign w:val="top"/>
          </w:tcPr>
          <w:p>
            <w:pPr>
              <w:spacing w:line="300" w:lineRule="exact"/>
              <w:rPr>
                <w:rFonts w:ascii="方正仿宋_GBK" w:eastAsia="方正仿宋_GBK" w:cs="方正仿宋_GBK"/>
                <w:sz w:val="24"/>
                <w:szCs w:val="24"/>
              </w:rPr>
            </w:pPr>
            <w:r>
              <w:rPr>
                <w:rFonts w:hint="eastAsia" w:ascii="方正仿宋_GBK" w:eastAsia="方正仿宋_GBK" w:cs="方正仿宋_GBK"/>
                <w:sz w:val="24"/>
                <w:szCs w:val="24"/>
              </w:rPr>
              <w:t>区县</w:t>
            </w:r>
            <w:r>
              <w:rPr>
                <w:rFonts w:ascii="方正仿宋_GBK" w:eastAsia="方正仿宋_GBK" w:cs="方正仿宋_GBK"/>
                <w:sz w:val="24"/>
                <w:szCs w:val="24"/>
              </w:rPr>
              <w:t>(</w:t>
            </w:r>
            <w:r>
              <w:rPr>
                <w:rFonts w:hint="eastAsia" w:ascii="方正仿宋_GBK" w:eastAsia="方正仿宋_GBK" w:cs="方正仿宋_GBK"/>
                <w:sz w:val="24"/>
                <w:szCs w:val="24"/>
              </w:rPr>
              <w:t>自治县</w:t>
            </w:r>
            <w:r>
              <w:rPr>
                <w:rFonts w:ascii="方正仿宋_GBK" w:eastAsia="方正仿宋_GBK" w:cs="方正仿宋_GBK"/>
                <w:sz w:val="24"/>
                <w:szCs w:val="24"/>
              </w:rPr>
              <w:t>)</w:t>
            </w:r>
            <w:r>
              <w:rPr>
                <w:rFonts w:hint="eastAsia" w:ascii="方正仿宋_GBK" w:eastAsia="方正仿宋_GBK" w:cs="方正仿宋_GBK"/>
                <w:sz w:val="24"/>
                <w:szCs w:val="24"/>
              </w:rPr>
              <w:t>中小企业主管部门意见</w:t>
            </w:r>
            <w:r>
              <w:rPr>
                <w:rFonts w:ascii="方正仿宋_GBK" w:eastAsia="方正仿宋_GBK" w:cs="方正仿宋_GBK"/>
                <w:sz w:val="24"/>
                <w:szCs w:val="24"/>
              </w:rPr>
              <w:t>:</w:t>
            </w:r>
          </w:p>
          <w:p>
            <w:pPr>
              <w:spacing w:line="300" w:lineRule="exact"/>
              <w:rPr>
                <w:rFonts w:ascii="方正仿宋_GBK" w:eastAsia="方正仿宋_GBK" w:cs="方正仿宋_GBK"/>
                <w:sz w:val="24"/>
                <w:szCs w:val="24"/>
              </w:rPr>
            </w:pPr>
          </w:p>
          <w:p>
            <w:pPr>
              <w:spacing w:line="300" w:lineRule="exact"/>
              <w:rPr>
                <w:rFonts w:ascii="方正仿宋_GBK" w:eastAsia="方正仿宋_GBK" w:cs="方正仿宋_GBK"/>
                <w:sz w:val="24"/>
                <w:szCs w:val="24"/>
              </w:rPr>
            </w:pPr>
          </w:p>
          <w:p>
            <w:pPr>
              <w:spacing w:line="300" w:lineRule="exact"/>
              <w:rPr>
                <w:rFonts w:ascii="方正仿宋_GBK" w:eastAsia="方正仿宋_GBK" w:cs="方正仿宋_GBK"/>
                <w:sz w:val="24"/>
                <w:szCs w:val="24"/>
              </w:rPr>
            </w:pPr>
          </w:p>
          <w:p>
            <w:pPr>
              <w:spacing w:line="300" w:lineRule="exact"/>
              <w:rPr>
                <w:rFonts w:ascii="方正仿宋_GBK" w:eastAsia="方正仿宋_GBK" w:cs="方正仿宋_GBK"/>
                <w:sz w:val="24"/>
                <w:szCs w:val="24"/>
              </w:rPr>
            </w:pPr>
          </w:p>
          <w:p>
            <w:pPr>
              <w:spacing w:line="300" w:lineRule="exact"/>
              <w:rPr>
                <w:rFonts w:ascii="方正仿宋_GBK" w:eastAsia="方正仿宋_GBK" w:cs="方正仿宋_GBK"/>
                <w:sz w:val="24"/>
                <w:szCs w:val="24"/>
              </w:rPr>
            </w:pPr>
          </w:p>
          <w:p>
            <w:pPr>
              <w:wordWrap w:val="0"/>
              <w:spacing w:line="300" w:lineRule="exact"/>
              <w:jc w:val="right"/>
              <w:rPr>
                <w:rFonts w:ascii="方正仿宋_GBK" w:eastAsia="方正仿宋_GBK" w:cs="方正仿宋_GBK"/>
              </w:rPr>
            </w:pPr>
            <w:r>
              <w:rPr>
                <w:rFonts w:hint="eastAsia" w:ascii="方正仿宋_GBK" w:eastAsia="方正仿宋_GBK" w:cs="方正仿宋_GBK"/>
              </w:rPr>
              <w:t>负责人签字</w:t>
            </w:r>
            <w:r>
              <w:rPr>
                <w:rFonts w:hint="eastAsia" w:ascii="方正仿宋_GBK" w:eastAsia="方正仿宋_GBK" w:cs="方正仿宋_GBK"/>
                <w:sz w:val="24"/>
                <w:szCs w:val="24"/>
              </w:rPr>
              <w:t>（盖章）</w:t>
            </w:r>
            <w:r>
              <w:rPr>
                <w:rFonts w:ascii="方正仿宋_GBK" w:eastAsia="方正仿宋_GBK" w:cs="方正仿宋_GBK"/>
              </w:rPr>
              <w:t xml:space="preserve">:               </w:t>
            </w:r>
          </w:p>
          <w:p>
            <w:pPr>
              <w:spacing w:line="300" w:lineRule="exact"/>
              <w:jc w:val="right"/>
              <w:rPr>
                <w:rFonts w:ascii="方正仿宋_GBK" w:eastAsia="方正仿宋_GBK" w:cs="Times New Roman"/>
              </w:rPr>
            </w:pPr>
          </w:p>
          <w:p>
            <w:pPr>
              <w:spacing w:line="300" w:lineRule="exact"/>
              <w:jc w:val="right"/>
              <w:rPr>
                <w:rFonts w:ascii="方正仿宋_GBK" w:eastAsia="方正仿宋_GBK" w:cs="Times New Roman"/>
                <w:sz w:val="24"/>
                <w:szCs w:val="24"/>
              </w:rPr>
            </w:pPr>
            <w:r>
              <w:rPr>
                <w:rFonts w:hint="eastAsia" w:ascii="方正仿宋_GBK" w:eastAsia="方正仿宋_GBK" w:cs="方正仿宋_GBK"/>
              </w:rPr>
              <w:t>年</w:t>
            </w:r>
            <w:r>
              <w:rPr>
                <w:rFonts w:ascii="方正仿宋_GBK" w:eastAsia="方正仿宋_GBK" w:cs="方正仿宋_GBK"/>
              </w:rPr>
              <w:t xml:space="preserve">     </w:t>
            </w:r>
            <w:r>
              <w:rPr>
                <w:rFonts w:hint="eastAsia" w:ascii="方正仿宋_GBK" w:eastAsia="方正仿宋_GBK" w:cs="方正仿宋_GBK"/>
              </w:rPr>
              <w:t>月</w:t>
            </w:r>
            <w:r>
              <w:rPr>
                <w:rFonts w:ascii="方正仿宋_GBK" w:eastAsia="方正仿宋_GBK" w:cs="方正仿宋_GBK"/>
              </w:rPr>
              <w:t xml:space="preserve">     </w:t>
            </w:r>
            <w:r>
              <w:rPr>
                <w:rFonts w:hint="eastAsia" w:ascii="方正仿宋_GBK" w:eastAsia="方正仿宋_GBK" w:cs="方正仿宋_GBK"/>
              </w:rPr>
              <w:t>日</w:t>
            </w:r>
          </w:p>
        </w:tc>
      </w:tr>
      <w:tr>
        <w:tblPrEx>
          <w:tblLayout w:type="fixed"/>
          <w:tblCellMar>
            <w:top w:w="0" w:type="dxa"/>
            <w:left w:w="108" w:type="dxa"/>
            <w:bottom w:w="0" w:type="dxa"/>
            <w:right w:w="108" w:type="dxa"/>
          </w:tblCellMar>
        </w:tblPrEx>
        <w:trPr>
          <w:trHeight w:val="2003" w:hRule="atLeast"/>
        </w:trPr>
        <w:tc>
          <w:tcPr>
            <w:tcW w:w="9035" w:type="dxa"/>
            <w:gridSpan w:val="8"/>
            <w:vMerge w:val="continue"/>
            <w:tcBorders>
              <w:top w:val="single" w:color="auto" w:sz="4" w:space="0"/>
              <w:left w:val="single" w:color="auto" w:sz="4" w:space="0"/>
              <w:bottom w:val="single" w:color="auto" w:sz="4" w:space="0"/>
              <w:right w:val="single" w:color="auto" w:sz="4" w:space="0"/>
            </w:tcBorders>
            <w:vAlign w:val="center"/>
          </w:tcPr>
          <w:p>
            <w:pPr>
              <w:spacing w:line="300" w:lineRule="exact"/>
              <w:rPr>
                <w:rFonts w:ascii="方正仿宋_GBK" w:eastAsia="方正仿宋_GBK" w:cs="Times New Roman"/>
                <w:sz w:val="24"/>
                <w:szCs w:val="24"/>
              </w:rPr>
            </w:pPr>
          </w:p>
        </w:tc>
      </w:tr>
    </w:tbl>
    <w:p>
      <w:pPr>
        <w:spacing w:line="400" w:lineRule="exact"/>
        <w:rPr>
          <w:rFonts w:eastAsia="方正楷体_GBK" w:cs="Times New Roman"/>
        </w:rPr>
      </w:pPr>
      <w:r>
        <w:rPr>
          <w:rFonts w:hint="eastAsia" w:ascii="方正楷体_GBK" w:hAnsi="仿宋" w:eastAsia="方正楷体_GBK" w:cs="方正楷体_GBK"/>
        </w:rPr>
        <w:t>注</w:t>
      </w:r>
      <w:r>
        <w:rPr>
          <w:rFonts w:ascii="方正楷体_GBK" w:hAnsi="仿宋" w:eastAsia="方正楷体_GBK" w:cs="方正楷体_GBK"/>
        </w:rPr>
        <w:t>: 1</w:t>
      </w:r>
      <w:r>
        <w:rPr>
          <w:rFonts w:hint="eastAsia" w:ascii="方正楷体_GBK" w:hAnsi="仿宋" w:eastAsia="方正楷体_GBK" w:cs="方正楷体_GBK"/>
        </w:rPr>
        <w:t>﹒基本服务：为入驻企业提供生产经营场地、仓储物流、物业及后勤保障等服务</w:t>
      </w:r>
      <w:r>
        <w:rPr>
          <w:rFonts w:hint="eastAsia" w:eastAsia="方正楷体_GBK" w:cs="方正楷体_GBK"/>
        </w:rPr>
        <w:t>；</w:t>
      </w:r>
    </w:p>
    <w:p>
      <w:pPr>
        <w:spacing w:line="400" w:lineRule="exact"/>
        <w:ind w:firstLine="315" w:firstLineChars="150"/>
        <w:rPr>
          <w:rFonts w:ascii="方正楷体_GBK" w:hAnsi="仿宋" w:eastAsia="方正楷体_GBK" w:cs="Times New Roman"/>
        </w:rPr>
      </w:pPr>
      <w:r>
        <w:rPr>
          <w:rFonts w:ascii="方正楷体_GBK" w:hAnsi="仿宋" w:eastAsia="方正楷体_GBK" w:cs="方正楷体_GBK"/>
        </w:rPr>
        <w:t>2</w:t>
      </w:r>
      <w:r>
        <w:rPr>
          <w:rFonts w:hint="eastAsia" w:ascii="方正楷体_GBK" w:hAnsi="仿宋" w:eastAsia="方正楷体_GBK" w:cs="方正楷体_GBK"/>
        </w:rPr>
        <w:t>﹒专业服务：为企业提供法律、会计、专利、审计、评估等服务。</w:t>
      </w:r>
    </w:p>
    <w:p>
      <w:pPr>
        <w:spacing w:line="400" w:lineRule="exact"/>
        <w:rPr>
          <w:rFonts w:hint="eastAsia" w:ascii="方正黑体_GBK" w:hAnsi="仿宋" w:eastAsia="方正黑体_GBK" w:cs="方正黑体_GBK"/>
          <w:sz w:val="32"/>
          <w:szCs w:val="32"/>
        </w:rPr>
      </w:pPr>
    </w:p>
    <w:p>
      <w:pPr>
        <w:spacing w:line="400" w:lineRule="exact"/>
        <w:rPr>
          <w:rFonts w:ascii="方正黑体_GBK" w:hAnsi="仿宋" w:eastAsia="方正黑体_GBK" w:cs="方正黑体_GBK"/>
          <w:sz w:val="32"/>
          <w:szCs w:val="32"/>
        </w:rPr>
      </w:pPr>
      <w:r>
        <w:rPr>
          <w:rFonts w:hint="eastAsia" w:ascii="方正黑体_GBK" w:hAnsi="仿宋" w:eastAsia="方正黑体_GBK" w:cs="方正黑体_GBK"/>
          <w:sz w:val="32"/>
          <w:szCs w:val="32"/>
        </w:rPr>
        <w:t>附件</w:t>
      </w:r>
      <w:r>
        <w:rPr>
          <w:rFonts w:ascii="方正黑体_GBK" w:hAnsi="仿宋" w:eastAsia="方正黑体_GBK" w:cs="方正黑体_GBK"/>
          <w:sz w:val="32"/>
          <w:szCs w:val="32"/>
        </w:rPr>
        <w:t>2</w:t>
      </w:r>
    </w:p>
    <w:p>
      <w:pPr>
        <w:spacing w:line="640" w:lineRule="exact"/>
        <w:jc w:val="center"/>
        <w:rPr>
          <w:rFonts w:hint="eastAsia" w:ascii="方正小标宋_GBK" w:hAnsi="仿宋" w:eastAsia="方正小标宋_GBK" w:cs="方正小标宋_GBK"/>
          <w:b/>
          <w:bCs/>
          <w:sz w:val="44"/>
          <w:szCs w:val="44"/>
        </w:rPr>
      </w:pPr>
    </w:p>
    <w:p>
      <w:pPr>
        <w:spacing w:line="640" w:lineRule="exact"/>
        <w:jc w:val="center"/>
        <w:rPr>
          <w:rFonts w:ascii="方正小标宋_GBK" w:hAnsi="仿宋" w:eastAsia="方正小标宋_GBK" w:cs="Times New Roman"/>
          <w:b w:val="0"/>
          <w:bCs w:val="0"/>
          <w:sz w:val="44"/>
          <w:szCs w:val="44"/>
        </w:rPr>
      </w:pPr>
      <w:r>
        <w:rPr>
          <w:rFonts w:hint="eastAsia" w:ascii="方正小标宋_GBK" w:hAnsi="仿宋" w:eastAsia="方正小标宋_GBK" w:cs="方正小标宋_GBK"/>
          <w:b w:val="0"/>
          <w:bCs w:val="0"/>
          <w:sz w:val="44"/>
          <w:szCs w:val="44"/>
        </w:rPr>
        <w:t>重庆市楼宇产业园认定申报材料</w:t>
      </w:r>
    </w:p>
    <w:p>
      <w:pPr>
        <w:spacing w:line="640" w:lineRule="exact"/>
        <w:jc w:val="center"/>
        <w:rPr>
          <w:rFonts w:ascii="方正小标宋_GBK" w:hAnsi="仿宋" w:eastAsia="方正小标宋_GBK" w:cs="Times New Roman"/>
          <w:b w:val="0"/>
          <w:bCs w:val="0"/>
          <w:sz w:val="44"/>
          <w:szCs w:val="44"/>
        </w:rPr>
      </w:pPr>
      <w:r>
        <w:rPr>
          <w:rFonts w:hint="eastAsia" w:ascii="方正小标宋_GBK" w:hAnsi="仿宋" w:eastAsia="方正小标宋_GBK" w:cs="方正小标宋_GBK"/>
          <w:b w:val="0"/>
          <w:bCs w:val="0"/>
          <w:sz w:val="44"/>
          <w:szCs w:val="44"/>
        </w:rPr>
        <w:t>有关内容和要求</w:t>
      </w:r>
    </w:p>
    <w:p>
      <w:pPr>
        <w:spacing w:line="640" w:lineRule="exact"/>
        <w:jc w:val="center"/>
        <w:rPr>
          <w:rFonts w:ascii="方正小标宋_GBK" w:hAnsi="仿宋" w:eastAsia="方正小标宋_GBK" w:cs="Times New Roman"/>
          <w:b/>
          <w:bCs/>
          <w:sz w:val="44"/>
          <w:szCs w:val="44"/>
        </w:rPr>
      </w:pPr>
    </w:p>
    <w:p>
      <w:pPr>
        <w:spacing w:line="560" w:lineRule="exact"/>
        <w:ind w:firstLine="640" w:firstLineChars="200"/>
        <w:rPr>
          <w:rFonts w:ascii="方正仿宋_GBK" w:hAnsi="仿宋" w:eastAsia="方正仿宋_GBK" w:cs="Times New Roman"/>
          <w:sz w:val="32"/>
          <w:szCs w:val="32"/>
        </w:rPr>
      </w:pPr>
      <w:r>
        <w:rPr>
          <w:rFonts w:hint="eastAsia" w:ascii="方正黑体_GBK" w:hAnsi="仿宋" w:eastAsia="方正黑体_GBK" w:cs="方正黑体_GBK"/>
          <w:sz w:val="32"/>
          <w:szCs w:val="32"/>
        </w:rPr>
        <w:t>一、申请报告。</w:t>
      </w:r>
      <w:r>
        <w:rPr>
          <w:rFonts w:hint="eastAsia" w:ascii="方正仿宋_GBK" w:hAnsi="仿宋" w:eastAsia="方正仿宋_GBK" w:cs="方正仿宋_GBK"/>
          <w:sz w:val="32"/>
          <w:szCs w:val="32"/>
        </w:rPr>
        <w:t>主要内容：楼宇产业园运营机构基本情况、运营机制、楼宇概况（楼宇的地址、楼宇的建筑结构、用地面积、建筑面积、楼层数量、楼层高度）、产业定位及功能分区布局规划、配套设施情况、经济和社会效益（入驻企业数量、就业人数、产业园总产值、产出强度等）。</w:t>
      </w:r>
    </w:p>
    <w:p>
      <w:pPr>
        <w:spacing w:line="560" w:lineRule="exact"/>
        <w:ind w:firstLine="640" w:firstLineChars="200"/>
        <w:rPr>
          <w:rFonts w:ascii="方正仿宋_GBK" w:hAnsi="仿宋" w:eastAsia="方正仿宋_GBK" w:cs="Times New Roman"/>
          <w:sz w:val="32"/>
          <w:szCs w:val="32"/>
        </w:rPr>
      </w:pPr>
      <w:r>
        <w:rPr>
          <w:rFonts w:hint="eastAsia" w:ascii="方正黑体_GBK" w:hAnsi="仿宋" w:eastAsia="方正黑体_GBK" w:cs="方正黑体_GBK"/>
          <w:sz w:val="32"/>
          <w:szCs w:val="32"/>
        </w:rPr>
        <w:t>二、运营管理机构概况。</w:t>
      </w:r>
      <w:r>
        <w:rPr>
          <w:rFonts w:hint="eastAsia" w:ascii="方正仿宋_GBK" w:hAnsi="仿宋" w:eastAsia="方正仿宋_GBK" w:cs="方正仿宋_GBK"/>
          <w:sz w:val="32"/>
          <w:szCs w:val="32"/>
        </w:rPr>
        <w:t>楼宇产业园运营管理机构的营业执照（复印件）、上一年度资产负债表（盖财务专用章），主要管理人员和工作人员名单。</w:t>
      </w:r>
    </w:p>
    <w:p>
      <w:pPr>
        <w:spacing w:line="560" w:lineRule="exact"/>
        <w:ind w:firstLine="640" w:firstLineChars="200"/>
        <w:rPr>
          <w:rFonts w:ascii="方正仿宋_GBK" w:hAnsi="仿宋" w:eastAsia="方正仿宋_GBK" w:cs="Times New Roman"/>
          <w:sz w:val="32"/>
          <w:szCs w:val="32"/>
        </w:rPr>
      </w:pPr>
      <w:r>
        <w:rPr>
          <w:rFonts w:hint="eastAsia" w:ascii="方正黑体_GBK" w:hAnsi="仿宋" w:eastAsia="方正黑体_GBK" w:cs="方正黑体_GBK"/>
          <w:sz w:val="32"/>
          <w:szCs w:val="32"/>
        </w:rPr>
        <w:t>三、符合土地利用、城镇建设有关规定和要求的证明材料。</w:t>
      </w:r>
      <w:r>
        <w:rPr>
          <w:rFonts w:hint="eastAsia" w:ascii="方正仿宋_GBK" w:hAnsi="仿宋" w:eastAsia="方正仿宋_GBK" w:cs="方正仿宋_GBK"/>
          <w:sz w:val="32"/>
          <w:szCs w:val="32"/>
        </w:rPr>
        <w:t>土地使用权证和房屋所有权证（复印件）。</w:t>
      </w:r>
    </w:p>
    <w:p>
      <w:pPr>
        <w:spacing w:line="560" w:lineRule="exact"/>
        <w:ind w:firstLine="640" w:firstLineChars="200"/>
        <w:rPr>
          <w:rFonts w:ascii="方正黑体_GBK" w:hAnsi="仿宋" w:eastAsia="方正黑体_GBK" w:cs="Times New Roman"/>
          <w:sz w:val="32"/>
          <w:szCs w:val="32"/>
        </w:rPr>
      </w:pPr>
      <w:r>
        <w:rPr>
          <w:rFonts w:hint="eastAsia" w:ascii="方正黑体_GBK" w:hAnsi="仿宋" w:eastAsia="方正黑体_GBK" w:cs="方正黑体_GBK"/>
          <w:sz w:val="32"/>
          <w:szCs w:val="32"/>
        </w:rPr>
        <w:t>四、负责运营管理楼宇产业园的佐证材料。</w:t>
      </w:r>
    </w:p>
    <w:p>
      <w:pPr>
        <w:spacing w:line="560" w:lineRule="exact"/>
        <w:ind w:firstLine="640" w:firstLineChars="200"/>
        <w:rPr>
          <w:rFonts w:ascii="方正仿宋_GBK" w:hAnsi="仿宋" w:eastAsia="方正仿宋_GBK" w:cs="Times New Roman"/>
          <w:sz w:val="32"/>
          <w:szCs w:val="32"/>
        </w:rPr>
      </w:pPr>
      <w:r>
        <w:rPr>
          <w:rFonts w:hint="eastAsia" w:ascii="方正黑体_GBK" w:hAnsi="仿宋" w:eastAsia="方正黑体_GBK" w:cs="方正黑体_GBK"/>
          <w:sz w:val="32"/>
          <w:szCs w:val="32"/>
        </w:rPr>
        <w:t>五、入驻企业情况。</w:t>
      </w:r>
      <w:r>
        <w:rPr>
          <w:rFonts w:hint="eastAsia" w:ascii="方正仿宋_GBK" w:hAnsi="仿宋" w:eastAsia="方正仿宋_GBK" w:cs="方正仿宋_GBK"/>
          <w:sz w:val="32"/>
          <w:szCs w:val="32"/>
        </w:rPr>
        <w:t>楼宇产业园</w:t>
      </w:r>
      <w:r>
        <w:rPr>
          <w:rFonts w:hint="eastAsia" w:eastAsia="方正仿宋_GBK" w:cs="方正仿宋_GBK"/>
          <w:sz w:val="32"/>
          <w:szCs w:val="32"/>
        </w:rPr>
        <w:t>入驻企业情况（</w:t>
      </w:r>
      <w:r>
        <w:rPr>
          <w:rFonts w:hint="eastAsia" w:ascii="方正仿宋_GBK" w:hAnsi="仿宋" w:eastAsia="方正仿宋_GBK" w:cs="方正仿宋_GBK"/>
          <w:sz w:val="32"/>
          <w:szCs w:val="32"/>
        </w:rPr>
        <w:t>入驻企业名单及其营业执照、入驻</w:t>
      </w:r>
      <w:r>
        <w:rPr>
          <w:rFonts w:hint="eastAsia" w:eastAsia="方正仿宋_GBK" w:cs="方正仿宋_GBK"/>
          <w:sz w:val="32"/>
          <w:szCs w:val="32"/>
        </w:rPr>
        <w:t>房屋</w:t>
      </w:r>
      <w:r>
        <w:rPr>
          <w:rFonts w:hint="eastAsia" w:ascii="方正仿宋_GBK" w:hAnsi="仿宋" w:eastAsia="方正仿宋_GBK" w:cs="方正仿宋_GBK"/>
          <w:sz w:val="32"/>
          <w:szCs w:val="32"/>
        </w:rPr>
        <w:t>租赁合同或购买合同等</w:t>
      </w:r>
      <w:r>
        <w:rPr>
          <w:rFonts w:hint="eastAsia" w:eastAsia="方正仿宋_GBK" w:cs="方正仿宋_GBK"/>
          <w:sz w:val="32"/>
          <w:szCs w:val="32"/>
        </w:rPr>
        <w:t>复印件</w:t>
      </w:r>
      <w:r>
        <w:rPr>
          <w:rFonts w:hint="eastAsia" w:ascii="方正仿宋_GBK" w:hAnsi="仿宋" w:eastAsia="方正仿宋_GBK" w:cs="方正仿宋_GBK"/>
          <w:sz w:val="32"/>
          <w:szCs w:val="32"/>
        </w:rPr>
        <w:t>）。</w:t>
      </w:r>
    </w:p>
    <w:p>
      <w:pPr>
        <w:spacing w:line="560" w:lineRule="exact"/>
        <w:ind w:firstLine="640" w:firstLineChars="200"/>
        <w:rPr>
          <w:rFonts w:ascii="方正黑体_GBK" w:hAnsi="仿宋" w:eastAsia="方正黑体_GBK" w:cs="Times New Roman"/>
          <w:sz w:val="32"/>
          <w:szCs w:val="32"/>
        </w:rPr>
      </w:pPr>
      <w:r>
        <w:rPr>
          <w:rFonts w:hint="eastAsia" w:ascii="方正黑体_GBK" w:hAnsi="仿宋" w:eastAsia="方正黑体_GBK" w:cs="方正黑体_GBK"/>
          <w:sz w:val="32"/>
          <w:szCs w:val="32"/>
        </w:rPr>
        <w:t>六、能够证明符合申报条件的其他材料。</w:t>
      </w:r>
    </w:p>
    <w:p>
      <w:pPr>
        <w:keepNext w:val="0"/>
        <w:keepLines w:val="0"/>
        <w:pageBreakBefore w:val="0"/>
        <w:kinsoku/>
        <w:overflowPunct/>
        <w:topLinePunct w:val="0"/>
        <w:autoSpaceDE/>
        <w:autoSpaceDN/>
        <w:bidi w:val="0"/>
        <w:spacing w:line="600" w:lineRule="exact"/>
        <w:ind w:left="0" w:leftChars="0" w:firstLine="1600" w:firstLineChars="500"/>
        <w:jc w:val="left"/>
        <w:textAlignment w:val="auto"/>
        <w:outlineLvl w:val="9"/>
        <w:rPr>
          <w:rFonts w:hint="default" w:ascii="Times New Roman" w:hAnsi="Times New Roman" w:eastAsia="方正仿宋_GBK" w:cs="Times New Roman"/>
          <w:sz w:val="32"/>
          <w:szCs w:val="32"/>
        </w:rPr>
      </w:pPr>
      <w:r>
        <w:rPr>
          <w:rFonts w:hint="eastAsia" w:ascii="方正黑体_GBK" w:hAnsi="仿宋" w:eastAsia="方正黑体_GBK" w:cs="方正黑体_GBK"/>
          <w:sz w:val="32"/>
          <w:szCs w:val="32"/>
        </w:rPr>
        <w:t>七、对申报材料真实性的声明。</w:t>
      </w:r>
    </w:p>
    <w:p>
      <w:pPr>
        <w:rPr>
          <w:rFonts w:ascii="方正黑体_GBK" w:hAnsi="仿宋" w:eastAsia="方正黑体_GBK" w:cs="方正黑体_GBK"/>
          <w:sz w:val="32"/>
          <w:szCs w:val="32"/>
        </w:rPr>
      </w:pPr>
      <w:r>
        <w:rPr>
          <w:rFonts w:hint="default" w:ascii="Times New Roman" w:hAnsi="Times New Roman" w:eastAsia="方正仿宋_GBK" w:cs="Times New Roman"/>
          <w:sz w:val="32"/>
          <w:szCs w:val="32"/>
        </w:rPr>
        <w:br w:type="page"/>
      </w:r>
      <w:r>
        <w:rPr>
          <w:rFonts w:hint="eastAsia" w:ascii="方正黑体_GBK" w:hAnsi="仿宋" w:eastAsia="方正黑体_GBK" w:cs="方正黑体_GBK"/>
          <w:sz w:val="32"/>
          <w:szCs w:val="32"/>
        </w:rPr>
        <w:t>附件</w:t>
      </w:r>
      <w:r>
        <w:rPr>
          <w:rFonts w:ascii="方正黑体_GBK" w:hAnsi="仿宋" w:eastAsia="方正黑体_GBK" w:cs="方正黑体_GBK"/>
          <w:sz w:val="32"/>
          <w:szCs w:val="32"/>
        </w:rPr>
        <w:t>3</w:t>
      </w:r>
    </w:p>
    <w:p>
      <w:pPr>
        <w:rPr>
          <w:rFonts w:ascii="方正黑体_GBK" w:hAnsi="仿宋" w:eastAsia="方正黑体_GBK" w:cs="方正黑体_GBK"/>
          <w:sz w:val="32"/>
          <w:szCs w:val="32"/>
        </w:rPr>
      </w:pPr>
    </w:p>
    <w:p>
      <w:pPr>
        <w:spacing w:line="640" w:lineRule="exact"/>
        <w:jc w:val="center"/>
        <w:rPr>
          <w:rFonts w:ascii="方正小标宋_GBK" w:hAnsi="仿宋" w:eastAsia="方正小标宋_GBK" w:cs="Times New Roman"/>
          <w:b w:val="0"/>
          <w:bCs w:val="0"/>
          <w:sz w:val="44"/>
          <w:szCs w:val="44"/>
        </w:rPr>
      </w:pPr>
      <w:r>
        <w:rPr>
          <w:rFonts w:hint="eastAsia" w:ascii="方正小标宋_GBK" w:hAnsi="仿宋" w:eastAsia="方正小标宋_GBK" w:cs="方正小标宋_GBK"/>
          <w:b w:val="0"/>
          <w:bCs w:val="0"/>
          <w:sz w:val="44"/>
          <w:szCs w:val="44"/>
        </w:rPr>
        <w:t>重庆市楼宇产业园预认定申报表</w:t>
      </w:r>
    </w:p>
    <w:tbl>
      <w:tblPr>
        <w:tblStyle w:val="9"/>
        <w:tblW w:w="8657" w:type="dxa"/>
        <w:jc w:val="center"/>
        <w:tblInd w:w="0" w:type="dxa"/>
        <w:tblLayout w:type="fixed"/>
        <w:tblCellMar>
          <w:top w:w="0" w:type="dxa"/>
          <w:left w:w="108" w:type="dxa"/>
          <w:bottom w:w="0" w:type="dxa"/>
          <w:right w:w="108" w:type="dxa"/>
        </w:tblCellMar>
      </w:tblPr>
      <w:tblGrid>
        <w:gridCol w:w="1360"/>
        <w:gridCol w:w="1485"/>
        <w:gridCol w:w="1560"/>
        <w:gridCol w:w="1417"/>
        <w:gridCol w:w="1134"/>
        <w:gridCol w:w="1701"/>
      </w:tblGrid>
      <w:tr>
        <w:tblPrEx>
          <w:tblLayout w:type="fixed"/>
          <w:tblCellMar>
            <w:top w:w="0" w:type="dxa"/>
            <w:left w:w="108" w:type="dxa"/>
            <w:bottom w:w="0" w:type="dxa"/>
            <w:right w:w="108" w:type="dxa"/>
          </w:tblCellMar>
        </w:tblPrEx>
        <w:trPr>
          <w:trHeight w:val="800" w:hRule="atLeast"/>
          <w:jc w:val="center"/>
        </w:trPr>
        <w:tc>
          <w:tcPr>
            <w:tcW w:w="136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拟建楼宇</w:t>
            </w:r>
          </w:p>
          <w:p>
            <w:pPr>
              <w:spacing w:line="300" w:lineRule="exact"/>
              <w:jc w:val="center"/>
              <w:rPr>
                <w:rFonts w:ascii="方正仿宋_GBK" w:eastAsia="方正仿宋_GBK" w:cs="Times New Roman"/>
              </w:rPr>
            </w:pPr>
            <w:r>
              <w:rPr>
                <w:rFonts w:hint="eastAsia" w:ascii="方正仿宋_GBK" w:eastAsia="方正仿宋_GBK" w:cs="方正仿宋_GBK"/>
              </w:rPr>
              <w:t>产业园名称</w:t>
            </w:r>
          </w:p>
        </w:tc>
        <w:tc>
          <w:tcPr>
            <w:tcW w:w="7297" w:type="dxa"/>
            <w:gridSpan w:val="5"/>
            <w:tcBorders>
              <w:top w:val="single" w:color="auto" w:sz="4" w:space="0"/>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　</w:t>
            </w:r>
          </w:p>
        </w:tc>
      </w:tr>
      <w:tr>
        <w:tblPrEx>
          <w:tblLayout w:type="fixed"/>
          <w:tblCellMar>
            <w:top w:w="0" w:type="dxa"/>
            <w:left w:w="108" w:type="dxa"/>
            <w:bottom w:w="0" w:type="dxa"/>
            <w:right w:w="108" w:type="dxa"/>
          </w:tblCellMar>
        </w:tblPrEx>
        <w:trPr>
          <w:trHeight w:val="569" w:hRule="atLeast"/>
          <w:jc w:val="center"/>
        </w:trPr>
        <w:tc>
          <w:tcPr>
            <w:tcW w:w="1360" w:type="dxa"/>
            <w:tcBorders>
              <w:top w:val="nil"/>
              <w:left w:val="single" w:color="auto" w:sz="4" w:space="0"/>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地址</w:t>
            </w:r>
          </w:p>
        </w:tc>
        <w:tc>
          <w:tcPr>
            <w:tcW w:w="304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　</w:t>
            </w:r>
          </w:p>
        </w:tc>
        <w:tc>
          <w:tcPr>
            <w:tcW w:w="1417" w:type="dxa"/>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产业定位</w:t>
            </w:r>
          </w:p>
        </w:tc>
        <w:tc>
          <w:tcPr>
            <w:tcW w:w="2835" w:type="dxa"/>
            <w:gridSpan w:val="2"/>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p>
        </w:tc>
      </w:tr>
      <w:tr>
        <w:tblPrEx>
          <w:tblLayout w:type="fixed"/>
          <w:tblCellMar>
            <w:top w:w="0" w:type="dxa"/>
            <w:left w:w="108" w:type="dxa"/>
            <w:bottom w:w="0" w:type="dxa"/>
            <w:right w:w="108" w:type="dxa"/>
          </w:tblCellMar>
        </w:tblPrEx>
        <w:trPr>
          <w:trHeight w:val="699" w:hRule="atLeast"/>
          <w:jc w:val="center"/>
        </w:trPr>
        <w:tc>
          <w:tcPr>
            <w:tcW w:w="1360" w:type="dxa"/>
            <w:tcBorders>
              <w:top w:val="nil"/>
              <w:left w:val="single" w:color="auto" w:sz="4" w:space="0"/>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占地面积</w:t>
            </w:r>
            <w:r>
              <w:rPr>
                <w:rFonts w:hint="eastAsia" w:ascii="方正楷体_GBK" w:eastAsia="方正楷体_GBK" w:cs="方正楷体_GBK"/>
              </w:rPr>
              <w:t>（亩）</w:t>
            </w:r>
          </w:p>
        </w:tc>
        <w:tc>
          <w:tcPr>
            <w:tcW w:w="1485" w:type="dxa"/>
            <w:tcBorders>
              <w:top w:val="single" w:color="auto" w:sz="4" w:space="0"/>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p>
        </w:tc>
        <w:tc>
          <w:tcPr>
            <w:tcW w:w="1560" w:type="dxa"/>
            <w:tcBorders>
              <w:top w:val="single" w:color="auto" w:sz="4" w:space="0"/>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总建筑面积</w:t>
            </w:r>
            <w:r>
              <w:rPr>
                <w:rFonts w:hint="eastAsia" w:ascii="方正楷体_GBK" w:eastAsia="方正楷体_GBK" w:cs="方正楷体_GBK"/>
              </w:rPr>
              <w:t>（平方米）</w:t>
            </w:r>
          </w:p>
        </w:tc>
        <w:tc>
          <w:tcPr>
            <w:tcW w:w="1417" w:type="dxa"/>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p>
        </w:tc>
        <w:tc>
          <w:tcPr>
            <w:tcW w:w="1134" w:type="dxa"/>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总投资</w:t>
            </w:r>
          </w:p>
          <w:p>
            <w:pPr>
              <w:spacing w:line="300" w:lineRule="exact"/>
              <w:jc w:val="center"/>
              <w:rPr>
                <w:rFonts w:ascii="方正仿宋_GBK" w:eastAsia="方正仿宋_GBK" w:cs="Times New Roman"/>
              </w:rPr>
            </w:pPr>
            <w:r>
              <w:rPr>
                <w:rFonts w:hint="eastAsia" w:ascii="方正楷体_GBK" w:eastAsia="方正楷体_GBK" w:cs="方正楷体_GBK"/>
              </w:rPr>
              <w:t>（万元）</w:t>
            </w:r>
          </w:p>
        </w:tc>
        <w:tc>
          <w:tcPr>
            <w:tcW w:w="1701" w:type="dxa"/>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p>
        </w:tc>
      </w:tr>
      <w:tr>
        <w:tblPrEx>
          <w:tblLayout w:type="fixed"/>
          <w:tblCellMar>
            <w:top w:w="0" w:type="dxa"/>
            <w:left w:w="108" w:type="dxa"/>
            <w:bottom w:w="0" w:type="dxa"/>
            <w:right w:w="108" w:type="dxa"/>
          </w:tblCellMar>
        </w:tblPrEx>
        <w:trPr>
          <w:trHeight w:val="691" w:hRule="atLeast"/>
          <w:jc w:val="center"/>
        </w:trPr>
        <w:tc>
          <w:tcPr>
            <w:tcW w:w="1360" w:type="dxa"/>
            <w:tcBorders>
              <w:top w:val="nil"/>
              <w:left w:val="single" w:color="auto" w:sz="4" w:space="0"/>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建设业主</w:t>
            </w:r>
          </w:p>
        </w:tc>
        <w:tc>
          <w:tcPr>
            <w:tcW w:w="3045" w:type="dxa"/>
            <w:gridSpan w:val="2"/>
            <w:tcBorders>
              <w:top w:val="single" w:color="auto" w:sz="4" w:space="0"/>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　</w:t>
            </w:r>
          </w:p>
        </w:tc>
        <w:tc>
          <w:tcPr>
            <w:tcW w:w="1417" w:type="dxa"/>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统一社会</w:t>
            </w:r>
          </w:p>
          <w:p>
            <w:pPr>
              <w:spacing w:line="300" w:lineRule="exact"/>
              <w:jc w:val="center"/>
              <w:rPr>
                <w:rFonts w:ascii="方正仿宋_GBK" w:eastAsia="方正仿宋_GBK" w:cs="Times New Roman"/>
              </w:rPr>
            </w:pPr>
            <w:r>
              <w:rPr>
                <w:rFonts w:hint="eastAsia" w:ascii="方正仿宋_GBK" w:eastAsia="方正仿宋_GBK" w:cs="方正仿宋_GBK"/>
              </w:rPr>
              <w:t>信用代码</w:t>
            </w:r>
          </w:p>
          <w:p>
            <w:pPr>
              <w:spacing w:line="300" w:lineRule="exact"/>
              <w:jc w:val="center"/>
              <w:rPr>
                <w:rFonts w:ascii="方正仿宋_GBK" w:eastAsia="方正仿宋_GBK" w:cs="Times New Roman"/>
              </w:rPr>
            </w:pPr>
            <w:r>
              <w:rPr>
                <w:rFonts w:hint="eastAsia" w:ascii="方正楷体_GBK" w:eastAsia="方正楷体_GBK" w:cs="方正楷体_GBK"/>
                <w:sz w:val="20"/>
                <w:szCs w:val="20"/>
              </w:rPr>
              <w:t>（</w:t>
            </w:r>
            <w:r>
              <w:rPr>
                <w:rFonts w:ascii="方正楷体_GBK" w:eastAsia="方正楷体_GBK" w:cs="方正楷体_GBK"/>
                <w:sz w:val="20"/>
                <w:szCs w:val="20"/>
              </w:rPr>
              <w:t>18</w:t>
            </w:r>
            <w:r>
              <w:rPr>
                <w:rFonts w:hint="eastAsia" w:ascii="方正楷体_GBK" w:eastAsia="方正楷体_GBK" w:cs="方正楷体_GBK"/>
                <w:sz w:val="20"/>
                <w:szCs w:val="20"/>
              </w:rPr>
              <w:t>位）</w:t>
            </w:r>
          </w:p>
        </w:tc>
        <w:tc>
          <w:tcPr>
            <w:tcW w:w="2835" w:type="dxa"/>
            <w:gridSpan w:val="2"/>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p>
        </w:tc>
      </w:tr>
      <w:tr>
        <w:tblPrEx>
          <w:tblLayout w:type="fixed"/>
          <w:tblCellMar>
            <w:top w:w="0" w:type="dxa"/>
            <w:left w:w="108" w:type="dxa"/>
            <w:bottom w:w="0" w:type="dxa"/>
            <w:right w:w="108" w:type="dxa"/>
          </w:tblCellMar>
        </w:tblPrEx>
        <w:trPr>
          <w:trHeight w:val="701" w:hRule="atLeast"/>
          <w:jc w:val="center"/>
        </w:trPr>
        <w:tc>
          <w:tcPr>
            <w:tcW w:w="1360" w:type="dxa"/>
            <w:tcBorders>
              <w:top w:val="nil"/>
              <w:left w:val="single" w:color="auto" w:sz="4" w:space="0"/>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法人代表</w:t>
            </w:r>
          </w:p>
        </w:tc>
        <w:tc>
          <w:tcPr>
            <w:tcW w:w="1485" w:type="dxa"/>
            <w:tcBorders>
              <w:top w:val="single" w:color="auto" w:sz="4" w:space="0"/>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　</w:t>
            </w:r>
          </w:p>
        </w:tc>
        <w:tc>
          <w:tcPr>
            <w:tcW w:w="1560" w:type="dxa"/>
            <w:tcBorders>
              <w:top w:val="single" w:color="auto" w:sz="4" w:space="0"/>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联系人</w:t>
            </w:r>
          </w:p>
        </w:tc>
        <w:tc>
          <w:tcPr>
            <w:tcW w:w="1417" w:type="dxa"/>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p>
        </w:tc>
        <w:tc>
          <w:tcPr>
            <w:tcW w:w="1134" w:type="dxa"/>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联系</w:t>
            </w:r>
          </w:p>
          <w:p>
            <w:pPr>
              <w:spacing w:line="300" w:lineRule="exact"/>
              <w:jc w:val="center"/>
              <w:rPr>
                <w:rFonts w:ascii="方正仿宋_GBK" w:eastAsia="方正仿宋_GBK" w:cs="Times New Roman"/>
              </w:rPr>
            </w:pPr>
            <w:r>
              <w:rPr>
                <w:rFonts w:hint="eastAsia" w:ascii="方正仿宋_GBK" w:eastAsia="方正仿宋_GBK" w:cs="方正仿宋_GBK"/>
              </w:rPr>
              <w:t>电话</w:t>
            </w:r>
          </w:p>
        </w:tc>
        <w:tc>
          <w:tcPr>
            <w:tcW w:w="1701" w:type="dxa"/>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p>
        </w:tc>
      </w:tr>
      <w:tr>
        <w:tblPrEx>
          <w:tblLayout w:type="fixed"/>
          <w:tblCellMar>
            <w:top w:w="0" w:type="dxa"/>
            <w:left w:w="108" w:type="dxa"/>
            <w:bottom w:w="0" w:type="dxa"/>
            <w:right w:w="108" w:type="dxa"/>
          </w:tblCellMar>
        </w:tblPrEx>
        <w:trPr>
          <w:trHeight w:val="696" w:hRule="atLeast"/>
          <w:jc w:val="center"/>
        </w:trPr>
        <w:tc>
          <w:tcPr>
            <w:tcW w:w="1360" w:type="dxa"/>
            <w:tcBorders>
              <w:top w:val="nil"/>
              <w:left w:val="single" w:color="auto" w:sz="4" w:space="0"/>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运营管理</w:t>
            </w:r>
          </w:p>
          <w:p>
            <w:pPr>
              <w:spacing w:line="300" w:lineRule="exact"/>
              <w:jc w:val="center"/>
              <w:rPr>
                <w:rFonts w:ascii="方正仿宋_GBK" w:eastAsia="方正仿宋_GBK" w:cs="Times New Roman"/>
              </w:rPr>
            </w:pPr>
            <w:r>
              <w:rPr>
                <w:rFonts w:hint="eastAsia" w:ascii="方正仿宋_GBK" w:eastAsia="方正仿宋_GBK" w:cs="方正仿宋_GBK"/>
              </w:rPr>
              <w:t>机构</w:t>
            </w:r>
          </w:p>
        </w:tc>
        <w:tc>
          <w:tcPr>
            <w:tcW w:w="3045" w:type="dxa"/>
            <w:gridSpan w:val="2"/>
            <w:tcBorders>
              <w:top w:val="single" w:color="auto" w:sz="4" w:space="0"/>
              <w:left w:val="nil"/>
              <w:bottom w:val="single" w:color="auto" w:sz="4" w:space="0"/>
              <w:right w:val="single" w:color="000000" w:sz="4" w:space="0"/>
            </w:tcBorders>
            <w:vAlign w:val="center"/>
          </w:tcPr>
          <w:p>
            <w:pPr>
              <w:spacing w:line="300" w:lineRule="exact"/>
              <w:jc w:val="center"/>
              <w:rPr>
                <w:rFonts w:ascii="方正仿宋_GBK" w:eastAsia="方正仿宋_GBK" w:cs="Times New Roman"/>
              </w:rPr>
            </w:pPr>
          </w:p>
        </w:tc>
        <w:tc>
          <w:tcPr>
            <w:tcW w:w="1417" w:type="dxa"/>
            <w:tcBorders>
              <w:top w:val="single" w:color="auto" w:sz="4" w:space="0"/>
              <w:left w:val="nil"/>
              <w:bottom w:val="single" w:color="auto" w:sz="4" w:space="0"/>
              <w:right w:val="single" w:color="000000"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统一社会</w:t>
            </w:r>
          </w:p>
          <w:p>
            <w:pPr>
              <w:spacing w:line="300" w:lineRule="exact"/>
              <w:jc w:val="center"/>
              <w:rPr>
                <w:rFonts w:ascii="方正仿宋_GBK" w:eastAsia="方正仿宋_GBK" w:cs="Times New Roman"/>
              </w:rPr>
            </w:pPr>
            <w:r>
              <w:rPr>
                <w:rFonts w:hint="eastAsia" w:ascii="方正仿宋_GBK" w:eastAsia="方正仿宋_GBK" w:cs="方正仿宋_GBK"/>
              </w:rPr>
              <w:t>信用代码</w:t>
            </w:r>
          </w:p>
          <w:p>
            <w:pPr>
              <w:spacing w:line="300" w:lineRule="exact"/>
              <w:jc w:val="center"/>
              <w:rPr>
                <w:rFonts w:ascii="方正仿宋_GBK" w:eastAsia="方正仿宋_GBK" w:cs="Times New Roman"/>
              </w:rPr>
            </w:pPr>
            <w:r>
              <w:rPr>
                <w:rFonts w:hint="eastAsia" w:ascii="方正楷体_GBK" w:eastAsia="方正楷体_GBK" w:cs="方正楷体_GBK"/>
                <w:sz w:val="20"/>
                <w:szCs w:val="20"/>
              </w:rPr>
              <w:t>（</w:t>
            </w:r>
            <w:r>
              <w:rPr>
                <w:rFonts w:ascii="方正楷体_GBK" w:eastAsia="方正楷体_GBK" w:cs="方正楷体_GBK"/>
                <w:sz w:val="20"/>
                <w:szCs w:val="20"/>
              </w:rPr>
              <w:t>18</w:t>
            </w:r>
            <w:r>
              <w:rPr>
                <w:rFonts w:hint="eastAsia" w:ascii="方正楷体_GBK" w:eastAsia="方正楷体_GBK" w:cs="方正楷体_GBK"/>
                <w:sz w:val="20"/>
                <w:szCs w:val="20"/>
              </w:rPr>
              <w:t>位）</w:t>
            </w:r>
          </w:p>
        </w:tc>
        <w:tc>
          <w:tcPr>
            <w:tcW w:w="2835" w:type="dxa"/>
            <w:gridSpan w:val="2"/>
            <w:tcBorders>
              <w:top w:val="single" w:color="auto" w:sz="4" w:space="0"/>
              <w:left w:val="nil"/>
              <w:bottom w:val="single" w:color="auto" w:sz="4" w:space="0"/>
              <w:right w:val="single" w:color="000000" w:sz="4" w:space="0"/>
            </w:tcBorders>
            <w:vAlign w:val="center"/>
          </w:tcPr>
          <w:p>
            <w:pPr>
              <w:spacing w:line="300" w:lineRule="exact"/>
              <w:jc w:val="center"/>
              <w:rPr>
                <w:rFonts w:ascii="方正仿宋_GBK" w:eastAsia="方正仿宋_GBK" w:cs="Times New Roman"/>
              </w:rPr>
            </w:pPr>
          </w:p>
        </w:tc>
      </w:tr>
      <w:tr>
        <w:tblPrEx>
          <w:tblLayout w:type="fixed"/>
          <w:tblCellMar>
            <w:top w:w="0" w:type="dxa"/>
            <w:left w:w="108" w:type="dxa"/>
            <w:bottom w:w="0" w:type="dxa"/>
            <w:right w:w="108" w:type="dxa"/>
          </w:tblCellMar>
        </w:tblPrEx>
        <w:trPr>
          <w:trHeight w:val="837" w:hRule="atLeast"/>
          <w:jc w:val="center"/>
        </w:trPr>
        <w:tc>
          <w:tcPr>
            <w:tcW w:w="1360" w:type="dxa"/>
            <w:vMerge w:val="restart"/>
            <w:tcBorders>
              <w:top w:val="nil"/>
              <w:left w:val="single" w:color="auto" w:sz="4" w:space="0"/>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预计经济</w:t>
            </w:r>
          </w:p>
          <w:p>
            <w:pPr>
              <w:spacing w:line="300" w:lineRule="exact"/>
              <w:jc w:val="center"/>
              <w:rPr>
                <w:rFonts w:ascii="方正仿宋_GBK" w:eastAsia="方正仿宋_GBK" w:cs="Times New Roman"/>
              </w:rPr>
            </w:pPr>
            <w:r>
              <w:rPr>
                <w:rFonts w:hint="eastAsia" w:ascii="方正仿宋_GBK" w:eastAsia="方正仿宋_GBK" w:cs="方正仿宋_GBK"/>
              </w:rPr>
              <w:t>社会效益</w:t>
            </w:r>
          </w:p>
        </w:tc>
        <w:tc>
          <w:tcPr>
            <w:tcW w:w="1485" w:type="dxa"/>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入驻企业数</w:t>
            </w:r>
            <w:r>
              <w:rPr>
                <w:rFonts w:hint="eastAsia" w:ascii="方正楷体_GBK" w:eastAsia="方正楷体_GBK" w:cs="方正楷体_GBK"/>
              </w:rPr>
              <w:t>（家）</w:t>
            </w:r>
          </w:p>
        </w:tc>
        <w:tc>
          <w:tcPr>
            <w:tcW w:w="2977" w:type="dxa"/>
            <w:gridSpan w:val="2"/>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就业人数</w:t>
            </w:r>
            <w:r>
              <w:rPr>
                <w:rFonts w:hint="eastAsia" w:ascii="方正楷体_GBK" w:eastAsia="方正楷体_GBK" w:cs="方正楷体_GBK"/>
                <w:sz w:val="20"/>
                <w:szCs w:val="20"/>
              </w:rPr>
              <w:t>（个）</w:t>
            </w:r>
          </w:p>
        </w:tc>
        <w:tc>
          <w:tcPr>
            <w:tcW w:w="2835" w:type="dxa"/>
            <w:gridSpan w:val="2"/>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rPr>
            </w:pPr>
            <w:r>
              <w:rPr>
                <w:rFonts w:hint="eastAsia" w:ascii="方正仿宋_GBK" w:eastAsia="方正仿宋_GBK" w:cs="方正仿宋_GBK"/>
              </w:rPr>
              <w:t>年产值</w:t>
            </w:r>
            <w:r>
              <w:rPr>
                <w:rFonts w:ascii="方正仿宋_GBK" w:eastAsia="方正仿宋_GBK" w:cs="方正仿宋_GBK"/>
              </w:rPr>
              <w:t>/</w:t>
            </w:r>
            <w:r>
              <w:rPr>
                <w:rFonts w:hint="eastAsia" w:ascii="方正仿宋_GBK" w:eastAsia="方正仿宋_GBK" w:cs="方正仿宋_GBK"/>
              </w:rPr>
              <w:t>营业收入</w:t>
            </w:r>
            <w:r>
              <w:rPr>
                <w:rFonts w:hint="eastAsia" w:ascii="方正楷体_GBK" w:eastAsia="方正楷体_GBK" w:cs="方正楷体_GBK"/>
                <w:sz w:val="20"/>
                <w:szCs w:val="20"/>
              </w:rPr>
              <w:t>（万元）</w:t>
            </w:r>
          </w:p>
        </w:tc>
      </w:tr>
      <w:tr>
        <w:tblPrEx>
          <w:tblLayout w:type="fixed"/>
          <w:tblCellMar>
            <w:top w:w="0" w:type="dxa"/>
            <w:left w:w="108" w:type="dxa"/>
            <w:bottom w:w="0" w:type="dxa"/>
            <w:right w:w="108" w:type="dxa"/>
          </w:tblCellMar>
        </w:tblPrEx>
        <w:trPr>
          <w:trHeight w:val="980" w:hRule="atLeast"/>
          <w:jc w:val="center"/>
        </w:trPr>
        <w:tc>
          <w:tcPr>
            <w:tcW w:w="1360" w:type="dxa"/>
            <w:vMerge w:val="continue"/>
            <w:tcBorders>
              <w:top w:val="nil"/>
              <w:left w:val="single" w:color="auto" w:sz="4" w:space="0"/>
              <w:bottom w:val="single" w:color="auto" w:sz="4" w:space="0"/>
              <w:right w:val="single" w:color="auto" w:sz="4" w:space="0"/>
            </w:tcBorders>
            <w:vAlign w:val="center"/>
          </w:tcPr>
          <w:p>
            <w:pPr>
              <w:spacing w:line="300" w:lineRule="exact"/>
              <w:rPr>
                <w:rFonts w:ascii="方正仿宋_GBK" w:eastAsia="方正仿宋_GBK" w:cs="Times New Roman"/>
              </w:rPr>
            </w:pPr>
          </w:p>
        </w:tc>
        <w:tc>
          <w:tcPr>
            <w:tcW w:w="1485" w:type="dxa"/>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sz w:val="18"/>
                <w:szCs w:val="18"/>
              </w:rPr>
            </w:pPr>
          </w:p>
        </w:tc>
        <w:tc>
          <w:tcPr>
            <w:tcW w:w="2977" w:type="dxa"/>
            <w:gridSpan w:val="2"/>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sz w:val="18"/>
                <w:szCs w:val="18"/>
              </w:rPr>
            </w:pPr>
          </w:p>
        </w:tc>
        <w:tc>
          <w:tcPr>
            <w:tcW w:w="2835" w:type="dxa"/>
            <w:gridSpan w:val="2"/>
            <w:tcBorders>
              <w:top w:val="nil"/>
              <w:left w:val="nil"/>
              <w:bottom w:val="single" w:color="auto" w:sz="4" w:space="0"/>
              <w:right w:val="single" w:color="auto" w:sz="4" w:space="0"/>
            </w:tcBorders>
            <w:vAlign w:val="center"/>
          </w:tcPr>
          <w:p>
            <w:pPr>
              <w:spacing w:line="300" w:lineRule="exact"/>
              <w:jc w:val="center"/>
              <w:rPr>
                <w:rFonts w:ascii="方正仿宋_GBK" w:eastAsia="方正仿宋_GBK" w:cs="Times New Roman"/>
                <w:sz w:val="18"/>
                <w:szCs w:val="18"/>
              </w:rPr>
            </w:pPr>
          </w:p>
        </w:tc>
      </w:tr>
      <w:tr>
        <w:tblPrEx>
          <w:tblLayout w:type="fixed"/>
          <w:tblCellMar>
            <w:top w:w="0" w:type="dxa"/>
            <w:left w:w="108" w:type="dxa"/>
            <w:bottom w:w="0" w:type="dxa"/>
            <w:right w:w="108" w:type="dxa"/>
          </w:tblCellMar>
        </w:tblPrEx>
        <w:trPr>
          <w:trHeight w:val="624" w:hRule="atLeast"/>
          <w:jc w:val="center"/>
        </w:trPr>
        <w:tc>
          <w:tcPr>
            <w:tcW w:w="8657" w:type="dxa"/>
            <w:gridSpan w:val="6"/>
            <w:tcBorders>
              <w:top w:val="single" w:color="auto" w:sz="4" w:space="0"/>
              <w:left w:val="single" w:color="auto" w:sz="4" w:space="0"/>
              <w:bottom w:val="single" w:color="auto" w:sz="4" w:space="0"/>
              <w:right w:val="single" w:color="auto" w:sz="4" w:space="0"/>
            </w:tcBorders>
            <w:vAlign w:val="top"/>
          </w:tcPr>
          <w:p>
            <w:pPr>
              <w:spacing w:line="300" w:lineRule="exact"/>
              <w:rPr>
                <w:rFonts w:ascii="方正仿宋_GBK" w:eastAsia="方正仿宋_GBK" w:cs="方正仿宋_GBK"/>
                <w:sz w:val="24"/>
                <w:szCs w:val="24"/>
              </w:rPr>
            </w:pPr>
            <w:r>
              <w:rPr>
                <w:rFonts w:hint="eastAsia" w:ascii="方正仿宋_GBK" w:eastAsia="方正仿宋_GBK" w:cs="方正仿宋_GBK"/>
                <w:sz w:val="24"/>
                <w:szCs w:val="24"/>
              </w:rPr>
              <w:t>区县</w:t>
            </w:r>
            <w:r>
              <w:rPr>
                <w:rFonts w:ascii="方正仿宋_GBK" w:eastAsia="方正仿宋_GBK" w:cs="方正仿宋_GBK"/>
                <w:sz w:val="24"/>
                <w:szCs w:val="24"/>
              </w:rPr>
              <w:t>(</w:t>
            </w:r>
            <w:r>
              <w:rPr>
                <w:rFonts w:hint="eastAsia" w:ascii="方正仿宋_GBK" w:eastAsia="方正仿宋_GBK" w:cs="方正仿宋_GBK"/>
                <w:sz w:val="24"/>
                <w:szCs w:val="24"/>
              </w:rPr>
              <w:t>自治县</w:t>
            </w:r>
            <w:r>
              <w:rPr>
                <w:rFonts w:ascii="方正仿宋_GBK" w:eastAsia="方正仿宋_GBK" w:cs="方正仿宋_GBK"/>
                <w:sz w:val="24"/>
                <w:szCs w:val="24"/>
              </w:rPr>
              <w:t>)</w:t>
            </w:r>
            <w:r>
              <w:rPr>
                <w:rFonts w:hint="eastAsia" w:ascii="方正仿宋_GBK" w:eastAsia="方正仿宋_GBK" w:cs="方正仿宋_GBK"/>
                <w:sz w:val="24"/>
                <w:szCs w:val="24"/>
              </w:rPr>
              <w:t>中小企业主管部门意见</w:t>
            </w:r>
            <w:r>
              <w:rPr>
                <w:rFonts w:ascii="方正仿宋_GBK" w:eastAsia="方正仿宋_GBK" w:cs="方正仿宋_GBK"/>
                <w:sz w:val="24"/>
                <w:szCs w:val="24"/>
              </w:rPr>
              <w:t>:</w:t>
            </w:r>
          </w:p>
          <w:p>
            <w:pPr>
              <w:spacing w:line="300" w:lineRule="exact"/>
              <w:rPr>
                <w:rFonts w:ascii="方正仿宋_GBK" w:eastAsia="方正仿宋_GBK" w:cs="方正仿宋_GBK"/>
                <w:sz w:val="24"/>
                <w:szCs w:val="24"/>
              </w:rPr>
            </w:pPr>
          </w:p>
          <w:p>
            <w:pPr>
              <w:spacing w:line="300" w:lineRule="exact"/>
              <w:rPr>
                <w:rFonts w:ascii="方正仿宋_GBK" w:eastAsia="方正仿宋_GBK" w:cs="方正仿宋_GBK"/>
                <w:sz w:val="24"/>
                <w:szCs w:val="24"/>
              </w:rPr>
            </w:pPr>
          </w:p>
          <w:p>
            <w:pPr>
              <w:spacing w:line="300" w:lineRule="exact"/>
              <w:rPr>
                <w:rFonts w:ascii="方正仿宋_GBK" w:eastAsia="方正仿宋_GBK" w:cs="方正仿宋_GBK"/>
                <w:sz w:val="24"/>
                <w:szCs w:val="24"/>
              </w:rPr>
            </w:pPr>
          </w:p>
          <w:p>
            <w:pPr>
              <w:spacing w:line="300" w:lineRule="exact"/>
              <w:rPr>
                <w:rFonts w:ascii="方正仿宋_GBK" w:eastAsia="方正仿宋_GBK" w:cs="方正仿宋_GBK"/>
                <w:sz w:val="24"/>
                <w:szCs w:val="24"/>
              </w:rPr>
            </w:pPr>
          </w:p>
          <w:p>
            <w:pPr>
              <w:spacing w:line="300" w:lineRule="exact"/>
              <w:rPr>
                <w:rFonts w:ascii="方正仿宋_GBK" w:eastAsia="方正仿宋_GBK" w:cs="方正仿宋_GBK"/>
                <w:sz w:val="24"/>
                <w:szCs w:val="24"/>
              </w:rPr>
            </w:pPr>
          </w:p>
          <w:p>
            <w:pPr>
              <w:spacing w:line="300" w:lineRule="exact"/>
              <w:rPr>
                <w:rFonts w:ascii="方正仿宋_GBK" w:eastAsia="方正仿宋_GBK" w:cs="方正仿宋_GBK"/>
                <w:sz w:val="24"/>
                <w:szCs w:val="24"/>
              </w:rPr>
            </w:pPr>
          </w:p>
          <w:p>
            <w:pPr>
              <w:wordWrap w:val="0"/>
              <w:spacing w:line="300" w:lineRule="exact"/>
              <w:jc w:val="right"/>
              <w:rPr>
                <w:rFonts w:ascii="方正仿宋_GBK" w:eastAsia="方正仿宋_GBK" w:cs="方正仿宋_GBK"/>
              </w:rPr>
            </w:pPr>
            <w:r>
              <w:rPr>
                <w:rFonts w:hint="eastAsia" w:ascii="方正仿宋_GBK" w:eastAsia="方正仿宋_GBK" w:cs="方正仿宋_GBK"/>
              </w:rPr>
              <w:t>负责人签字</w:t>
            </w:r>
            <w:r>
              <w:rPr>
                <w:rFonts w:hint="eastAsia" w:ascii="方正仿宋_GBK" w:eastAsia="方正仿宋_GBK" w:cs="方正仿宋_GBK"/>
                <w:sz w:val="24"/>
                <w:szCs w:val="24"/>
              </w:rPr>
              <w:t>（盖章）</w:t>
            </w:r>
            <w:r>
              <w:rPr>
                <w:rFonts w:ascii="方正仿宋_GBK" w:eastAsia="方正仿宋_GBK" w:cs="方正仿宋_GBK"/>
              </w:rPr>
              <w:t xml:space="preserve">:               </w:t>
            </w:r>
          </w:p>
          <w:p>
            <w:pPr>
              <w:spacing w:line="300" w:lineRule="exact"/>
              <w:jc w:val="right"/>
              <w:rPr>
                <w:rFonts w:ascii="方正仿宋_GBK" w:eastAsia="方正仿宋_GBK" w:cs="方正仿宋_GBK"/>
              </w:rPr>
            </w:pPr>
            <w:r>
              <w:rPr>
                <w:rFonts w:ascii="方正仿宋_GBK" w:eastAsia="方正仿宋_GBK" w:cs="方正仿宋_GBK"/>
              </w:rPr>
              <w:t xml:space="preserve"> </w:t>
            </w:r>
          </w:p>
          <w:p>
            <w:pPr>
              <w:spacing w:line="300" w:lineRule="exact"/>
              <w:jc w:val="right"/>
              <w:rPr>
                <w:rFonts w:ascii="方正仿宋_GBK" w:eastAsia="方正仿宋_GBK" w:cs="Times New Roman"/>
                <w:sz w:val="24"/>
                <w:szCs w:val="24"/>
              </w:rPr>
            </w:pPr>
            <w:r>
              <w:rPr>
                <w:rFonts w:hint="eastAsia" w:ascii="方正仿宋_GBK" w:eastAsia="方正仿宋_GBK" w:cs="方正仿宋_GBK"/>
              </w:rPr>
              <w:t>年</w:t>
            </w:r>
            <w:r>
              <w:rPr>
                <w:rFonts w:ascii="方正仿宋_GBK" w:eastAsia="方正仿宋_GBK" w:cs="方正仿宋_GBK"/>
              </w:rPr>
              <w:t xml:space="preserve">     </w:t>
            </w:r>
            <w:r>
              <w:rPr>
                <w:rFonts w:hint="eastAsia" w:ascii="方正仿宋_GBK" w:eastAsia="方正仿宋_GBK" w:cs="方正仿宋_GBK"/>
              </w:rPr>
              <w:t>月</w:t>
            </w:r>
            <w:r>
              <w:rPr>
                <w:rFonts w:ascii="方正仿宋_GBK" w:eastAsia="方正仿宋_GBK" w:cs="方正仿宋_GBK"/>
              </w:rPr>
              <w:t xml:space="preserve">     </w:t>
            </w:r>
            <w:r>
              <w:rPr>
                <w:rFonts w:hint="eastAsia" w:ascii="方正仿宋_GBK" w:eastAsia="方正仿宋_GBK" w:cs="方正仿宋_GBK"/>
              </w:rPr>
              <w:t>日</w:t>
            </w:r>
          </w:p>
        </w:tc>
      </w:tr>
    </w:tbl>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firstLine="640" w:firstLineChars="200"/>
        <w:jc w:val="right"/>
        <w:textAlignment w:val="auto"/>
        <w:outlineLvl w:val="9"/>
        <w:rPr>
          <w:rFonts w:hint="default" w:ascii="Times New Roman" w:hAnsi="Times New Roman" w:eastAsia="方正仿宋_GBK" w:cs="Times New Roman"/>
          <w:kern w:val="0"/>
          <w:sz w:val="32"/>
          <w:szCs w:val="32"/>
          <w:shd w:val="clear" w:color="auto" w:fill="FFFFFF"/>
          <w:lang w:eastAsia="zh-CN" w:bidi="ar-SA"/>
        </w:rPr>
      </w:pPr>
      <w:r>
        <w:rPr>
          <w:rFonts w:hint="default" w:ascii="Times New Roman" w:hAnsi="Times New Roman" w:eastAsia="方正仿宋_GBK" w:cs="Times New Roman"/>
          <w:kern w:val="0"/>
          <w:sz w:val="32"/>
          <w:szCs w:val="32"/>
          <w:shd w:val="clear" w:color="auto" w:fill="FFFFFF"/>
          <w:lang w:eastAsia="zh-CN" w:bidi="ar-SA"/>
        </w:rPr>
        <w:t xml:space="preserve"> </w:t>
      </w:r>
    </w:p>
    <w:p>
      <w:pPr>
        <w:rPr>
          <w:rFonts w:ascii="方正黑体_GBK" w:eastAsia="方正黑体_GBK" w:cs="Times New Roman"/>
        </w:rPr>
      </w:pPr>
      <w:r>
        <w:rPr>
          <w:rFonts w:hint="eastAsia" w:ascii="方正黑体_GBK" w:hAnsi="仿宋" w:eastAsia="方正黑体_GBK" w:cs="方正黑体_GBK"/>
          <w:sz w:val="32"/>
          <w:szCs w:val="32"/>
        </w:rPr>
        <w:t>附件</w:t>
      </w:r>
      <w:r>
        <w:rPr>
          <w:rFonts w:ascii="方正黑体_GBK" w:hAnsi="仿宋" w:eastAsia="方正黑体_GBK" w:cs="方正黑体_GBK"/>
          <w:sz w:val="32"/>
          <w:szCs w:val="32"/>
        </w:rPr>
        <w:t>4</w:t>
      </w:r>
    </w:p>
    <w:p>
      <w:pPr>
        <w:spacing w:line="640" w:lineRule="exact"/>
        <w:jc w:val="center"/>
        <w:rPr>
          <w:rFonts w:ascii="方正小标宋_GBK" w:hAnsi="仿宋" w:eastAsia="方正小标宋_GBK" w:cs="Times New Roman"/>
          <w:b w:val="0"/>
          <w:bCs w:val="0"/>
          <w:sz w:val="44"/>
          <w:szCs w:val="44"/>
        </w:rPr>
      </w:pPr>
      <w:r>
        <w:rPr>
          <w:rFonts w:hint="eastAsia" w:ascii="方正小标宋_GBK" w:hAnsi="仿宋" w:eastAsia="方正小标宋_GBK" w:cs="方正小标宋_GBK"/>
          <w:b w:val="0"/>
          <w:bCs w:val="0"/>
          <w:sz w:val="44"/>
          <w:szCs w:val="44"/>
        </w:rPr>
        <w:t>重庆市楼宇产业园预认定申报材料的</w:t>
      </w:r>
    </w:p>
    <w:p>
      <w:pPr>
        <w:spacing w:line="640" w:lineRule="exact"/>
        <w:jc w:val="center"/>
        <w:rPr>
          <w:rFonts w:ascii="方正小标宋_GBK" w:hAnsi="仿宋" w:eastAsia="方正小标宋_GBK" w:cs="Times New Roman"/>
          <w:b w:val="0"/>
          <w:bCs w:val="0"/>
          <w:sz w:val="44"/>
          <w:szCs w:val="44"/>
        </w:rPr>
      </w:pPr>
      <w:r>
        <w:rPr>
          <w:rFonts w:hint="eastAsia" w:ascii="方正小标宋_GBK" w:hAnsi="仿宋" w:eastAsia="方正小标宋_GBK" w:cs="方正小标宋_GBK"/>
          <w:b w:val="0"/>
          <w:bCs w:val="0"/>
          <w:sz w:val="44"/>
          <w:szCs w:val="44"/>
        </w:rPr>
        <w:t>有关内容和要求</w:t>
      </w:r>
    </w:p>
    <w:p>
      <w:pPr>
        <w:spacing w:line="640" w:lineRule="exact"/>
        <w:jc w:val="center"/>
        <w:rPr>
          <w:rFonts w:ascii="方正小标宋_GBK" w:hAnsi="仿宋" w:eastAsia="方正小标宋_GBK" w:cs="Times New Roman"/>
          <w:b/>
          <w:bCs/>
          <w:sz w:val="44"/>
          <w:szCs w:val="44"/>
        </w:rPr>
      </w:pPr>
    </w:p>
    <w:p>
      <w:pPr>
        <w:spacing w:line="560" w:lineRule="exact"/>
        <w:ind w:firstLine="640" w:firstLineChars="200"/>
        <w:rPr>
          <w:rFonts w:ascii="方正仿宋_GBK" w:hAnsi="仿宋" w:eastAsia="方正仿宋_GBK" w:cs="Times New Roman"/>
          <w:sz w:val="32"/>
          <w:szCs w:val="32"/>
        </w:rPr>
      </w:pPr>
      <w:r>
        <w:rPr>
          <w:rFonts w:hint="eastAsia" w:ascii="方正黑体_GBK" w:hAnsi="仿宋" w:eastAsia="方正黑体_GBK" w:cs="方正黑体_GBK"/>
          <w:sz w:val="32"/>
          <w:szCs w:val="32"/>
        </w:rPr>
        <w:t>一、申请报告。</w:t>
      </w:r>
      <w:r>
        <w:rPr>
          <w:rFonts w:hint="eastAsia" w:ascii="方正仿宋_GBK" w:hAnsi="仿宋" w:eastAsia="方正仿宋_GBK" w:cs="方正仿宋_GBK"/>
          <w:sz w:val="32"/>
          <w:szCs w:val="32"/>
        </w:rPr>
        <w:t>主要内容：项目建设业主基本情况、楼宇情况（楼宇的地址、楼宇的建筑结构、用地面积、建筑面积、楼层数量、楼层高度）、楼宇产业园的产业定位及功能分区布局规划、配套设施情况、楼宇产业园预计社会经济效益（入驻企业数量、就业人数、产业园总产值、产出强度等）；</w:t>
      </w:r>
    </w:p>
    <w:p>
      <w:pPr>
        <w:spacing w:line="560" w:lineRule="exact"/>
        <w:ind w:firstLine="640" w:firstLineChars="200"/>
        <w:rPr>
          <w:rFonts w:ascii="方正仿宋_GBK" w:hAnsi="仿宋" w:eastAsia="方正仿宋_GBK" w:cs="Times New Roman"/>
          <w:sz w:val="32"/>
          <w:szCs w:val="32"/>
        </w:rPr>
      </w:pPr>
      <w:r>
        <w:rPr>
          <w:rFonts w:hint="eastAsia" w:ascii="方正黑体_GBK" w:hAnsi="仿宋" w:eastAsia="方正黑体_GBK" w:cs="方正黑体_GBK"/>
          <w:sz w:val="32"/>
          <w:szCs w:val="32"/>
        </w:rPr>
        <w:t>二、建设单位和运营管理机构概况。</w:t>
      </w:r>
      <w:r>
        <w:rPr>
          <w:rFonts w:hint="eastAsia" w:ascii="方正仿宋_GBK" w:hAnsi="仿宋" w:eastAsia="方正仿宋_GBK" w:cs="方正仿宋_GBK"/>
          <w:sz w:val="32"/>
          <w:szCs w:val="32"/>
        </w:rPr>
        <w:t>项目建设业主和运营管理机构的营业执照（复印件）、上一年度资产负债表（盖财务专用章）；</w:t>
      </w:r>
    </w:p>
    <w:p>
      <w:pPr>
        <w:spacing w:line="560" w:lineRule="exact"/>
        <w:ind w:firstLine="640" w:firstLineChars="200"/>
        <w:rPr>
          <w:rFonts w:ascii="方正黑体_GBK" w:hAnsi="仿宋" w:eastAsia="方正黑体_GBK" w:cs="Times New Roman"/>
          <w:sz w:val="32"/>
          <w:szCs w:val="32"/>
        </w:rPr>
      </w:pPr>
      <w:r>
        <w:rPr>
          <w:rFonts w:hint="eastAsia" w:ascii="方正黑体_GBK" w:hAnsi="仿宋" w:eastAsia="方正黑体_GBK" w:cs="方正黑体_GBK"/>
          <w:sz w:val="32"/>
          <w:szCs w:val="32"/>
        </w:rPr>
        <w:t>三、项目投资备案证复印件。</w:t>
      </w:r>
    </w:p>
    <w:p>
      <w:pPr>
        <w:spacing w:line="560" w:lineRule="exact"/>
        <w:ind w:firstLine="640" w:firstLineChars="200"/>
        <w:rPr>
          <w:rFonts w:ascii="方正仿宋_GBK" w:hAnsi="仿宋" w:eastAsia="方正仿宋_GBK" w:cs="Times New Roman"/>
          <w:sz w:val="32"/>
          <w:szCs w:val="32"/>
        </w:rPr>
      </w:pPr>
      <w:r>
        <w:rPr>
          <w:rFonts w:hint="eastAsia" w:ascii="方正黑体_GBK" w:hAnsi="仿宋" w:eastAsia="方正黑体_GBK" w:cs="方正黑体_GBK"/>
          <w:sz w:val="32"/>
          <w:szCs w:val="32"/>
        </w:rPr>
        <w:t>四、房地产权证</w:t>
      </w:r>
      <w:r>
        <w:rPr>
          <w:rFonts w:hint="eastAsia" w:ascii="方正仿宋_GBK" w:hAnsi="仿宋" w:eastAsia="方正仿宋_GBK" w:cs="方正仿宋_GBK"/>
          <w:sz w:val="32"/>
          <w:szCs w:val="32"/>
        </w:rPr>
        <w:t>（或国有建设用地使用权出让合同）。</w:t>
      </w:r>
    </w:p>
    <w:p>
      <w:pPr>
        <w:spacing w:line="560" w:lineRule="exact"/>
        <w:ind w:firstLine="640" w:firstLineChars="200"/>
        <w:rPr>
          <w:rFonts w:ascii="方正仿宋_GBK" w:hAnsi="仿宋" w:eastAsia="方正仿宋_GBK" w:cs="Times New Roman"/>
          <w:sz w:val="32"/>
          <w:szCs w:val="32"/>
        </w:rPr>
      </w:pPr>
      <w:r>
        <w:rPr>
          <w:rFonts w:hint="eastAsia" w:ascii="方正黑体_GBK" w:hAnsi="仿宋" w:eastAsia="方正黑体_GBK" w:cs="方正黑体_GBK"/>
          <w:sz w:val="32"/>
          <w:szCs w:val="32"/>
        </w:rPr>
        <w:t>五、建设用地规划许可证</w:t>
      </w:r>
      <w:r>
        <w:rPr>
          <w:rFonts w:hint="eastAsia" w:ascii="方正楷体_GBK" w:hAnsi="仿宋" w:eastAsia="方正楷体_GBK" w:cs="方正楷体_GBK"/>
          <w:sz w:val="32"/>
          <w:szCs w:val="32"/>
        </w:rPr>
        <w:t>（</w:t>
      </w:r>
      <w:r>
        <w:rPr>
          <w:rFonts w:hint="eastAsia" w:ascii="方正仿宋_GBK" w:hAnsi="仿宋" w:eastAsia="方正仿宋_GBK" w:cs="方正仿宋_GBK"/>
          <w:sz w:val="32"/>
          <w:szCs w:val="32"/>
        </w:rPr>
        <w:t>规划部门出据的建设用地规划条件函）。</w:t>
      </w:r>
    </w:p>
    <w:p>
      <w:pPr>
        <w:spacing w:line="560" w:lineRule="exact"/>
        <w:ind w:firstLine="640" w:firstLineChars="200"/>
        <w:rPr>
          <w:rFonts w:ascii="方正黑体_GBK" w:hAnsi="仿宋" w:eastAsia="方正黑体_GBK" w:cs="Times New Roman"/>
          <w:sz w:val="32"/>
          <w:szCs w:val="32"/>
        </w:rPr>
      </w:pPr>
      <w:r>
        <w:rPr>
          <w:rFonts w:hint="eastAsia" w:ascii="方正黑体_GBK" w:hAnsi="仿宋" w:eastAsia="方正黑体_GBK" w:cs="方正黑体_GBK"/>
          <w:sz w:val="32"/>
          <w:szCs w:val="32"/>
        </w:rPr>
        <w:t>六、楼宇建筑规划设计方案。</w:t>
      </w:r>
    </w:p>
    <w:p>
      <w:pPr>
        <w:spacing w:line="560" w:lineRule="exact"/>
        <w:ind w:firstLine="640" w:firstLineChars="200"/>
        <w:rPr>
          <w:rFonts w:ascii="方正黑体_GBK" w:eastAsia="方正黑体_GBK" w:cs="Times New Roman"/>
        </w:rPr>
      </w:pPr>
      <w:r>
        <w:rPr>
          <w:rFonts w:hint="eastAsia" w:ascii="方正黑体_GBK" w:hAnsi="仿宋" w:eastAsia="方正黑体_GBK" w:cs="方正黑体_GBK"/>
          <w:sz w:val="32"/>
          <w:szCs w:val="32"/>
        </w:rPr>
        <w:t>七、其他材料。</w:t>
      </w:r>
      <w:r>
        <w:rPr>
          <w:rFonts w:hint="eastAsia" w:ascii="方正仿宋_GBK" w:hAnsi="仿宋" w:eastAsia="方正仿宋_GBK" w:cs="方正仿宋_GBK"/>
          <w:sz w:val="32"/>
          <w:szCs w:val="32"/>
        </w:rPr>
        <w:t>当地政府支持项目建设的证明材料、楼宇产业园招商开展情况，拟入驻企业名单及所属产业类别。</w:t>
      </w:r>
    </w:p>
    <w:p>
      <w:pPr>
        <w:spacing w:line="560" w:lineRule="exact"/>
        <w:ind w:firstLine="640" w:firstLineChars="200"/>
        <w:rPr>
          <w:rFonts w:hint="default" w:ascii="Times New Roman" w:hAnsi="Times New Roman" w:eastAsia="方正仿宋_GBK" w:cs="Times New Roman"/>
          <w:kern w:val="0"/>
          <w:sz w:val="32"/>
          <w:szCs w:val="32"/>
          <w:shd w:val="clear" w:color="auto" w:fill="FFFFFF"/>
          <w:lang w:eastAsia="zh-CN" w:bidi="ar-SA"/>
        </w:rPr>
      </w:pPr>
      <w:r>
        <w:rPr>
          <w:rFonts w:hint="eastAsia" w:ascii="方正黑体_GBK" w:hAnsi="仿宋" w:eastAsia="方正黑体_GBK" w:cs="方正黑体_GBK"/>
          <w:sz w:val="32"/>
          <w:szCs w:val="32"/>
        </w:rPr>
        <w:t>八、对申报材料真实性的声明。</w:t>
      </w:r>
    </w:p>
    <w:p>
      <w:pPr>
        <w:keepNext w:val="0"/>
        <w:keepLines w:val="0"/>
        <w:pageBreakBefore w:val="0"/>
        <w:tabs>
          <w:tab w:val="left" w:pos="3735"/>
        </w:tabs>
        <w:kinsoku/>
        <w:overflowPunct/>
        <w:topLinePunct w:val="0"/>
        <w:autoSpaceDE/>
        <w:autoSpaceDN/>
        <w:bidi w:val="0"/>
        <w:spacing w:line="600" w:lineRule="exact"/>
        <w:ind w:left="0" w:leftChars="0" w:right="0" w:rightChars="0"/>
        <w:jc w:val="left"/>
        <w:textAlignment w:val="auto"/>
        <w:outlineLvl w:val="9"/>
        <w:rPr>
          <w:rFonts w:hint="default" w:ascii="Times New Roman" w:hAnsi="Times New Roman" w:eastAsia="方正仿宋_GBK" w:cs="Times New Roman"/>
          <w:kern w:val="0"/>
          <w:sz w:val="32"/>
          <w:szCs w:val="32"/>
          <w:shd w:val="clear" w:color="auto" w:fill="FFFFFF"/>
          <w:lang w:eastAsia="zh-CN" w:bidi="ar-SA"/>
        </w:rPr>
      </w:pPr>
    </w:p>
    <w:sectPr>
      <w:headerReference r:id="rId3" w:type="default"/>
      <w:footerReference r:id="rId4" w:type="default"/>
      <w:pgSz w:w="11906" w:h="16838"/>
      <w:pgMar w:top="1962" w:right="1474" w:bottom="1848" w:left="1587" w:header="1417" w:footer="1247" w:gutter="0"/>
      <w:pgNumType w:fmt="numberInDash"/>
      <w:cols w:space="72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sz w:val="32"/>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Mh2d9gbAgAAIwQAAA4A&#10;AAAAAAAAAQAgAAAAHwEAAGRycy9lMm9Eb2MueG1sUEsFBgAAAAAGAAYAWQEAAKwFA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5"/>
      <w:ind w:left="4788" w:leftChars="2280" w:firstLine="6400" w:firstLineChars="2000"/>
      <w:rPr>
        <w:sz w:val="32"/>
      </w:rPr>
    </w:pPr>
    <w:r>
      <w:rPr>
        <w:color w:val="FAFAFA"/>
        <w:sz w:val="32"/>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139065</wp:posOffset>
              </wp:positionV>
              <wp:extent cx="5409565" cy="1905"/>
              <wp:effectExtent l="0" t="0" r="0" b="0"/>
              <wp:wrapNone/>
              <wp:docPr id="2" name="直接连接符 11"/>
              <wp:cNvGraphicFramePr/>
              <a:graphic xmlns:a="http://schemas.openxmlformats.org/drawingml/2006/main">
                <a:graphicData uri="http://schemas.microsoft.com/office/word/2010/wordprocessingShape">
                  <wps:wsp>
                    <wps:cNvCnPr/>
                    <wps:spPr>
                      <a:xfrm flipV="1">
                        <a:off x="0" y="0"/>
                        <a:ext cx="5409565" cy="1905"/>
                      </a:xfrm>
                      <a:prstGeom prst="straightConnector1">
                        <a:avLst/>
                      </a:prstGeom>
                      <a:ln w="22225" cap="flat" cmpd="sng">
                        <a:solidFill>
                          <a:srgbClr val="005192"/>
                        </a:solidFill>
                        <a:prstDash val="solid"/>
                        <a:miter/>
                        <a:headEnd type="none" w="med" len="med"/>
                        <a:tailEnd type="none" w="med" len="med"/>
                      </a:ln>
                    </wps:spPr>
                    <wps:bodyPr/>
                  </wps:wsp>
                </a:graphicData>
              </a:graphic>
            </wp:anchor>
          </w:drawing>
        </mc:Choice>
        <mc:Fallback>
          <w:pict>
            <v:shape id="直接连接符 11" o:spid="_x0000_s1026" o:spt="32" type="#_x0000_t32" style="position:absolute;left:0pt;flip:y;margin-left:6pt;margin-top:10.95pt;height:0.15pt;width:425.95pt;z-index:251659264;mso-width-relative:page;mso-height-relative:page;" filled="f" stroked="t" coordsize="21600,21600" o:gfxdata="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1vPT&#10;c9YAAAAIAQAADwAAAAAAAAABACAAAAAiAAAAZHJzL2Rvd25yZXYueG1sUEsBAhQAFAAAAAgAh07i&#10;QFEJZD7rAQAAsQMAAA4AAAAAAAAAAQAgAAAAJQEAAGRycy9lMm9Eb2MueG1sUEsFBgAAAAAGAAYA&#10;WQEAAIIFAAAAAA==&#10;">
              <v:fill on="f" focussize="0,0"/>
              <v:stroke weight="1.75pt" color="#005192" joinstyle="miter"/>
              <v:imagedata o:title=""/>
              <o:lock v:ext="edit" aspectratio="f"/>
            </v:shape>
          </w:pict>
        </mc:Fallback>
      </mc:AlternateContent>
    </w:r>
  </w:p>
  <w:p>
    <w:pPr>
      <w:pStyle w:val="5"/>
      <w:wordWrap w:val="0"/>
      <w:jc w:val="right"/>
      <w:rPr>
        <w:rFonts w:hint="eastAsia" w:ascii="宋体" w:hAnsi="宋体" w:eastAsia="宋体" w:cs="宋体"/>
        <w:b/>
        <w:bCs/>
        <w:color w:val="005192"/>
        <w:sz w:val="28"/>
        <w:szCs w:val="44"/>
        <w:lang w:val="en-US" w:eastAsia="zh-CN"/>
      </w:rPr>
    </w:pPr>
    <w:r>
      <w:rPr>
        <w:rFonts w:hint="eastAsia" w:ascii="宋体" w:hAnsi="宋体" w:cs="宋体"/>
        <w:b/>
        <w:bCs/>
        <w:color w:val="005192"/>
        <w:sz w:val="28"/>
        <w:szCs w:val="44"/>
        <w:lang w:val="en-US" w:eastAsia="zh-CN"/>
      </w:rPr>
      <w:t>重庆市经济和信息化委员会</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xml:space="preserve">  </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jc w:val="left"/>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sz w:val="32"/>
      </w:rPr>
      <mc:AlternateContent>
        <mc:Choice Requires="wps">
          <w:drawing>
            <wp:anchor distT="0" distB="0" distL="114300" distR="114300" simplePos="0" relativeHeight="251658240" behindDoc="0" locked="0" layoutInCell="1" allowOverlap="1">
              <wp:simplePos x="0" y="0"/>
              <wp:positionH relativeFrom="column">
                <wp:posOffset>25400</wp:posOffset>
              </wp:positionH>
              <wp:positionV relativeFrom="paragraph">
                <wp:posOffset>348615</wp:posOffset>
              </wp:positionV>
              <wp:extent cx="5584190" cy="6985"/>
              <wp:effectExtent l="0" t="0" r="0" b="0"/>
              <wp:wrapNone/>
              <wp:docPr id="1" name="直接连接符 2"/>
              <wp:cNvGraphicFramePr/>
              <a:graphic xmlns:a="http://schemas.openxmlformats.org/drawingml/2006/main">
                <a:graphicData uri="http://schemas.microsoft.com/office/word/2010/wordprocessingShape">
                  <wps:wsp>
                    <wps:cNvCnPr/>
                    <wps:spPr>
                      <a:xfrm>
                        <a:off x="0" y="0"/>
                        <a:ext cx="5584190" cy="6985"/>
                      </a:xfrm>
                      <a:prstGeom prst="straightConnector1">
                        <a:avLst/>
                      </a:prstGeom>
                      <a:ln w="22225" cap="flat" cmpd="sng">
                        <a:solidFill>
                          <a:srgbClr val="005192"/>
                        </a:solidFill>
                        <a:prstDash val="solid"/>
                        <a:miter/>
                        <a:headEnd type="none" w="med" len="med"/>
                        <a:tailEnd type="none" w="med" len="med"/>
                      </a:ln>
                    </wps:spPr>
                    <wps:bodyPr/>
                  </wps:wsp>
                </a:graphicData>
              </a:graphic>
            </wp:anchor>
          </w:drawing>
        </mc:Choice>
        <mc:Fallback>
          <w:pict>
            <v:shape id="直接连接符 2" o:spid="_x0000_s1026" o:spt="32" type="#_x0000_t32" style="position:absolute;left:0pt;margin-left:2pt;margin-top:27.45pt;height:0.55pt;width:439.7pt;z-index:251658240;mso-width-relative:page;mso-height-relative:page;" filled="f" stroked="t" coordsize="21600,21600" o:gfxdata="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FC+OjWAAAABwEA&#10;AA8AAAAAAAAAAQAgAAAAIgAAAGRycy9kb3ducmV2LnhtbFBLAQIUABQAAAAIAIdO4kD/lGxc4wEA&#10;AKYDAAAOAAAAAAAAAAEAIAAAACUBAABkcnMvZTJvRG9jLnhtbFBLBQYAAAAABgAGAFkBAAB6BQAA&#10;AAA=&#10;">
              <v:fill on="f" focussize="0,0"/>
              <v:stroke weight="1.75pt" color="#005192" joinstyle="miter"/>
              <v:imagedata o:title=""/>
              <o:lock v:ext="edit" aspectratio="f"/>
            </v:shap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a:noFill/>
                  <a:ln w="9525">
                    <a:noFill/>
                  </a:ln>
                  <a:effectLst/>
                </pic:spPr>
              </pic:pic>
            </a:graphicData>
          </a:graphic>
        </wp:inline>
      </w:drawing>
    </w:r>
    <w:r>
      <w:rPr>
        <w:rFonts w:hint="eastAsia" w:ascii="宋体" w:hAnsi="宋体" w:cs="宋体"/>
        <w:b/>
        <w:bCs/>
        <w:color w:val="005192"/>
        <w:sz w:val="32"/>
        <w:lang w:eastAsia="zh-CN"/>
      </w:rPr>
      <w:t>重庆市经济和信息化委员会</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attachedTemplate r:id="rId1"/>
  <w:documentProtection w:enforcement="0"/>
  <w:defaultTabStop w:val="420"/>
  <w:hyphenationZone w:val="36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3A3756"/>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87168EA"/>
    <w:rsid w:val="196673CA"/>
    <w:rsid w:val="1CF734C9"/>
    <w:rsid w:val="1DEC284C"/>
    <w:rsid w:val="1E6523AC"/>
    <w:rsid w:val="22440422"/>
    <w:rsid w:val="22BB4BBB"/>
    <w:rsid w:val="25EB1AF4"/>
    <w:rsid w:val="2DD05FE1"/>
    <w:rsid w:val="2EAE3447"/>
    <w:rsid w:val="31A15F24"/>
    <w:rsid w:val="36FB1DF0"/>
    <w:rsid w:val="395347B5"/>
    <w:rsid w:val="39A232A0"/>
    <w:rsid w:val="39E745AA"/>
    <w:rsid w:val="3B5A6BBB"/>
    <w:rsid w:val="3CA154E3"/>
    <w:rsid w:val="3EDA13A6"/>
    <w:rsid w:val="3FF56C14"/>
    <w:rsid w:val="417B75E9"/>
    <w:rsid w:val="41FA20F6"/>
    <w:rsid w:val="42430A63"/>
    <w:rsid w:val="42F058B7"/>
    <w:rsid w:val="436109F6"/>
    <w:rsid w:val="441A38D4"/>
    <w:rsid w:val="4504239D"/>
    <w:rsid w:val="4BC77339"/>
    <w:rsid w:val="4C9236C5"/>
    <w:rsid w:val="4E250A85"/>
    <w:rsid w:val="4FFD4925"/>
    <w:rsid w:val="505C172E"/>
    <w:rsid w:val="506405EA"/>
    <w:rsid w:val="523A3756"/>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597EEA"/>
    <w:rsid w:val="6AD9688B"/>
    <w:rsid w:val="6B68303F"/>
    <w:rsid w:val="6D0E3F22"/>
    <w:rsid w:val="744E4660"/>
    <w:rsid w:val="753355A2"/>
    <w:rsid w:val="759F1C61"/>
    <w:rsid w:val="769F2DE8"/>
    <w:rsid w:val="76C673E0"/>
    <w:rsid w:val="76FDEB7C"/>
    <w:rsid w:val="79C65162"/>
    <w:rsid w:val="79EE7E31"/>
    <w:rsid w:val="7C9011D9"/>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bCs/>
    </w:rPr>
  </w:style>
  <w:style w:type="paragraph" w:customStyle="1" w:styleId="10">
    <w:name w:val="p0"/>
    <w:basedOn w:val="1"/>
    <w:qFormat/>
    <w:uiPriority w:val="0"/>
    <w:pPr>
      <w:widowControl/>
    </w:pPr>
    <w:rPr>
      <w:rFonts w:ascii="Calibri" w:hAnsi="Calibri" w:eastAsia="宋体" w:cs="宋体"/>
      <w:kern w:val="0"/>
      <w:szCs w:val="32"/>
    </w:rPr>
  </w:style>
  <w:style w:type="paragraph" w:customStyle="1" w:styleId="11">
    <w:name w:val="列出段落"/>
    <w:basedOn w:val="1"/>
    <w:qFormat/>
    <w:uiPriority w:val="99"/>
    <w:pPr>
      <w:widowControl/>
      <w:adjustRightInd w:val="0"/>
      <w:snapToGrid w:val="0"/>
      <w:spacing w:after="200"/>
      <w:ind w:firstLine="420" w:firstLineChars="200"/>
      <w:jc w:val="left"/>
    </w:pPr>
    <w:rPr>
      <w:rFonts w:ascii="Tahoma" w:hAnsi="Tahoma" w:eastAsia="微软雅黑" w:cs="Tahoma"/>
      <w:kern w:val="0"/>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2.wpt</Template>
  <Pages>4</Pages>
  <Words>1105</Words>
  <Characters>1160</Characters>
  <Lines>1</Lines>
  <Paragraphs>1</Paragraphs>
  <TotalTime>0</TotalTime>
  <ScaleCrop>false</ScaleCrop>
  <LinksUpToDate>false</LinksUpToDate>
  <CharactersWithSpaces>1204</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2022-06-09T05:10:00Z</dcterms:created>
  <dc:creator>熊雪芹</dc:creator>
  <cp:lastModifiedBy>Administrator</cp:lastModifiedBy>
  <dcterms:modified xsi:type="dcterms:W3CDTF">2026-07-30T08:17:31Z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48C61CB29D3F4D9384F5922CF0F7FFB4</vt:lpwstr>
  </property>
</Properties>
</file>