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7BE00">
      <w:pPr>
        <w:pStyle w:val="4"/>
        <w:shd w:val="clear" w:color="auto" w:fill="FFFFFF"/>
        <w:spacing w:line="400" w:lineRule="exact"/>
        <w:jc w:val="center"/>
        <w:rPr>
          <w:rFonts w:hint="default" w:ascii="Times New Roman" w:hAnsi="Times New Roman" w:cs="Times New Roman" w:eastAsiaTheme="majorEastAsia"/>
          <w:color w:val="333333"/>
          <w:sz w:val="36"/>
          <w:szCs w:val="36"/>
          <w:lang w:eastAsia="zh-CN"/>
        </w:rPr>
      </w:pPr>
      <w:r>
        <w:rPr>
          <w:rFonts w:hint="default" w:ascii="Times New Roman" w:hAnsi="Times New Roman" w:cs="Times New Roman" w:eastAsiaTheme="majorEastAsia"/>
          <w:color w:val="333333"/>
          <w:sz w:val="36"/>
          <w:szCs w:val="36"/>
          <w:lang w:eastAsia="zh-CN"/>
        </w:rPr>
        <w:t xml:space="preserve">2026年重庆市亩均论英雄改革支撑服务 </w:t>
      </w:r>
    </w:p>
    <w:p w14:paraId="0EFC4D7A">
      <w:pPr>
        <w:pStyle w:val="4"/>
        <w:shd w:val="clear" w:color="auto" w:fill="FFFFFF"/>
        <w:spacing w:line="400" w:lineRule="exact"/>
        <w:jc w:val="center"/>
        <w:rPr>
          <w:rFonts w:hint="default" w:ascii="Times New Roman" w:hAnsi="Times New Roman" w:cs="Times New Roman" w:eastAsiaTheme="majorEastAsia"/>
          <w:color w:val="333333"/>
          <w:sz w:val="36"/>
          <w:szCs w:val="36"/>
        </w:rPr>
      </w:pPr>
      <w:r>
        <w:rPr>
          <w:rFonts w:hint="default" w:ascii="Times New Roman" w:hAnsi="Times New Roman" w:cs="Times New Roman" w:eastAsiaTheme="majorEastAsia"/>
          <w:color w:val="333333"/>
          <w:sz w:val="36"/>
          <w:szCs w:val="36"/>
        </w:rPr>
        <w:t>结果公示</w:t>
      </w:r>
    </w:p>
    <w:p w14:paraId="41367E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hint="default" w:ascii="Times New Roman" w:hAnsi="Times New Roman" w:cs="Times New Roman" w:eastAsiaTheme="majorEastAsia"/>
          <w:b/>
          <w:color w:val="333333"/>
          <w:szCs w:val="21"/>
          <w:lang w:eastAsia="zh-CN"/>
        </w:rPr>
      </w:pPr>
      <w:r>
        <w:rPr>
          <w:rFonts w:hint="default" w:ascii="Times New Roman" w:hAnsi="Times New Roman" w:cs="Times New Roman" w:eastAsiaTheme="majorEastAsia"/>
          <w:b/>
          <w:color w:val="333333"/>
          <w:szCs w:val="21"/>
        </w:rPr>
        <w:t>一、项目号：</w:t>
      </w:r>
      <w:r>
        <w:rPr>
          <w:rFonts w:hint="default" w:ascii="Times New Roman" w:hAnsi="Times New Roman" w:cs="Times New Roman" w:eastAsiaTheme="majorEastAsia"/>
          <w:b/>
          <w:color w:val="333333"/>
          <w:szCs w:val="21"/>
          <w:lang w:eastAsia="zh-CN"/>
        </w:rPr>
        <w:t>CQCBJQ2607-309</w:t>
      </w:r>
    </w:p>
    <w:p w14:paraId="7BE14A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hint="default" w:ascii="Times New Roman" w:hAnsi="Times New Roman" w:cs="Times New Roman" w:eastAsiaTheme="majorEastAsia"/>
          <w:b/>
          <w:color w:val="333333"/>
          <w:szCs w:val="21"/>
          <w:lang w:eastAsia="zh-CN"/>
        </w:rPr>
      </w:pPr>
      <w:r>
        <w:rPr>
          <w:rFonts w:hint="default" w:ascii="Times New Roman" w:hAnsi="Times New Roman" w:cs="Times New Roman" w:eastAsiaTheme="majorEastAsia"/>
          <w:b/>
          <w:color w:val="333333"/>
          <w:szCs w:val="21"/>
        </w:rPr>
        <w:t>二、项目名称：</w:t>
      </w:r>
      <w:r>
        <w:rPr>
          <w:rFonts w:hint="default" w:ascii="Times New Roman" w:hAnsi="Times New Roman" w:cs="Times New Roman" w:eastAsiaTheme="majorEastAsia"/>
          <w:b/>
          <w:color w:val="333333"/>
          <w:szCs w:val="21"/>
          <w:lang w:eastAsia="zh-CN"/>
        </w:rPr>
        <w:t>2026年重庆市亩均论英雄改革支撑服务</w:t>
      </w:r>
    </w:p>
    <w:p w14:paraId="6BE335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hint="default" w:ascii="Times New Roman" w:hAnsi="Times New Roman" w:cs="Times New Roman" w:eastAsiaTheme="majorEastAsia"/>
          <w:b/>
          <w:color w:val="333333"/>
          <w:szCs w:val="21"/>
        </w:rPr>
      </w:pPr>
      <w:r>
        <w:rPr>
          <w:rFonts w:hint="default" w:ascii="Times New Roman" w:hAnsi="Times New Roman" w:cs="Times New Roman" w:eastAsiaTheme="majorEastAsia"/>
          <w:b/>
          <w:color w:val="333333"/>
          <w:szCs w:val="21"/>
        </w:rPr>
        <w:t>三、采购方式：竞争性磋商</w:t>
      </w:r>
    </w:p>
    <w:p w14:paraId="24F9C3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hint="default" w:ascii="Times New Roman" w:hAnsi="Times New Roman" w:cs="Times New Roman" w:eastAsiaTheme="majorEastAsia"/>
          <w:b/>
          <w:color w:val="333333"/>
          <w:szCs w:val="21"/>
        </w:rPr>
      </w:pPr>
      <w:r>
        <w:rPr>
          <w:rFonts w:hint="default" w:ascii="Times New Roman" w:hAnsi="Times New Roman" w:cs="Times New Roman" w:eastAsiaTheme="majorEastAsia"/>
          <w:b/>
          <w:color w:val="333333"/>
          <w:szCs w:val="21"/>
        </w:rPr>
        <w:t>四、评审日期：202</w:t>
      </w:r>
      <w:r>
        <w:rPr>
          <w:rFonts w:hint="default" w:ascii="Times New Roman" w:hAnsi="Times New Roman" w:cs="Times New Roman" w:eastAsiaTheme="majorEastAsia"/>
          <w:b/>
          <w:color w:val="333333"/>
          <w:szCs w:val="21"/>
          <w:lang w:val="en-US" w:eastAsia="zh-CN"/>
        </w:rPr>
        <w:t>6</w:t>
      </w:r>
      <w:r>
        <w:rPr>
          <w:rFonts w:hint="default" w:ascii="Times New Roman" w:hAnsi="Times New Roman" w:cs="Times New Roman" w:eastAsiaTheme="majorEastAsia"/>
          <w:b/>
          <w:color w:val="333333"/>
          <w:szCs w:val="21"/>
        </w:rPr>
        <w:t>年</w:t>
      </w:r>
      <w:r>
        <w:rPr>
          <w:rFonts w:hint="default" w:ascii="Times New Roman" w:hAnsi="Times New Roman" w:cs="Times New Roman" w:eastAsiaTheme="majorEastAsia"/>
          <w:b/>
          <w:color w:val="333333"/>
          <w:szCs w:val="21"/>
          <w:lang w:val="en-US" w:eastAsia="zh-CN"/>
        </w:rPr>
        <w:t>9</w:t>
      </w:r>
      <w:r>
        <w:rPr>
          <w:rFonts w:hint="default" w:ascii="Times New Roman" w:hAnsi="Times New Roman" w:cs="Times New Roman" w:eastAsiaTheme="majorEastAsia"/>
          <w:b/>
          <w:color w:val="333333"/>
          <w:szCs w:val="21"/>
        </w:rPr>
        <w:t>月</w:t>
      </w:r>
      <w:r>
        <w:rPr>
          <w:rFonts w:hint="default" w:ascii="Times New Roman" w:hAnsi="Times New Roman" w:cs="Times New Roman" w:eastAsiaTheme="majorEastAsia"/>
          <w:b/>
          <w:color w:val="333333"/>
          <w:szCs w:val="21"/>
          <w:lang w:val="en-US" w:eastAsia="zh-CN"/>
        </w:rPr>
        <w:t>2</w:t>
      </w:r>
      <w:r>
        <w:rPr>
          <w:rFonts w:hint="default" w:ascii="Times New Roman" w:hAnsi="Times New Roman" w:cs="Times New Roman" w:eastAsiaTheme="majorEastAsia"/>
          <w:b/>
          <w:color w:val="333333"/>
          <w:szCs w:val="21"/>
        </w:rPr>
        <w:t>日</w:t>
      </w:r>
    </w:p>
    <w:p w14:paraId="2EA770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hint="default" w:ascii="Times New Roman" w:hAnsi="Times New Roman" w:cs="Times New Roman" w:eastAsiaTheme="majorEastAsia"/>
          <w:b/>
          <w:color w:val="333333"/>
          <w:szCs w:val="21"/>
        </w:rPr>
      </w:pPr>
      <w:r>
        <w:rPr>
          <w:rFonts w:hint="default" w:ascii="Times New Roman" w:hAnsi="Times New Roman" w:cs="Times New Roman" w:eastAsiaTheme="majorEastAsia"/>
          <w:b/>
          <w:color w:val="333333"/>
          <w:szCs w:val="21"/>
        </w:rPr>
        <w:t>五、公示日期：202</w:t>
      </w:r>
      <w:r>
        <w:rPr>
          <w:rFonts w:hint="default" w:ascii="Times New Roman" w:hAnsi="Times New Roman" w:cs="Times New Roman" w:eastAsiaTheme="majorEastAsia"/>
          <w:b/>
          <w:color w:val="333333"/>
          <w:szCs w:val="21"/>
          <w:lang w:val="en-US" w:eastAsia="zh-CN"/>
        </w:rPr>
        <w:t>6</w:t>
      </w:r>
      <w:r>
        <w:rPr>
          <w:rFonts w:hint="default" w:ascii="Times New Roman" w:hAnsi="Times New Roman" w:cs="Times New Roman" w:eastAsiaTheme="majorEastAsia"/>
          <w:b/>
          <w:color w:val="333333"/>
          <w:szCs w:val="21"/>
        </w:rPr>
        <w:t>年</w:t>
      </w:r>
      <w:r>
        <w:rPr>
          <w:rFonts w:hint="default" w:ascii="Times New Roman" w:hAnsi="Times New Roman" w:cs="Times New Roman" w:eastAsiaTheme="majorEastAsia"/>
          <w:b/>
          <w:color w:val="333333"/>
          <w:szCs w:val="21"/>
          <w:lang w:val="en-US" w:eastAsia="zh-CN"/>
        </w:rPr>
        <w:t>9</w:t>
      </w:r>
      <w:r>
        <w:rPr>
          <w:rFonts w:hint="default" w:ascii="Times New Roman" w:hAnsi="Times New Roman" w:cs="Times New Roman" w:eastAsiaTheme="majorEastAsia"/>
          <w:b/>
          <w:color w:val="333333"/>
          <w:szCs w:val="21"/>
        </w:rPr>
        <w:t>月</w:t>
      </w:r>
      <w:r>
        <w:rPr>
          <w:rFonts w:hint="default" w:ascii="Times New Roman" w:hAnsi="Times New Roman" w:cs="Times New Roman" w:eastAsiaTheme="majorEastAsia"/>
          <w:b/>
          <w:color w:val="333333"/>
          <w:szCs w:val="21"/>
          <w:highlight w:val="none"/>
          <w:lang w:val="en-US" w:eastAsia="zh-CN"/>
        </w:rPr>
        <w:t>2</w:t>
      </w:r>
      <w:r>
        <w:rPr>
          <w:rFonts w:hint="default" w:ascii="Times New Roman" w:hAnsi="Times New Roman" w:cs="Times New Roman" w:eastAsiaTheme="majorEastAsia"/>
          <w:b/>
          <w:color w:val="333333"/>
          <w:szCs w:val="21"/>
          <w:highlight w:val="none"/>
        </w:rPr>
        <w:t>日</w:t>
      </w:r>
    </w:p>
    <w:p w14:paraId="371886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hint="default" w:ascii="Times New Roman" w:hAnsi="Times New Roman" w:cs="Times New Roman" w:eastAsiaTheme="majorEastAsia"/>
          <w:b/>
          <w:color w:val="333333"/>
          <w:szCs w:val="21"/>
        </w:rPr>
      </w:pPr>
      <w:r>
        <w:rPr>
          <w:rFonts w:hint="default" w:ascii="Times New Roman" w:hAnsi="Times New Roman" w:cs="Times New Roman" w:eastAsiaTheme="majorEastAsia"/>
          <w:b/>
          <w:color w:val="333333"/>
          <w:szCs w:val="21"/>
        </w:rPr>
        <w:t>六、成交结果</w:t>
      </w:r>
    </w:p>
    <w:tbl>
      <w:tblPr>
        <w:tblStyle w:val="14"/>
        <w:tblW w:w="8364" w:type="dxa"/>
        <w:tblCellSpacing w:w="15" w:type="dxa"/>
        <w:tblInd w:w="6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70"/>
        <w:gridCol w:w="2083"/>
        <w:gridCol w:w="3011"/>
      </w:tblGrid>
      <w:tr w14:paraId="44ADF6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6" w:hRule="atLeast"/>
          <w:tblCellSpacing w:w="15" w:type="dxa"/>
        </w:trPr>
        <w:tc>
          <w:tcPr>
            <w:tcW w:w="32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EEF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color w:val="333333"/>
                <w:szCs w:val="21"/>
              </w:rPr>
              <w:t>项目内容</w:t>
            </w:r>
          </w:p>
        </w:tc>
        <w:tc>
          <w:tcPr>
            <w:tcW w:w="20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C87A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  <w:t>成交金额（元）</w:t>
            </w:r>
          </w:p>
        </w:tc>
        <w:tc>
          <w:tcPr>
            <w:tcW w:w="29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FA86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color w:val="333333"/>
                <w:szCs w:val="21"/>
              </w:rPr>
              <w:t>成交供应商</w:t>
            </w:r>
          </w:p>
        </w:tc>
      </w:tr>
      <w:tr w14:paraId="6AFB56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  <w:tblCellSpacing w:w="15" w:type="dxa"/>
        </w:trPr>
        <w:tc>
          <w:tcPr>
            <w:tcW w:w="32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811D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eastAsia="zh-CN"/>
              </w:rPr>
              <w:t>2026年重庆市亩均论英雄改革支撑服务</w:t>
            </w:r>
          </w:p>
        </w:tc>
        <w:tc>
          <w:tcPr>
            <w:tcW w:w="20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4547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  <w:t>350000.00</w:t>
            </w:r>
          </w:p>
        </w:tc>
        <w:tc>
          <w:tcPr>
            <w:tcW w:w="29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9DB1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eastAsia="zh-CN"/>
              </w:rPr>
              <w:t>重庆信息通信研究院</w:t>
            </w:r>
          </w:p>
        </w:tc>
      </w:tr>
    </w:tbl>
    <w:p w14:paraId="1D8D3E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hint="default" w:ascii="Times New Roman" w:hAnsi="Times New Roman" w:cs="Times New Roman" w:eastAsiaTheme="majorEastAsia"/>
          <w:b/>
          <w:color w:val="333333"/>
          <w:szCs w:val="21"/>
          <w:lang w:val="en-US" w:eastAsia="zh-CN"/>
        </w:rPr>
      </w:pPr>
      <w:r>
        <w:rPr>
          <w:rFonts w:hint="default" w:ascii="Times New Roman" w:hAnsi="Times New Roman" w:cs="Times New Roman" w:eastAsiaTheme="majorEastAsia"/>
          <w:b/>
          <w:color w:val="333333"/>
          <w:szCs w:val="21"/>
          <w:lang w:val="en-US" w:eastAsia="zh-CN"/>
        </w:rPr>
        <w:t>七、评审得分表</w:t>
      </w:r>
    </w:p>
    <w:tbl>
      <w:tblPr>
        <w:tblStyle w:val="14"/>
        <w:tblW w:w="8420" w:type="dxa"/>
        <w:tblCellSpacing w:w="15" w:type="dxa"/>
        <w:tblInd w:w="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05"/>
        <w:gridCol w:w="1052"/>
        <w:gridCol w:w="1052"/>
        <w:gridCol w:w="1052"/>
        <w:gridCol w:w="1052"/>
        <w:gridCol w:w="907"/>
      </w:tblGrid>
      <w:tr w14:paraId="0A80EF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6" w:hRule="atLeast"/>
          <w:tblCellSpacing w:w="15" w:type="dxa"/>
        </w:trPr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974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  <w:t>供应商名称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2CEE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  <w:t>报价得分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C233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  <w:t>技术得分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95AC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  <w:t>商务得分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2234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  <w:t>合计</w:t>
            </w:r>
          </w:p>
        </w:tc>
        <w:tc>
          <w:tcPr>
            <w:tcW w:w="8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409D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  <w:t>排序</w:t>
            </w:r>
          </w:p>
        </w:tc>
      </w:tr>
      <w:tr w14:paraId="6DE18D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  <w:tblCellSpacing w:w="15" w:type="dxa"/>
        </w:trPr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BAA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  <w:t>重庆信息通信研究院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D9599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  <w:t>30.00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3465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  <w:t>35.33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D198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  <w:t>18.00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8F7A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  <w:t>83.33</w:t>
            </w:r>
          </w:p>
        </w:tc>
        <w:tc>
          <w:tcPr>
            <w:tcW w:w="8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1860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  <w:t>1</w:t>
            </w:r>
          </w:p>
        </w:tc>
      </w:tr>
      <w:tr w14:paraId="1D7679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  <w:tblCellSpacing w:w="15" w:type="dxa"/>
        </w:trPr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3BE4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  <w:t>重庆市能源利用监测中心（重庆市节能技术服务中心）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EBC4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  <w:t>29.17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A646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  <w:t>26.67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F80A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  <w:t>3.00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71D2C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  <w:t>58.84</w:t>
            </w:r>
          </w:p>
        </w:tc>
        <w:tc>
          <w:tcPr>
            <w:tcW w:w="8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1DE5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  <w:t>2</w:t>
            </w:r>
          </w:p>
        </w:tc>
      </w:tr>
      <w:tr w14:paraId="2D3F31D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  <w:tblCellSpacing w:w="15" w:type="dxa"/>
        </w:trPr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174B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  <w:t>重庆市赛斯企业管理</w:t>
            </w:r>
            <w:bookmarkStart w:id="0" w:name="_GoBack"/>
            <w:bookmarkEnd w:id="0"/>
            <w:r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  <w:t>有限公司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454C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  <w:t>29.08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39A6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  <w:t>26.00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E79E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  <w:t>0.00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D122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  <w:t>55.08</w:t>
            </w:r>
          </w:p>
        </w:tc>
        <w:tc>
          <w:tcPr>
            <w:tcW w:w="8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E308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333333"/>
                <w:szCs w:val="21"/>
                <w:lang w:val="en-US" w:eastAsia="zh-CN"/>
              </w:rPr>
              <w:t>3</w:t>
            </w:r>
          </w:p>
        </w:tc>
      </w:tr>
    </w:tbl>
    <w:p w14:paraId="4F619B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hint="default" w:ascii="Times New Roman" w:hAnsi="Times New Roman" w:cs="Times New Roman" w:eastAsiaTheme="majorEastAsia"/>
          <w:b/>
          <w:color w:val="333333"/>
          <w:szCs w:val="21"/>
        </w:rPr>
      </w:pPr>
      <w:r>
        <w:rPr>
          <w:rFonts w:hint="default" w:ascii="Times New Roman" w:hAnsi="Times New Roman" w:cs="Times New Roman" w:eastAsiaTheme="majorEastAsia"/>
          <w:b/>
          <w:color w:val="333333"/>
          <w:szCs w:val="21"/>
          <w:lang w:val="en-US" w:eastAsia="zh-CN"/>
        </w:rPr>
        <w:t>八</w:t>
      </w:r>
      <w:r>
        <w:rPr>
          <w:rFonts w:hint="default" w:ascii="Times New Roman" w:hAnsi="Times New Roman" w:cs="Times New Roman" w:eastAsiaTheme="majorEastAsia"/>
          <w:b/>
          <w:color w:val="333333"/>
          <w:szCs w:val="21"/>
        </w:rPr>
        <w:t>、磋商小组成员名单</w:t>
      </w:r>
    </w:p>
    <w:p w14:paraId="47FD4A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default" w:ascii="Times New Roman" w:hAnsi="Times New Roman" w:cs="Times New Roman" w:eastAsiaTheme="majorEastAsia"/>
          <w:color w:val="333333"/>
          <w:szCs w:val="21"/>
          <w:lang w:val="en-US"/>
        </w:rPr>
      </w:pPr>
      <w:r>
        <w:rPr>
          <w:rFonts w:hint="default" w:ascii="Times New Roman" w:hAnsi="Times New Roman" w:cs="Times New Roman" w:eastAsiaTheme="majorEastAsia"/>
          <w:color w:val="333333"/>
          <w:szCs w:val="21"/>
          <w:lang w:val="en-US" w:eastAsia="zh-CN"/>
        </w:rPr>
        <w:t>周信鸽、蒲春森、黄  越</w:t>
      </w:r>
    </w:p>
    <w:p w14:paraId="62E33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hint="default" w:ascii="Times New Roman" w:hAnsi="Times New Roman" w:cs="Times New Roman" w:eastAsiaTheme="majorEastAsia"/>
          <w:b/>
          <w:color w:val="333333"/>
          <w:szCs w:val="21"/>
        </w:rPr>
      </w:pPr>
      <w:r>
        <w:rPr>
          <w:rFonts w:hint="default" w:ascii="Times New Roman" w:hAnsi="Times New Roman" w:cs="Times New Roman" w:eastAsiaTheme="majorEastAsia"/>
          <w:b/>
          <w:color w:val="333333"/>
          <w:szCs w:val="21"/>
          <w:lang w:val="en-US" w:eastAsia="zh-CN"/>
        </w:rPr>
        <w:t>九</w:t>
      </w:r>
      <w:r>
        <w:rPr>
          <w:rFonts w:hint="default" w:ascii="Times New Roman" w:hAnsi="Times New Roman" w:cs="Times New Roman" w:eastAsiaTheme="majorEastAsia"/>
          <w:b/>
          <w:color w:val="333333"/>
          <w:szCs w:val="21"/>
        </w:rPr>
        <w:t>、公告期限</w:t>
      </w:r>
    </w:p>
    <w:p w14:paraId="77BD16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default" w:ascii="Times New Roman" w:hAnsi="Times New Roman" w:cs="Times New Roman" w:eastAsiaTheme="majorEastAsia"/>
          <w:color w:val="333333"/>
          <w:szCs w:val="21"/>
        </w:rPr>
      </w:pPr>
      <w:r>
        <w:rPr>
          <w:rFonts w:hint="default" w:ascii="Times New Roman" w:hAnsi="Times New Roman" w:cs="Times New Roman" w:eastAsiaTheme="majorEastAsia"/>
          <w:color w:val="333333"/>
          <w:szCs w:val="21"/>
        </w:rPr>
        <w:t>公告期限：1个工作日</w:t>
      </w:r>
    </w:p>
    <w:p w14:paraId="615321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hint="default" w:ascii="Times New Roman" w:hAnsi="Times New Roman" w:cs="Times New Roman" w:eastAsiaTheme="majorEastAsia"/>
          <w:b/>
          <w:color w:val="333333"/>
          <w:szCs w:val="21"/>
        </w:rPr>
      </w:pPr>
      <w:r>
        <w:rPr>
          <w:rFonts w:hint="default" w:ascii="Times New Roman" w:hAnsi="Times New Roman" w:cs="Times New Roman" w:eastAsiaTheme="majorEastAsia"/>
          <w:b/>
          <w:color w:val="333333"/>
          <w:szCs w:val="21"/>
          <w:lang w:val="en-US" w:eastAsia="zh-CN"/>
        </w:rPr>
        <w:t>十</w:t>
      </w:r>
      <w:r>
        <w:rPr>
          <w:rFonts w:hint="default" w:ascii="Times New Roman" w:hAnsi="Times New Roman" w:cs="Times New Roman" w:eastAsiaTheme="majorEastAsia"/>
          <w:b/>
          <w:color w:val="333333"/>
          <w:szCs w:val="21"/>
        </w:rPr>
        <w:t>、联系人</w:t>
      </w:r>
    </w:p>
    <w:p w14:paraId="1718B4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default" w:ascii="Times New Roman" w:hAnsi="Times New Roman" w:cs="Times New Roman" w:eastAsiaTheme="majorEastAsia"/>
          <w:color w:val="333333"/>
          <w:szCs w:val="21"/>
        </w:rPr>
      </w:pPr>
      <w:r>
        <w:rPr>
          <w:rFonts w:hint="default" w:ascii="Times New Roman" w:hAnsi="Times New Roman" w:cs="Times New Roman" w:eastAsiaTheme="majorEastAsia"/>
          <w:color w:val="333333"/>
          <w:szCs w:val="21"/>
        </w:rPr>
        <w:t>采购人：重庆市经济和信息化委员会</w:t>
      </w:r>
    </w:p>
    <w:p w14:paraId="4C01B6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default" w:ascii="Times New Roman" w:hAnsi="Times New Roman" w:cs="Times New Roman" w:eastAsiaTheme="majorEastAsia"/>
          <w:color w:val="333333"/>
          <w:szCs w:val="21"/>
        </w:rPr>
      </w:pPr>
      <w:r>
        <w:rPr>
          <w:rFonts w:hint="default" w:ascii="Times New Roman" w:hAnsi="Times New Roman" w:cs="Times New Roman" w:eastAsiaTheme="majorEastAsia"/>
          <w:color w:val="333333"/>
          <w:szCs w:val="21"/>
        </w:rPr>
        <w:t>联系人：</w:t>
      </w:r>
      <w:r>
        <w:rPr>
          <w:rFonts w:hint="default" w:ascii="Times New Roman" w:hAnsi="Times New Roman" w:cs="Times New Roman" w:eastAsiaTheme="majorEastAsia"/>
          <w:color w:val="333333"/>
          <w:szCs w:val="21"/>
          <w:lang w:val="en-US" w:eastAsia="zh-CN"/>
        </w:rPr>
        <w:t>黄</w:t>
      </w:r>
      <w:r>
        <w:rPr>
          <w:rFonts w:hint="default" w:ascii="Times New Roman" w:hAnsi="Times New Roman" w:cs="Times New Roman" w:eastAsiaTheme="majorEastAsia"/>
          <w:color w:val="333333"/>
          <w:szCs w:val="21"/>
        </w:rPr>
        <w:t>老师</w:t>
      </w:r>
    </w:p>
    <w:p w14:paraId="2B9947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default" w:ascii="Times New Roman" w:hAnsi="Times New Roman" w:cs="Times New Roman" w:eastAsiaTheme="majorEastAsia"/>
          <w:color w:val="333333"/>
          <w:szCs w:val="21"/>
        </w:rPr>
      </w:pPr>
      <w:r>
        <w:rPr>
          <w:rFonts w:hint="default" w:ascii="Times New Roman" w:hAnsi="Times New Roman" w:cs="Times New Roman" w:eastAsiaTheme="majorEastAsia"/>
          <w:color w:val="333333"/>
          <w:szCs w:val="21"/>
        </w:rPr>
        <w:t>电  话：（023）63899232</w:t>
      </w:r>
    </w:p>
    <w:p w14:paraId="7D780A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default" w:ascii="Times New Roman" w:hAnsi="Times New Roman" w:cs="Times New Roman" w:eastAsiaTheme="majorEastAsia"/>
          <w:color w:val="333333"/>
          <w:szCs w:val="21"/>
        </w:rPr>
      </w:pPr>
      <w:r>
        <w:rPr>
          <w:rFonts w:hint="default" w:ascii="Times New Roman" w:hAnsi="Times New Roman" w:cs="Times New Roman" w:eastAsiaTheme="majorEastAsia"/>
          <w:color w:val="333333"/>
          <w:szCs w:val="21"/>
        </w:rPr>
        <w:t>地  址：重庆市两江新区云杉南路12号</w:t>
      </w:r>
    </w:p>
    <w:p w14:paraId="5627ED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default" w:ascii="Times New Roman" w:hAnsi="Times New Roman" w:cs="Times New Roman" w:eastAsiaTheme="majorEastAsia"/>
          <w:color w:val="333333"/>
          <w:szCs w:val="21"/>
        </w:rPr>
      </w:pPr>
      <w:r>
        <w:rPr>
          <w:rFonts w:hint="default" w:ascii="Times New Roman" w:hAnsi="Times New Roman" w:cs="Times New Roman" w:eastAsiaTheme="majorEastAsia"/>
          <w:color w:val="333333"/>
          <w:szCs w:val="21"/>
        </w:rPr>
        <w:t>代理机构：重庆市中基致信招标代理有限公司</w:t>
      </w:r>
    </w:p>
    <w:p w14:paraId="53C83F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default" w:ascii="Times New Roman" w:hAnsi="Times New Roman" w:cs="Times New Roman" w:eastAsiaTheme="majorEastAsia"/>
          <w:color w:val="333333"/>
          <w:szCs w:val="21"/>
        </w:rPr>
      </w:pPr>
      <w:r>
        <w:rPr>
          <w:rFonts w:hint="default" w:ascii="Times New Roman" w:hAnsi="Times New Roman" w:cs="Times New Roman" w:eastAsiaTheme="majorEastAsia"/>
          <w:color w:val="333333"/>
          <w:szCs w:val="21"/>
        </w:rPr>
        <w:t>代理机构经办人：</w:t>
      </w:r>
      <w:r>
        <w:rPr>
          <w:rFonts w:hint="default" w:ascii="Times New Roman" w:hAnsi="Times New Roman" w:cs="Times New Roman" w:eastAsiaTheme="majorEastAsia"/>
          <w:color w:val="333333"/>
          <w:szCs w:val="21"/>
          <w:lang w:val="en-US" w:eastAsia="zh-CN"/>
        </w:rPr>
        <w:t>周</w:t>
      </w:r>
      <w:r>
        <w:rPr>
          <w:rFonts w:hint="default" w:ascii="Times New Roman" w:hAnsi="Times New Roman" w:cs="Times New Roman" w:eastAsiaTheme="majorEastAsia"/>
          <w:color w:val="333333"/>
          <w:szCs w:val="21"/>
        </w:rPr>
        <w:t>老师</w:t>
      </w:r>
    </w:p>
    <w:p w14:paraId="04B334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default" w:ascii="Times New Roman" w:hAnsi="Times New Roman" w:cs="Times New Roman" w:eastAsiaTheme="majorEastAsia"/>
          <w:color w:val="333333"/>
          <w:szCs w:val="21"/>
          <w:lang w:val="en-US" w:eastAsia="zh-CN"/>
        </w:rPr>
      </w:pPr>
      <w:r>
        <w:rPr>
          <w:rFonts w:hint="default" w:ascii="Times New Roman" w:hAnsi="Times New Roman" w:cs="Times New Roman" w:eastAsiaTheme="majorEastAsia"/>
          <w:color w:val="333333"/>
          <w:szCs w:val="21"/>
        </w:rPr>
        <w:t>代理机构电话：（023）88</w:t>
      </w:r>
      <w:r>
        <w:rPr>
          <w:rFonts w:hint="default" w:ascii="Times New Roman" w:hAnsi="Times New Roman" w:cs="Times New Roman" w:eastAsiaTheme="majorEastAsia"/>
          <w:color w:val="333333"/>
          <w:szCs w:val="21"/>
          <w:lang w:val="en-US" w:eastAsia="zh-CN"/>
        </w:rPr>
        <w:t>505900</w:t>
      </w:r>
    </w:p>
    <w:p w14:paraId="606FBF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default" w:ascii="Times New Roman" w:hAnsi="Times New Roman" w:cs="Times New Roman" w:eastAsiaTheme="majorEastAsia"/>
          <w:color w:val="333333"/>
          <w:szCs w:val="21"/>
        </w:rPr>
      </w:pPr>
      <w:r>
        <w:rPr>
          <w:rFonts w:hint="default" w:ascii="Times New Roman" w:hAnsi="Times New Roman" w:cs="Times New Roman" w:eastAsiaTheme="majorEastAsia"/>
          <w:color w:val="333333"/>
          <w:szCs w:val="21"/>
        </w:rPr>
        <w:t>代理机构地址：重庆市</w:t>
      </w:r>
      <w:r>
        <w:rPr>
          <w:rFonts w:hint="default" w:ascii="Times New Roman" w:hAnsi="Times New Roman" w:cs="Times New Roman" w:eastAsiaTheme="majorEastAsia"/>
          <w:color w:val="333333"/>
          <w:szCs w:val="21"/>
          <w:lang w:val="en-US" w:eastAsia="zh-CN"/>
        </w:rPr>
        <w:t>两江新区</w:t>
      </w:r>
      <w:r>
        <w:rPr>
          <w:rFonts w:hint="default" w:ascii="Times New Roman" w:hAnsi="Times New Roman" w:cs="Times New Roman" w:eastAsiaTheme="majorEastAsia"/>
          <w:color w:val="333333"/>
          <w:szCs w:val="21"/>
        </w:rPr>
        <w:t>财富大道2号财富A座9楼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jk0YTgwN2QwNmU0MDI5MDg5NTZkN2MwMmU3MjJjNjAifQ=="/>
  </w:docVars>
  <w:rsids>
    <w:rsidRoot w:val="0074372C"/>
    <w:rsid w:val="00002A9C"/>
    <w:rsid w:val="00005A43"/>
    <w:rsid w:val="000119BC"/>
    <w:rsid w:val="00023089"/>
    <w:rsid w:val="000370B6"/>
    <w:rsid w:val="000551E5"/>
    <w:rsid w:val="00055EFD"/>
    <w:rsid w:val="00061AA6"/>
    <w:rsid w:val="0009216D"/>
    <w:rsid w:val="000E0F5D"/>
    <w:rsid w:val="000F532C"/>
    <w:rsid w:val="00106AE1"/>
    <w:rsid w:val="00141565"/>
    <w:rsid w:val="0014290D"/>
    <w:rsid w:val="001455CB"/>
    <w:rsid w:val="001523E9"/>
    <w:rsid w:val="00153732"/>
    <w:rsid w:val="00156097"/>
    <w:rsid w:val="00156AA3"/>
    <w:rsid w:val="001624AF"/>
    <w:rsid w:val="00166793"/>
    <w:rsid w:val="00185D29"/>
    <w:rsid w:val="001B1BFE"/>
    <w:rsid w:val="001B28E1"/>
    <w:rsid w:val="001C66FD"/>
    <w:rsid w:val="001D3D60"/>
    <w:rsid w:val="001D5937"/>
    <w:rsid w:val="001F21FA"/>
    <w:rsid w:val="002105E0"/>
    <w:rsid w:val="00223835"/>
    <w:rsid w:val="00226760"/>
    <w:rsid w:val="002305D6"/>
    <w:rsid w:val="00237B0E"/>
    <w:rsid w:val="002469CE"/>
    <w:rsid w:val="002514A0"/>
    <w:rsid w:val="0025451E"/>
    <w:rsid w:val="00254D38"/>
    <w:rsid w:val="00287671"/>
    <w:rsid w:val="002C25CC"/>
    <w:rsid w:val="002D4CB9"/>
    <w:rsid w:val="002F45CE"/>
    <w:rsid w:val="00305CAE"/>
    <w:rsid w:val="00317D0E"/>
    <w:rsid w:val="00322E1B"/>
    <w:rsid w:val="00362F6A"/>
    <w:rsid w:val="00371C15"/>
    <w:rsid w:val="003820E6"/>
    <w:rsid w:val="003958C6"/>
    <w:rsid w:val="003A1F4B"/>
    <w:rsid w:val="003D2B37"/>
    <w:rsid w:val="003E037A"/>
    <w:rsid w:val="0041419D"/>
    <w:rsid w:val="004157C9"/>
    <w:rsid w:val="00423EEA"/>
    <w:rsid w:val="00431107"/>
    <w:rsid w:val="00455E05"/>
    <w:rsid w:val="00471C80"/>
    <w:rsid w:val="0047506D"/>
    <w:rsid w:val="004A0E3D"/>
    <w:rsid w:val="004E7CF5"/>
    <w:rsid w:val="004F1B07"/>
    <w:rsid w:val="00511394"/>
    <w:rsid w:val="00544EE3"/>
    <w:rsid w:val="00560742"/>
    <w:rsid w:val="0058552F"/>
    <w:rsid w:val="005B27B3"/>
    <w:rsid w:val="005D0ABD"/>
    <w:rsid w:val="005D284C"/>
    <w:rsid w:val="0060152F"/>
    <w:rsid w:val="00603C76"/>
    <w:rsid w:val="00610BF2"/>
    <w:rsid w:val="00613F97"/>
    <w:rsid w:val="006206EA"/>
    <w:rsid w:val="006208DA"/>
    <w:rsid w:val="00622520"/>
    <w:rsid w:val="006B1C62"/>
    <w:rsid w:val="006B6DE1"/>
    <w:rsid w:val="006F26A0"/>
    <w:rsid w:val="00705C10"/>
    <w:rsid w:val="00737F3F"/>
    <w:rsid w:val="0074372C"/>
    <w:rsid w:val="00747633"/>
    <w:rsid w:val="007701C5"/>
    <w:rsid w:val="0078122E"/>
    <w:rsid w:val="00781F47"/>
    <w:rsid w:val="007A25EA"/>
    <w:rsid w:val="007A7BCF"/>
    <w:rsid w:val="007B141D"/>
    <w:rsid w:val="007B2799"/>
    <w:rsid w:val="007C1F0B"/>
    <w:rsid w:val="00806D44"/>
    <w:rsid w:val="00811BFC"/>
    <w:rsid w:val="00832AB4"/>
    <w:rsid w:val="0084120C"/>
    <w:rsid w:val="008474E6"/>
    <w:rsid w:val="008613A7"/>
    <w:rsid w:val="00867DA9"/>
    <w:rsid w:val="00887938"/>
    <w:rsid w:val="008A0D4F"/>
    <w:rsid w:val="008A6F10"/>
    <w:rsid w:val="008D23BB"/>
    <w:rsid w:val="009120BE"/>
    <w:rsid w:val="00943FAA"/>
    <w:rsid w:val="00954D2F"/>
    <w:rsid w:val="00987064"/>
    <w:rsid w:val="0098714B"/>
    <w:rsid w:val="009C55DF"/>
    <w:rsid w:val="009C6BF3"/>
    <w:rsid w:val="009E3367"/>
    <w:rsid w:val="00A01232"/>
    <w:rsid w:val="00A14C6D"/>
    <w:rsid w:val="00A2600E"/>
    <w:rsid w:val="00A51757"/>
    <w:rsid w:val="00A811A7"/>
    <w:rsid w:val="00AA02AA"/>
    <w:rsid w:val="00AA10B7"/>
    <w:rsid w:val="00AA2DF1"/>
    <w:rsid w:val="00AB426C"/>
    <w:rsid w:val="00AD6151"/>
    <w:rsid w:val="00AE38F1"/>
    <w:rsid w:val="00B05B48"/>
    <w:rsid w:val="00B17127"/>
    <w:rsid w:val="00B30234"/>
    <w:rsid w:val="00B3545B"/>
    <w:rsid w:val="00B47209"/>
    <w:rsid w:val="00B64AA9"/>
    <w:rsid w:val="00B666B0"/>
    <w:rsid w:val="00B724DE"/>
    <w:rsid w:val="00B93CAA"/>
    <w:rsid w:val="00B95CD0"/>
    <w:rsid w:val="00BA03C1"/>
    <w:rsid w:val="00BA3EB1"/>
    <w:rsid w:val="00BB748A"/>
    <w:rsid w:val="00BC4225"/>
    <w:rsid w:val="00C22F00"/>
    <w:rsid w:val="00C361A4"/>
    <w:rsid w:val="00CD6087"/>
    <w:rsid w:val="00CD78E6"/>
    <w:rsid w:val="00CE6C27"/>
    <w:rsid w:val="00CF5581"/>
    <w:rsid w:val="00D0693D"/>
    <w:rsid w:val="00D106B5"/>
    <w:rsid w:val="00D16FAC"/>
    <w:rsid w:val="00D20D01"/>
    <w:rsid w:val="00D232B7"/>
    <w:rsid w:val="00D32FF2"/>
    <w:rsid w:val="00D41A33"/>
    <w:rsid w:val="00D55A39"/>
    <w:rsid w:val="00D66B10"/>
    <w:rsid w:val="00D74111"/>
    <w:rsid w:val="00D90A0C"/>
    <w:rsid w:val="00D9122D"/>
    <w:rsid w:val="00DC0E98"/>
    <w:rsid w:val="00DC387C"/>
    <w:rsid w:val="00E013F7"/>
    <w:rsid w:val="00E06779"/>
    <w:rsid w:val="00E31208"/>
    <w:rsid w:val="00E62D29"/>
    <w:rsid w:val="00EA4DDB"/>
    <w:rsid w:val="00EC3FF9"/>
    <w:rsid w:val="00ED0DA2"/>
    <w:rsid w:val="00EE4183"/>
    <w:rsid w:val="00EE570A"/>
    <w:rsid w:val="00F0123D"/>
    <w:rsid w:val="00F267B5"/>
    <w:rsid w:val="00F6068E"/>
    <w:rsid w:val="00F658C0"/>
    <w:rsid w:val="00F75558"/>
    <w:rsid w:val="00F843F7"/>
    <w:rsid w:val="00F92320"/>
    <w:rsid w:val="00FB2EDE"/>
    <w:rsid w:val="00FC1C25"/>
    <w:rsid w:val="00FD26EB"/>
    <w:rsid w:val="00FE0C5A"/>
    <w:rsid w:val="00FE7148"/>
    <w:rsid w:val="00FF27F8"/>
    <w:rsid w:val="05C92FA2"/>
    <w:rsid w:val="06056493"/>
    <w:rsid w:val="061B108D"/>
    <w:rsid w:val="06D32B82"/>
    <w:rsid w:val="073562BB"/>
    <w:rsid w:val="08C11363"/>
    <w:rsid w:val="08DA7C1F"/>
    <w:rsid w:val="08EF5C6F"/>
    <w:rsid w:val="0A9F5692"/>
    <w:rsid w:val="0C2E7D0F"/>
    <w:rsid w:val="0D04379C"/>
    <w:rsid w:val="0F52189B"/>
    <w:rsid w:val="10FD1ACA"/>
    <w:rsid w:val="12DB4E21"/>
    <w:rsid w:val="13357985"/>
    <w:rsid w:val="141D45F8"/>
    <w:rsid w:val="14C52A4A"/>
    <w:rsid w:val="14CC3A06"/>
    <w:rsid w:val="159B31E4"/>
    <w:rsid w:val="16667955"/>
    <w:rsid w:val="193C11B5"/>
    <w:rsid w:val="1D701943"/>
    <w:rsid w:val="1DE8432D"/>
    <w:rsid w:val="1F040613"/>
    <w:rsid w:val="224F7DF7"/>
    <w:rsid w:val="23EC5627"/>
    <w:rsid w:val="25751244"/>
    <w:rsid w:val="25754019"/>
    <w:rsid w:val="28564D75"/>
    <w:rsid w:val="28966C30"/>
    <w:rsid w:val="292B6A3A"/>
    <w:rsid w:val="2B766FE8"/>
    <w:rsid w:val="2B7A3236"/>
    <w:rsid w:val="2C0758FA"/>
    <w:rsid w:val="2C193E2C"/>
    <w:rsid w:val="2D9E19EB"/>
    <w:rsid w:val="2F460216"/>
    <w:rsid w:val="30A47041"/>
    <w:rsid w:val="310E6497"/>
    <w:rsid w:val="31906646"/>
    <w:rsid w:val="33BB2AAF"/>
    <w:rsid w:val="33E24057"/>
    <w:rsid w:val="33F77F81"/>
    <w:rsid w:val="34E64AA7"/>
    <w:rsid w:val="36530C25"/>
    <w:rsid w:val="37706F63"/>
    <w:rsid w:val="385A15C8"/>
    <w:rsid w:val="388001CF"/>
    <w:rsid w:val="39AE6463"/>
    <w:rsid w:val="3A6F6E31"/>
    <w:rsid w:val="3AC704CF"/>
    <w:rsid w:val="3C54143C"/>
    <w:rsid w:val="3DAF3171"/>
    <w:rsid w:val="3E4415FC"/>
    <w:rsid w:val="3F847EAD"/>
    <w:rsid w:val="3FD07291"/>
    <w:rsid w:val="40847D9B"/>
    <w:rsid w:val="40B80AD9"/>
    <w:rsid w:val="41314FBA"/>
    <w:rsid w:val="423E352B"/>
    <w:rsid w:val="43BC74DC"/>
    <w:rsid w:val="443D73A8"/>
    <w:rsid w:val="44ED5E27"/>
    <w:rsid w:val="45101413"/>
    <w:rsid w:val="46FC37FA"/>
    <w:rsid w:val="48021991"/>
    <w:rsid w:val="4A11787B"/>
    <w:rsid w:val="4A1369C1"/>
    <w:rsid w:val="4A376F74"/>
    <w:rsid w:val="4C3D6D8F"/>
    <w:rsid w:val="4C46376A"/>
    <w:rsid w:val="4C605771"/>
    <w:rsid w:val="4DEB661F"/>
    <w:rsid w:val="5012387C"/>
    <w:rsid w:val="512E2831"/>
    <w:rsid w:val="517E4CA9"/>
    <w:rsid w:val="51B55C43"/>
    <w:rsid w:val="51F95D67"/>
    <w:rsid w:val="52C77543"/>
    <w:rsid w:val="53934AFB"/>
    <w:rsid w:val="53BE79AD"/>
    <w:rsid w:val="58BB7DD2"/>
    <w:rsid w:val="5B0171D9"/>
    <w:rsid w:val="5B2A2366"/>
    <w:rsid w:val="5BF1724E"/>
    <w:rsid w:val="5C7352D3"/>
    <w:rsid w:val="5CE95C8B"/>
    <w:rsid w:val="5D136205"/>
    <w:rsid w:val="5E6906F4"/>
    <w:rsid w:val="612A4577"/>
    <w:rsid w:val="639930C2"/>
    <w:rsid w:val="63D802FB"/>
    <w:rsid w:val="65843634"/>
    <w:rsid w:val="67E5371B"/>
    <w:rsid w:val="68C55A0F"/>
    <w:rsid w:val="69297773"/>
    <w:rsid w:val="6A152870"/>
    <w:rsid w:val="6A766262"/>
    <w:rsid w:val="6A9E6CBE"/>
    <w:rsid w:val="6C5504EE"/>
    <w:rsid w:val="6D0E5FE5"/>
    <w:rsid w:val="6E006136"/>
    <w:rsid w:val="6E8C4A5E"/>
    <w:rsid w:val="6F39715B"/>
    <w:rsid w:val="6F502086"/>
    <w:rsid w:val="709A72B2"/>
    <w:rsid w:val="70D00971"/>
    <w:rsid w:val="73D2382E"/>
    <w:rsid w:val="74561014"/>
    <w:rsid w:val="751E3A9D"/>
    <w:rsid w:val="766111DA"/>
    <w:rsid w:val="769A411C"/>
    <w:rsid w:val="7836218B"/>
    <w:rsid w:val="7A2F5A49"/>
    <w:rsid w:val="7B4E7EFF"/>
    <w:rsid w:val="7C4C309C"/>
    <w:rsid w:val="7C4F72D9"/>
    <w:rsid w:val="7D6D379A"/>
    <w:rsid w:val="7E447A3F"/>
    <w:rsid w:val="7F6F664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nhideWhenUsed="0" w:uiPriority="0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9"/>
    <w:autoRedefine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4">
    <w:name w:val="heading 3"/>
    <w:basedOn w:val="1"/>
    <w:next w:val="1"/>
    <w:link w:val="24"/>
    <w:autoRedefine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3"/>
    <w:autoRedefine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able of authorities"/>
    <w:basedOn w:val="1"/>
    <w:next w:val="1"/>
    <w:qFormat/>
    <w:uiPriority w:val="0"/>
    <w:pPr>
      <w:spacing w:before="100" w:beforeAutospacing="1" w:after="100" w:afterAutospacing="1"/>
      <w:ind w:left="200" w:leftChars="200"/>
    </w:pPr>
    <w:rPr>
      <w:szCs w:val="21"/>
    </w:rPr>
  </w:style>
  <w:style w:type="paragraph" w:styleId="7">
    <w:name w:val="Body Text"/>
    <w:basedOn w:val="1"/>
    <w:autoRedefine/>
    <w:qFormat/>
    <w:uiPriority w:val="0"/>
    <w:pPr>
      <w:spacing w:after="120"/>
    </w:pPr>
  </w:style>
  <w:style w:type="paragraph" w:styleId="8">
    <w:name w:val="Plain Text"/>
    <w:basedOn w:val="1"/>
    <w:qFormat/>
    <w:uiPriority w:val="0"/>
    <w:rPr>
      <w:rFonts w:ascii="宋体" w:hAnsi="Courier New"/>
      <w:szCs w:val="21"/>
    </w:rPr>
  </w:style>
  <w:style w:type="paragraph" w:styleId="9">
    <w:name w:val="footer"/>
    <w:basedOn w:val="1"/>
    <w:link w:val="1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Title"/>
    <w:basedOn w:val="1"/>
    <w:next w:val="1"/>
    <w:qFormat/>
    <w:uiPriority w:val="0"/>
    <w:pPr>
      <w:widowControl/>
      <w:spacing w:after="240" w:afterLines="0" w:afterAutospacing="0" w:line="360" w:lineRule="auto"/>
      <w:jc w:val="center"/>
    </w:pPr>
    <w:rPr>
      <w:rFonts w:ascii="Arial" w:hAnsi="Arial" w:eastAsia="宋体" w:cs="Times New Roman"/>
      <w:b/>
      <w:smallCaps/>
      <w:kern w:val="28"/>
      <w:sz w:val="36"/>
      <w:lang w:eastAsia="en-US"/>
    </w:rPr>
  </w:style>
  <w:style w:type="paragraph" w:styleId="13">
    <w:name w:val="Body Text First Indent"/>
    <w:basedOn w:val="7"/>
    <w:next w:val="1"/>
    <w:autoRedefine/>
    <w:qFormat/>
    <w:uiPriority w:val="0"/>
    <w:pPr>
      <w:ind w:firstLine="420" w:firstLineChars="100"/>
    </w:pPr>
  </w:style>
  <w:style w:type="paragraph" w:styleId="16">
    <w:name w:val="Quote"/>
    <w:basedOn w:val="1"/>
    <w:next w:val="1"/>
    <w:autoRedefine/>
    <w:qFormat/>
    <w:uiPriority w:val="0"/>
    <w:pPr>
      <w:wordWrap w:val="0"/>
      <w:spacing w:before="200" w:after="160"/>
      <w:ind w:left="864" w:right="864"/>
      <w:jc w:val="center"/>
    </w:pPr>
    <w:rPr>
      <w:i/>
      <w:sz w:val="21"/>
      <w:lang w:val="en-US" w:eastAsia="zh-CN" w:bidi="ar-SA"/>
    </w:rPr>
  </w:style>
  <w:style w:type="character" w:customStyle="1" w:styleId="17">
    <w:name w:val="页眉 Char"/>
    <w:basedOn w:val="15"/>
    <w:link w:val="10"/>
    <w:autoRedefine/>
    <w:qFormat/>
    <w:uiPriority w:val="99"/>
    <w:rPr>
      <w:sz w:val="18"/>
      <w:szCs w:val="18"/>
    </w:rPr>
  </w:style>
  <w:style w:type="character" w:customStyle="1" w:styleId="18">
    <w:name w:val="页脚 Char"/>
    <w:basedOn w:val="15"/>
    <w:link w:val="9"/>
    <w:autoRedefine/>
    <w:qFormat/>
    <w:uiPriority w:val="99"/>
    <w:rPr>
      <w:sz w:val="18"/>
      <w:szCs w:val="18"/>
    </w:rPr>
  </w:style>
  <w:style w:type="character" w:customStyle="1" w:styleId="19">
    <w:name w:val="标题 2 Char"/>
    <w:basedOn w:val="15"/>
    <w:link w:val="3"/>
    <w:autoRedefine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20">
    <w:name w:val="style2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apple-converted-space"/>
    <w:basedOn w:val="15"/>
    <w:autoRedefine/>
    <w:qFormat/>
    <w:uiPriority w:val="0"/>
  </w:style>
  <w:style w:type="paragraph" w:customStyle="1" w:styleId="22">
    <w:name w:val="style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3">
    <w:name w:val="标题 4 Char"/>
    <w:basedOn w:val="15"/>
    <w:link w:val="5"/>
    <w:autoRedefine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4">
    <w:name w:val="标题 3 Char"/>
    <w:basedOn w:val="15"/>
    <w:link w:val="4"/>
    <w:autoRedefine/>
    <w:qFormat/>
    <w:uiPriority w:val="9"/>
    <w:rPr>
      <w:b/>
      <w:bCs/>
      <w:sz w:val="32"/>
      <w:szCs w:val="32"/>
    </w:rPr>
  </w:style>
  <w:style w:type="character" w:customStyle="1" w:styleId="25">
    <w:name w:val="title_emph1"/>
    <w:autoRedefine/>
    <w:qFormat/>
    <w:uiPriority w:val="0"/>
    <w:rPr>
      <w:rFonts w:hint="default" w:ascii="Arial" w:hAnsi="Arial"/>
      <w:b/>
      <w:sz w:val="20"/>
    </w:rPr>
  </w:style>
  <w:style w:type="character" w:customStyle="1" w:styleId="26">
    <w:name w:val="Table Text Char"/>
    <w:link w:val="27"/>
    <w:autoRedefine/>
    <w:qFormat/>
    <w:uiPriority w:val="0"/>
    <w:rPr>
      <w:rFonts w:ascii="Arial" w:hAnsi="Arial"/>
      <w:sz w:val="18"/>
    </w:rPr>
  </w:style>
  <w:style w:type="paragraph" w:customStyle="1" w:styleId="27">
    <w:name w:val="Table Text"/>
    <w:link w:val="26"/>
    <w:autoRedefine/>
    <w:qFormat/>
    <w:uiPriority w:val="0"/>
    <w:pPr>
      <w:snapToGrid w:val="0"/>
      <w:spacing w:before="80" w:after="80"/>
    </w:pPr>
    <w:rPr>
      <w:rFonts w:ascii="Arial" w:hAnsi="Arial" w:eastAsiaTheme="minorEastAsia" w:cstheme="minorBidi"/>
      <w:kern w:val="2"/>
      <w:sz w:val="18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370</Words>
  <Characters>448</Characters>
  <Lines>2</Lines>
  <Paragraphs>1</Paragraphs>
  <TotalTime>0</TotalTime>
  <ScaleCrop>false</ScaleCrop>
  <LinksUpToDate>false</LinksUpToDate>
  <CharactersWithSpaces>459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2017-03-14T01:58:00Z</dcterms:created>
  <dc:creator>Administrator</dc:creator>
  <cp:lastModifiedBy>周菲童</cp:lastModifiedBy>
  <dcterms:modified xsi:type="dcterms:W3CDTF">2026-09-02T07:25:38Z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17EB3221F8D2402AA776E8CD26735351_12</vt:lpwstr>
  </property>
  <property fmtid="{D5CDD505-2E9C-101B-9397-08002B2CF9AE}" pid="4" name="KSOTemplateDocerSaveRecord">
    <vt:lpwstr>eyJoZGlkIjoiMjk0YTgwN2QwNmU0MDI5MDg5NTZkN2MwMmU3MjJjNjAiLCJ1c2VySWQiOiI0MDcxOTkyMjQifQ==</vt:lpwstr>
  </property>
</Properties>
</file>