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重庆市产业大脑应用开发软测、密评与等保服务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一、项目号：CQCBJQ2512-574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重庆市产业大脑应用开发软测、密评与等保服务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21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4998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5"/>
        <w:gridCol w:w="1061"/>
        <w:gridCol w:w="1909"/>
        <w:gridCol w:w="2498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17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0ABF6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分包号</w:t>
            </w:r>
          </w:p>
        </w:tc>
        <w:tc>
          <w:tcPr>
            <w:tcW w:w="11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金额（元）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1727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重庆市产业大脑应用开发软测、密评与等保服务</w:t>
            </w: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39413E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  <w:tc>
          <w:tcPr>
            <w:tcW w:w="11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275800.00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重庆巽诺科技有限公司</w:t>
            </w:r>
          </w:p>
        </w:tc>
      </w:tr>
      <w:tr w14:paraId="667449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1727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A67262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</w:pP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C552C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  <w:tc>
          <w:tcPr>
            <w:tcW w:w="11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26FC7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75200.00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F1C53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重庆巽诺科技有限公司</w:t>
            </w:r>
          </w:p>
        </w:tc>
      </w:tr>
      <w:tr w14:paraId="1837BF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1727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2B521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</w:pPr>
          </w:p>
        </w:tc>
        <w:tc>
          <w:tcPr>
            <w:tcW w:w="6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AB56D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  <w:tc>
          <w:tcPr>
            <w:tcW w:w="11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D3B5A0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75500.00</w:t>
            </w:r>
          </w:p>
        </w:tc>
        <w:tc>
          <w:tcPr>
            <w:tcW w:w="14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9D0719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重庆巽诺科技有限公司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0" w:type="auto"/>
        <w:tblCellSpacing w:w="15" w:type="dxa"/>
        <w:tblInd w:w="2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2911"/>
        <w:gridCol w:w="930"/>
        <w:gridCol w:w="930"/>
        <w:gridCol w:w="930"/>
        <w:gridCol w:w="1016"/>
        <w:gridCol w:w="996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tblCellSpacing w:w="15" w:type="dxa"/>
        </w:trPr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E26E7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分包号</w:t>
            </w: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CF6EC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重庆巽诺科技有限公司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37.33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87.33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99098A9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FD3C1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成都创信华通信息技术有限公司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  <w:t>29.91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68.91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EE8CE7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5BEFC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中检集团天帷网络安全技术(合肥)有限公司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  <w:t>29.8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68.85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  <w:tr w14:paraId="636C4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935C84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5701C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重庆巽诺科技有限公司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A45CB8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75C1F8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37.33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CFB5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1FA96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87.33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E3C118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229C70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12DDB00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FD193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中检集团天帷网络安全技术(合肥)有限公司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83D2D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  <w:t>29.3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A63EF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EC284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46894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73.36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B1C29D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4E3466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BE9536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C0CAD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成都创信华通信息技术有限公司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B521AA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  <w:t>28.81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59F71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8ECD3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D0F9BA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68.81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76778B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  <w:tr w14:paraId="541EEE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0D5C44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4FBF86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重庆巽诺科技有限公司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4275F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C933A5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40.67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7B2EE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FD9F9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90.67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58E50E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62067A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5A11D4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E8D4F9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中检集团天帷网络安全技术(合肥)有限公司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0911A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5FE9D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53A10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A6C4F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73.42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49375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4AFC67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60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FC4646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</w:p>
        </w:tc>
        <w:tc>
          <w:tcPr>
            <w:tcW w:w="28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CFA65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成都创信华通信息技术有限公司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7F1B3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28.93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C9D12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D346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8D7EE5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69.93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0D5836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  <w:highlight w:val="none"/>
          <w:lang w:val="en-US" w:eastAsia="zh-CN"/>
        </w:rPr>
        <w:t>刘维才、李  璞、曾华武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37E988A1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联系人：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曾老师</w:t>
      </w:r>
    </w:p>
    <w:p w14:paraId="1B9A1AA5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话：（023）63896</w:t>
      </w:r>
      <w:bookmarkStart w:id="0" w:name="_GoBack"/>
      <w:r>
        <w:rPr>
          <w:rFonts w:hint="eastAsia" w:asciiTheme="majorEastAsia" w:hAnsiTheme="majorEastAsia" w:eastAsiaTheme="majorEastAsia"/>
          <w:color w:val="333333"/>
          <w:szCs w:val="21"/>
        </w:rPr>
        <w:t>4</w:t>
      </w:r>
      <w:bookmarkEnd w:id="0"/>
      <w:r>
        <w:rPr>
          <w:rFonts w:hint="eastAsia" w:asciiTheme="majorEastAsia" w:hAnsiTheme="majorEastAsia" w:eastAsiaTheme="majorEastAsia"/>
          <w:color w:val="333333"/>
          <w:szCs w:val="21"/>
        </w:rPr>
        <w:t>29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地  址：重庆市渝北区云杉南路12号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5ADF879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10FD1ACA"/>
    <w:rsid w:val="12DB4E21"/>
    <w:rsid w:val="141D45F8"/>
    <w:rsid w:val="159B31E4"/>
    <w:rsid w:val="28564D75"/>
    <w:rsid w:val="2A534AA8"/>
    <w:rsid w:val="31517CB3"/>
    <w:rsid w:val="31906646"/>
    <w:rsid w:val="33F77F81"/>
    <w:rsid w:val="385A15C8"/>
    <w:rsid w:val="388001CF"/>
    <w:rsid w:val="3AC704CF"/>
    <w:rsid w:val="3EF01C98"/>
    <w:rsid w:val="40847D9B"/>
    <w:rsid w:val="40B80AD9"/>
    <w:rsid w:val="423E352B"/>
    <w:rsid w:val="43BC74DC"/>
    <w:rsid w:val="443D73A8"/>
    <w:rsid w:val="44ED5E27"/>
    <w:rsid w:val="46FC37FA"/>
    <w:rsid w:val="4A11787B"/>
    <w:rsid w:val="4A376F74"/>
    <w:rsid w:val="517E4CA9"/>
    <w:rsid w:val="51B55C43"/>
    <w:rsid w:val="51F95D67"/>
    <w:rsid w:val="52C77543"/>
    <w:rsid w:val="53934AFB"/>
    <w:rsid w:val="53BE79AD"/>
    <w:rsid w:val="58BB7DD2"/>
    <w:rsid w:val="59D9450E"/>
    <w:rsid w:val="5B0171D9"/>
    <w:rsid w:val="5B2A2366"/>
    <w:rsid w:val="5C5D2EC4"/>
    <w:rsid w:val="5CE95C8B"/>
    <w:rsid w:val="5E6906F4"/>
    <w:rsid w:val="686A3248"/>
    <w:rsid w:val="6A152870"/>
    <w:rsid w:val="6A9E6CBE"/>
    <w:rsid w:val="6E8C4A5E"/>
    <w:rsid w:val="709A72B2"/>
    <w:rsid w:val="73D2382E"/>
    <w:rsid w:val="751E3A9D"/>
    <w:rsid w:val="769A411C"/>
    <w:rsid w:val="7B4E7EFF"/>
    <w:rsid w:val="7C4C309C"/>
    <w:rsid w:val="7C4F72D9"/>
    <w:rsid w:val="7F6F6644"/>
    <w:rsid w:val="7FD61A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1"/>
    <w:autoRedefine/>
    <w:qFormat/>
    <w:uiPriority w:val="0"/>
    <w:pPr>
      <w:spacing w:after="120"/>
    </w:p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7"/>
    <w:next w:val="12"/>
    <w:autoRedefine/>
    <w:qFormat/>
    <w:uiPriority w:val="0"/>
    <w:pPr>
      <w:ind w:firstLine="420" w:firstLineChars="100"/>
    </w:pPr>
  </w:style>
  <w:style w:type="paragraph" w:customStyle="1" w:styleId="12">
    <w:name w:val="样式 正文首行缩进 + 首行缩进:  2 字符1 Char Char"/>
    <w:basedOn w:val="1"/>
    <w:qFormat/>
    <w:uiPriority w:val="0"/>
    <w:pPr>
      <w:adjustRightInd w:val="0"/>
      <w:spacing w:line="400" w:lineRule="exact"/>
      <w:ind w:firstLine="480" w:firstLineChars="200"/>
      <w:textAlignment w:val="baseline"/>
    </w:pPr>
    <w:rPr>
      <w:rFonts w:ascii="宋体" w:hAnsi="宋体" w:eastAsia="仿宋_GB2312" w:cs="宋体"/>
      <w:color w:val="000000"/>
      <w:sz w:val="26"/>
      <w:szCs w:val="20"/>
    </w:rPr>
  </w:style>
  <w:style w:type="paragraph" w:styleId="15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6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9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apple-converted-space"/>
    <w:basedOn w:val="14"/>
    <w:autoRedefine/>
    <w:qFormat/>
    <w:uiPriority w:val="0"/>
  </w:style>
  <w:style w:type="paragraph" w:customStyle="1" w:styleId="21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4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5">
    <w:name w:val="Table Text Char"/>
    <w:link w:val="26"/>
    <w:autoRedefine/>
    <w:qFormat/>
    <w:uiPriority w:val="0"/>
    <w:rPr>
      <w:rFonts w:ascii="Arial" w:hAnsi="Arial"/>
      <w:sz w:val="18"/>
    </w:rPr>
  </w:style>
  <w:style w:type="paragraph" w:customStyle="1" w:styleId="26">
    <w:name w:val="Table Text"/>
    <w:link w:val="25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343</Words>
  <Characters>386</Characters>
  <Lines>2</Lines>
  <Paragraphs>1</Paragraphs>
  <TotalTime>0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2025-12-21T05:01:49Z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