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4BB2FE">
      <w:pPr>
        <w:jc w:val="center"/>
      </w:pPr>
    </w:p>
    <w:p w14:paraId="7876499E">
      <w:pPr>
        <w:jc w:val="center"/>
      </w:pPr>
    </w:p>
    <w:p w14:paraId="66AEE2BC">
      <w:pPr>
        <w:jc w:val="center"/>
        <w:outlineLvl w:val="0"/>
        <w:rPr>
          <w:sz w:val="44"/>
          <w:szCs w:val="44"/>
        </w:rPr>
      </w:pPr>
    </w:p>
    <w:p w14:paraId="61E720FB">
      <w:pPr>
        <w:jc w:val="center"/>
        <w:outlineLvl w:val="0"/>
        <w:rPr>
          <w:rFonts w:ascii="宋体" w:hAnsi="宋体"/>
          <w:b/>
          <w:sz w:val="52"/>
          <w:szCs w:val="52"/>
        </w:rPr>
      </w:pPr>
      <w:r>
        <w:rPr>
          <w:rFonts w:hint="eastAsia" w:ascii="宋体" w:hAnsi="宋体"/>
          <w:b/>
          <w:sz w:val="52"/>
          <w:szCs w:val="52"/>
        </w:rPr>
        <w:t>2026年度重庆市经济信息领域违法案件</w:t>
      </w:r>
    </w:p>
    <w:p w14:paraId="1BC9E685">
      <w:pPr>
        <w:jc w:val="center"/>
        <w:outlineLvl w:val="0"/>
        <w:rPr>
          <w:rFonts w:ascii="宋体" w:hAnsi="宋体"/>
          <w:b/>
          <w:sz w:val="52"/>
          <w:szCs w:val="52"/>
        </w:rPr>
      </w:pPr>
      <w:r>
        <w:rPr>
          <w:rFonts w:hint="eastAsia" w:ascii="宋体" w:hAnsi="宋体"/>
          <w:b/>
          <w:sz w:val="52"/>
          <w:szCs w:val="52"/>
        </w:rPr>
        <w:t>投诉举报中心服务政府采购项目</w:t>
      </w:r>
    </w:p>
    <w:p w14:paraId="2B714984">
      <w:pPr>
        <w:jc w:val="center"/>
        <w:outlineLvl w:val="0"/>
        <w:rPr>
          <w:rFonts w:ascii="宋体" w:hAnsi="宋体"/>
          <w:spacing w:val="80"/>
          <w:sz w:val="52"/>
          <w:szCs w:val="52"/>
        </w:rPr>
      </w:pPr>
    </w:p>
    <w:p w14:paraId="0AD78D0E">
      <w:pPr>
        <w:jc w:val="center"/>
        <w:outlineLvl w:val="0"/>
        <w:rPr>
          <w:rFonts w:ascii="宋体" w:hAnsi="宋体"/>
          <w:spacing w:val="80"/>
          <w:sz w:val="72"/>
          <w:szCs w:val="72"/>
        </w:rPr>
      </w:pPr>
    </w:p>
    <w:p w14:paraId="35A5ABAF">
      <w:pPr>
        <w:jc w:val="center"/>
        <w:outlineLvl w:val="0"/>
        <w:rPr>
          <w:rFonts w:ascii="宋体" w:hAnsi="宋体"/>
          <w:spacing w:val="80"/>
          <w:sz w:val="72"/>
          <w:szCs w:val="72"/>
        </w:rPr>
      </w:pPr>
    </w:p>
    <w:p w14:paraId="258EC987">
      <w:pPr>
        <w:jc w:val="center"/>
        <w:outlineLvl w:val="0"/>
        <w:rPr>
          <w:rFonts w:ascii="Calibri" w:hAnsi="Calibri"/>
          <w:b/>
          <w:spacing w:val="80"/>
          <w:sz w:val="72"/>
          <w:szCs w:val="72"/>
        </w:rPr>
      </w:pPr>
      <w:r>
        <w:rPr>
          <w:rFonts w:ascii="Calibri" w:hAnsi="Calibri"/>
          <w:b/>
          <w:spacing w:val="80"/>
          <w:sz w:val="72"/>
          <w:szCs w:val="72"/>
        </w:rPr>
        <w:t>竞争性磋商文件</w:t>
      </w:r>
    </w:p>
    <w:p w14:paraId="20CFA343">
      <w:pPr>
        <w:spacing w:line="700" w:lineRule="exact"/>
        <w:jc w:val="center"/>
        <w:rPr>
          <w:rFonts w:ascii="Calibri" w:hAnsi="Calibri"/>
          <w:sz w:val="36"/>
          <w:szCs w:val="30"/>
        </w:rPr>
      </w:pPr>
    </w:p>
    <w:p w14:paraId="55182064">
      <w:pPr>
        <w:spacing w:line="700" w:lineRule="exact"/>
        <w:jc w:val="center"/>
        <w:rPr>
          <w:rFonts w:hint="eastAsia" w:ascii="Calibri" w:hAnsi="Calibri" w:eastAsia="宋体"/>
          <w:sz w:val="36"/>
          <w:szCs w:val="30"/>
          <w:lang w:eastAsia="zh-CN"/>
        </w:rPr>
      </w:pPr>
      <w:r>
        <w:rPr>
          <w:rFonts w:ascii="Calibri" w:hAnsi="Calibri"/>
          <w:sz w:val="36"/>
          <w:szCs w:val="30"/>
        </w:rPr>
        <w:t>项</w:t>
      </w:r>
      <w:r>
        <w:rPr>
          <w:rFonts w:ascii="宋体" w:hAnsi="宋体"/>
          <w:sz w:val="36"/>
          <w:szCs w:val="30"/>
        </w:rPr>
        <w:t>目号：CQCBJQ</w:t>
      </w:r>
      <w:r>
        <w:rPr>
          <w:rFonts w:hint="eastAsia" w:ascii="宋体" w:hAnsi="宋体"/>
          <w:sz w:val="36"/>
          <w:szCs w:val="30"/>
          <w:lang w:eastAsia="zh-CN"/>
        </w:rPr>
        <w:t>2511-491</w:t>
      </w:r>
    </w:p>
    <w:p w14:paraId="424A4E74">
      <w:pPr>
        <w:spacing w:line="700" w:lineRule="exact"/>
        <w:jc w:val="center"/>
        <w:rPr>
          <w:rFonts w:ascii="宋体" w:hAnsi="宋体"/>
          <w:b/>
          <w:sz w:val="30"/>
          <w:szCs w:val="30"/>
        </w:rPr>
      </w:pPr>
    </w:p>
    <w:p w14:paraId="6288E0A5">
      <w:pPr>
        <w:spacing w:line="700" w:lineRule="exact"/>
        <w:jc w:val="center"/>
        <w:rPr>
          <w:rFonts w:ascii="宋体" w:hAnsi="宋体"/>
          <w:b/>
          <w:sz w:val="30"/>
          <w:szCs w:val="30"/>
        </w:rPr>
      </w:pPr>
    </w:p>
    <w:p w14:paraId="4024A6CD">
      <w:pPr>
        <w:spacing w:line="700" w:lineRule="exact"/>
        <w:jc w:val="center"/>
        <w:rPr>
          <w:rFonts w:ascii="宋体" w:hAnsi="宋体"/>
          <w:b/>
          <w:sz w:val="30"/>
          <w:szCs w:val="30"/>
        </w:rPr>
      </w:pPr>
    </w:p>
    <w:p w14:paraId="3CAFBF3D">
      <w:pPr>
        <w:spacing w:line="700" w:lineRule="exact"/>
        <w:jc w:val="center"/>
        <w:rPr>
          <w:rFonts w:ascii="宋体" w:hAnsi="宋体"/>
          <w:b/>
          <w:sz w:val="30"/>
          <w:szCs w:val="30"/>
        </w:rPr>
      </w:pPr>
    </w:p>
    <w:p w14:paraId="0CA5A2B8">
      <w:pPr>
        <w:spacing w:line="700" w:lineRule="exact"/>
        <w:jc w:val="center"/>
        <w:rPr>
          <w:rFonts w:ascii="宋体" w:hAnsi="宋体"/>
          <w:b/>
          <w:sz w:val="30"/>
          <w:szCs w:val="30"/>
        </w:rPr>
      </w:pPr>
    </w:p>
    <w:p w14:paraId="045ABE4C">
      <w:pPr>
        <w:spacing w:line="700" w:lineRule="exact"/>
        <w:jc w:val="center"/>
        <w:rPr>
          <w:rFonts w:ascii="宋体" w:hAnsi="宋体"/>
          <w:b/>
          <w:sz w:val="30"/>
          <w:szCs w:val="30"/>
        </w:rPr>
      </w:pPr>
    </w:p>
    <w:p w14:paraId="09C6908F">
      <w:pPr>
        <w:spacing w:line="700" w:lineRule="exact"/>
        <w:ind w:firstLine="849" w:firstLineChars="236"/>
        <w:jc w:val="left"/>
        <w:rPr>
          <w:rFonts w:ascii="Calibri" w:hAnsi="Calibri"/>
          <w:sz w:val="36"/>
          <w:szCs w:val="30"/>
        </w:rPr>
      </w:pPr>
      <w:r>
        <w:rPr>
          <w:rFonts w:ascii="Calibri" w:hAnsi="Calibri"/>
          <w:sz w:val="36"/>
          <w:szCs w:val="30"/>
        </w:rPr>
        <w:t>采</w:t>
      </w:r>
      <w:r>
        <w:rPr>
          <w:rFonts w:hint="eastAsia" w:ascii="Calibri" w:hAnsi="Calibri"/>
          <w:sz w:val="36"/>
          <w:szCs w:val="30"/>
        </w:rPr>
        <w:t xml:space="preserve">   </w:t>
      </w:r>
      <w:r>
        <w:rPr>
          <w:rFonts w:ascii="Calibri" w:hAnsi="Calibri"/>
          <w:sz w:val="36"/>
          <w:szCs w:val="30"/>
        </w:rPr>
        <w:t>购</w:t>
      </w:r>
      <w:r>
        <w:rPr>
          <w:rFonts w:hint="eastAsia" w:ascii="Calibri" w:hAnsi="Calibri"/>
          <w:sz w:val="36"/>
          <w:szCs w:val="30"/>
        </w:rPr>
        <w:t xml:space="preserve">   </w:t>
      </w:r>
      <w:r>
        <w:rPr>
          <w:rFonts w:ascii="Calibri" w:hAnsi="Calibri"/>
          <w:sz w:val="36"/>
          <w:szCs w:val="30"/>
        </w:rPr>
        <w:t>人：</w:t>
      </w:r>
      <w:r>
        <w:rPr>
          <w:rFonts w:hint="eastAsia" w:ascii="Calibri" w:hAnsi="Calibri"/>
          <w:sz w:val="36"/>
          <w:szCs w:val="30"/>
        </w:rPr>
        <w:t>重庆市经济和信息化委员会</w:t>
      </w:r>
    </w:p>
    <w:p w14:paraId="538DA57C">
      <w:pPr>
        <w:spacing w:line="700" w:lineRule="exact"/>
        <w:jc w:val="center"/>
        <w:rPr>
          <w:rFonts w:ascii="Calibri" w:hAnsi="Calibri"/>
          <w:sz w:val="36"/>
          <w:szCs w:val="30"/>
        </w:rPr>
      </w:pPr>
      <w:r>
        <w:rPr>
          <w:rFonts w:ascii="Calibri" w:hAnsi="Calibri"/>
          <w:sz w:val="36"/>
          <w:szCs w:val="30"/>
        </w:rPr>
        <w:t>采购代理机构：重庆市中基致信招标代理有限公司</w:t>
      </w:r>
    </w:p>
    <w:p w14:paraId="29FA4430">
      <w:pPr>
        <w:spacing w:line="700" w:lineRule="exact"/>
        <w:jc w:val="center"/>
        <w:rPr>
          <w:sz w:val="36"/>
          <w:szCs w:val="30"/>
        </w:rPr>
        <w:sectPr>
          <w:headerReference r:id="rId4" w:type="first"/>
          <w:footerReference r:id="rId6" w:type="first"/>
          <w:headerReference r:id="rId3" w:type="default"/>
          <w:footerReference r:id="rId5" w:type="even"/>
          <w:pgSz w:w="11907" w:h="16840"/>
          <w:pgMar w:top="1134" w:right="1191" w:bottom="1134" w:left="1191" w:header="851" w:footer="992" w:gutter="0"/>
          <w:pgNumType w:fmt="numberInDash" w:start="1"/>
          <w:cols w:space="720" w:num="1"/>
          <w:docGrid w:linePitch="380" w:charSpace="-5735"/>
        </w:sectPr>
      </w:pPr>
      <w:r>
        <w:rPr>
          <w:rFonts w:ascii="Calibri" w:hAnsi="Calibri"/>
          <w:sz w:val="36"/>
          <w:szCs w:val="30"/>
        </w:rPr>
        <w:t>二</w:t>
      </w:r>
      <w:r>
        <w:rPr>
          <w:rFonts w:hint="eastAsia" w:ascii="Calibri" w:hAnsi="Calibri"/>
          <w:sz w:val="36"/>
          <w:szCs w:val="30"/>
        </w:rPr>
        <w:t>〇</w:t>
      </w:r>
      <w:r>
        <w:rPr>
          <w:rFonts w:ascii="Calibri" w:hAnsi="Calibri"/>
          <w:sz w:val="36"/>
          <w:szCs w:val="30"/>
        </w:rPr>
        <w:t>二</w:t>
      </w:r>
      <w:r>
        <w:rPr>
          <w:rFonts w:hint="eastAsia" w:ascii="Calibri" w:hAnsi="Calibri"/>
          <w:sz w:val="36"/>
          <w:szCs w:val="30"/>
        </w:rPr>
        <w:t>五</w:t>
      </w:r>
      <w:r>
        <w:rPr>
          <w:rFonts w:ascii="Calibri" w:hAnsi="Calibri"/>
          <w:sz w:val="36"/>
          <w:szCs w:val="30"/>
        </w:rPr>
        <w:t>年</w:t>
      </w:r>
      <w:r>
        <w:rPr>
          <w:rFonts w:hint="eastAsia" w:ascii="Calibri" w:hAnsi="Calibri"/>
          <w:sz w:val="36"/>
          <w:szCs w:val="30"/>
        </w:rPr>
        <w:t>十一</w:t>
      </w:r>
      <w:r>
        <w:rPr>
          <w:rFonts w:ascii="Calibri" w:hAnsi="Calibri"/>
          <w:sz w:val="36"/>
          <w:szCs w:val="30"/>
        </w:rPr>
        <w:t>月</w:t>
      </w:r>
    </w:p>
    <w:p w14:paraId="7254A127">
      <w:pPr>
        <w:pageBreakBefore/>
        <w:spacing w:line="480" w:lineRule="exact"/>
        <w:jc w:val="center"/>
        <w:outlineLvl w:val="0"/>
        <w:rPr>
          <w:rFonts w:ascii="宋体" w:hAnsi="宋体"/>
          <w:sz w:val="44"/>
          <w:szCs w:val="28"/>
        </w:rPr>
      </w:pPr>
      <w:r>
        <w:rPr>
          <w:rFonts w:hint="eastAsia" w:ascii="宋体" w:hAnsi="宋体"/>
          <w:sz w:val="44"/>
          <w:szCs w:val="28"/>
        </w:rPr>
        <w:t>目   录</w:t>
      </w:r>
    </w:p>
    <w:p w14:paraId="32237081">
      <w:pPr>
        <w:pStyle w:val="46"/>
        <w:tabs>
          <w:tab w:val="right" w:leader="dot" w:pos="9525"/>
        </w:tabs>
      </w:pPr>
      <w:r>
        <w:rPr>
          <w:rFonts w:hint="eastAsia" w:ascii="宋体" w:hAnsi="宋体"/>
          <w:sz w:val="24"/>
          <w:szCs w:val="24"/>
        </w:rPr>
        <w:fldChar w:fldCharType="begin"/>
      </w:r>
      <w:r>
        <w:rPr>
          <w:rFonts w:hint="eastAsia" w:ascii="宋体" w:hAnsi="宋体"/>
          <w:sz w:val="24"/>
          <w:szCs w:val="24"/>
        </w:rPr>
        <w:instrText xml:space="preserve"> TOC \o "1-3" \h \z </w:instrText>
      </w:r>
      <w:r>
        <w:rPr>
          <w:rFonts w:hint="eastAsia" w:ascii="宋体" w:hAnsi="宋体"/>
          <w:sz w:val="24"/>
          <w:szCs w:val="24"/>
        </w:rPr>
        <w:fldChar w:fldCharType="separate"/>
      </w:r>
      <w:r>
        <w:rPr>
          <w:rFonts w:hint="eastAsia" w:ascii="宋体" w:hAnsi="宋体"/>
          <w:szCs w:val="24"/>
        </w:rPr>
        <w:fldChar w:fldCharType="begin"/>
      </w:r>
      <w:r>
        <w:rPr>
          <w:rFonts w:hint="eastAsia" w:ascii="宋体" w:hAnsi="宋体"/>
          <w:szCs w:val="24"/>
        </w:rPr>
        <w:instrText xml:space="preserve"> HYPERLINK \l _Toc29354 </w:instrText>
      </w:r>
      <w:r>
        <w:rPr>
          <w:rFonts w:hint="eastAsia" w:ascii="宋体" w:hAnsi="宋体"/>
          <w:szCs w:val="24"/>
        </w:rPr>
        <w:fldChar w:fldCharType="separate"/>
      </w:r>
      <w:r>
        <w:rPr>
          <w:rFonts w:hint="eastAsia" w:ascii="宋体" w:hAnsi="宋体" w:eastAsia="宋体"/>
          <w:szCs w:val="30"/>
        </w:rPr>
        <w:t>第一篇  采购邀请书</w:t>
      </w:r>
      <w:r>
        <w:tab/>
      </w:r>
      <w:r>
        <w:fldChar w:fldCharType="begin"/>
      </w:r>
      <w:r>
        <w:instrText xml:space="preserve"> PAGEREF _Toc29354 \h </w:instrText>
      </w:r>
      <w:r>
        <w:fldChar w:fldCharType="separate"/>
      </w:r>
      <w:r>
        <w:t>- 1 -</w:t>
      </w:r>
      <w:r>
        <w:fldChar w:fldCharType="end"/>
      </w:r>
      <w:r>
        <w:rPr>
          <w:rFonts w:hint="eastAsia" w:ascii="宋体" w:hAnsi="宋体"/>
          <w:szCs w:val="24"/>
        </w:rPr>
        <w:fldChar w:fldCharType="end"/>
      </w:r>
    </w:p>
    <w:p w14:paraId="63C83ECA">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_Toc28803 </w:instrText>
      </w:r>
      <w:r>
        <w:rPr>
          <w:rFonts w:hint="eastAsia" w:ascii="宋体" w:hAnsi="宋体"/>
          <w:szCs w:val="24"/>
        </w:rPr>
        <w:fldChar w:fldCharType="separate"/>
      </w:r>
      <w:r>
        <w:rPr>
          <w:rFonts w:hint="eastAsia" w:ascii="宋体" w:hAnsi="宋体"/>
          <w:szCs w:val="24"/>
        </w:rPr>
        <w:t>一、竞争性磋商内容</w:t>
      </w:r>
      <w:r>
        <w:tab/>
      </w:r>
      <w:r>
        <w:fldChar w:fldCharType="begin"/>
      </w:r>
      <w:r>
        <w:instrText xml:space="preserve"> PAGEREF _Toc28803 \h </w:instrText>
      </w:r>
      <w:r>
        <w:fldChar w:fldCharType="separate"/>
      </w:r>
      <w:r>
        <w:t>- 1 -</w:t>
      </w:r>
      <w:r>
        <w:fldChar w:fldCharType="end"/>
      </w:r>
      <w:r>
        <w:rPr>
          <w:rFonts w:hint="eastAsia" w:ascii="宋体" w:hAnsi="宋体"/>
          <w:szCs w:val="24"/>
        </w:rPr>
        <w:fldChar w:fldCharType="end"/>
      </w:r>
    </w:p>
    <w:p w14:paraId="0BC58966">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_Toc4887 </w:instrText>
      </w:r>
      <w:r>
        <w:rPr>
          <w:rFonts w:hint="eastAsia" w:ascii="宋体" w:hAnsi="宋体"/>
          <w:szCs w:val="24"/>
        </w:rPr>
        <w:fldChar w:fldCharType="separate"/>
      </w:r>
      <w:r>
        <w:rPr>
          <w:rFonts w:hint="eastAsia" w:ascii="宋体" w:hAnsi="宋体"/>
          <w:szCs w:val="24"/>
        </w:rPr>
        <w:t>二、资金来源</w:t>
      </w:r>
      <w:r>
        <w:tab/>
      </w:r>
      <w:r>
        <w:fldChar w:fldCharType="begin"/>
      </w:r>
      <w:r>
        <w:instrText xml:space="preserve"> PAGEREF _Toc4887 \h </w:instrText>
      </w:r>
      <w:r>
        <w:fldChar w:fldCharType="separate"/>
      </w:r>
      <w:r>
        <w:t>- 1 -</w:t>
      </w:r>
      <w:r>
        <w:fldChar w:fldCharType="end"/>
      </w:r>
      <w:r>
        <w:rPr>
          <w:rFonts w:hint="eastAsia" w:ascii="宋体" w:hAnsi="宋体"/>
          <w:szCs w:val="24"/>
        </w:rPr>
        <w:fldChar w:fldCharType="end"/>
      </w:r>
    </w:p>
    <w:p w14:paraId="16F11E9E">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_Toc17581 </w:instrText>
      </w:r>
      <w:r>
        <w:rPr>
          <w:rFonts w:hint="eastAsia" w:ascii="宋体" w:hAnsi="宋体"/>
          <w:szCs w:val="24"/>
        </w:rPr>
        <w:fldChar w:fldCharType="separate"/>
      </w:r>
      <w:r>
        <w:rPr>
          <w:rFonts w:hint="eastAsia" w:ascii="宋体" w:hAnsi="宋体"/>
          <w:szCs w:val="24"/>
        </w:rPr>
        <w:t>三、供应商资格条件</w:t>
      </w:r>
      <w:r>
        <w:tab/>
      </w:r>
      <w:r>
        <w:fldChar w:fldCharType="begin"/>
      </w:r>
      <w:r>
        <w:instrText xml:space="preserve"> PAGEREF _Toc17581 \h </w:instrText>
      </w:r>
      <w:r>
        <w:fldChar w:fldCharType="separate"/>
      </w:r>
      <w:r>
        <w:t>- 1 -</w:t>
      </w:r>
      <w:r>
        <w:fldChar w:fldCharType="end"/>
      </w:r>
      <w:r>
        <w:rPr>
          <w:rFonts w:hint="eastAsia" w:ascii="宋体" w:hAnsi="宋体"/>
          <w:szCs w:val="24"/>
        </w:rPr>
        <w:fldChar w:fldCharType="end"/>
      </w:r>
    </w:p>
    <w:p w14:paraId="5231CE29">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_Toc23273 </w:instrText>
      </w:r>
      <w:r>
        <w:rPr>
          <w:rFonts w:hint="eastAsia" w:ascii="宋体" w:hAnsi="宋体"/>
          <w:szCs w:val="24"/>
        </w:rPr>
        <w:fldChar w:fldCharType="separate"/>
      </w:r>
      <w:r>
        <w:rPr>
          <w:rFonts w:hint="eastAsia" w:ascii="宋体" w:hAnsi="宋体"/>
          <w:szCs w:val="24"/>
        </w:rPr>
        <w:t>四、磋商有关说明</w:t>
      </w:r>
      <w:r>
        <w:tab/>
      </w:r>
      <w:r>
        <w:fldChar w:fldCharType="begin"/>
      </w:r>
      <w:r>
        <w:instrText xml:space="preserve"> PAGEREF _Toc23273 \h </w:instrText>
      </w:r>
      <w:r>
        <w:fldChar w:fldCharType="separate"/>
      </w:r>
      <w:r>
        <w:t>- 1 -</w:t>
      </w:r>
      <w:r>
        <w:fldChar w:fldCharType="end"/>
      </w:r>
      <w:r>
        <w:rPr>
          <w:rFonts w:hint="eastAsia" w:ascii="宋体" w:hAnsi="宋体"/>
          <w:szCs w:val="24"/>
        </w:rPr>
        <w:fldChar w:fldCharType="end"/>
      </w:r>
    </w:p>
    <w:p w14:paraId="58C5FFBC">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_Toc29293 </w:instrText>
      </w:r>
      <w:r>
        <w:rPr>
          <w:rFonts w:hint="eastAsia" w:ascii="宋体" w:hAnsi="宋体"/>
          <w:szCs w:val="24"/>
        </w:rPr>
        <w:fldChar w:fldCharType="separate"/>
      </w:r>
      <w:r>
        <w:rPr>
          <w:rFonts w:hint="eastAsia" w:ascii="宋体" w:hAnsi="宋体"/>
          <w:szCs w:val="24"/>
        </w:rPr>
        <w:t>五、采购项目需落实的政府采购政策</w:t>
      </w:r>
      <w:r>
        <w:tab/>
      </w:r>
      <w:r>
        <w:fldChar w:fldCharType="begin"/>
      </w:r>
      <w:r>
        <w:instrText xml:space="preserve"> PAGEREF _Toc29293 \h </w:instrText>
      </w:r>
      <w:r>
        <w:fldChar w:fldCharType="separate"/>
      </w:r>
      <w:r>
        <w:t>- 2 -</w:t>
      </w:r>
      <w:r>
        <w:fldChar w:fldCharType="end"/>
      </w:r>
      <w:r>
        <w:rPr>
          <w:rFonts w:hint="eastAsia" w:ascii="宋体" w:hAnsi="宋体"/>
          <w:szCs w:val="24"/>
        </w:rPr>
        <w:fldChar w:fldCharType="end"/>
      </w:r>
    </w:p>
    <w:p w14:paraId="3BE596AB">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_Toc19365 </w:instrText>
      </w:r>
      <w:r>
        <w:rPr>
          <w:rFonts w:hint="eastAsia" w:ascii="宋体" w:hAnsi="宋体"/>
          <w:szCs w:val="24"/>
        </w:rPr>
        <w:fldChar w:fldCharType="separate"/>
      </w:r>
      <w:r>
        <w:rPr>
          <w:rFonts w:hint="eastAsia" w:ascii="宋体" w:hAnsi="宋体"/>
          <w:szCs w:val="24"/>
        </w:rPr>
        <w:t>六、其它有关规定</w:t>
      </w:r>
      <w:r>
        <w:tab/>
      </w:r>
      <w:r>
        <w:fldChar w:fldCharType="begin"/>
      </w:r>
      <w:r>
        <w:instrText xml:space="preserve"> PAGEREF _Toc19365 \h </w:instrText>
      </w:r>
      <w:r>
        <w:fldChar w:fldCharType="separate"/>
      </w:r>
      <w:r>
        <w:t>- 2 -</w:t>
      </w:r>
      <w:r>
        <w:fldChar w:fldCharType="end"/>
      </w:r>
      <w:r>
        <w:rPr>
          <w:rFonts w:hint="eastAsia" w:ascii="宋体" w:hAnsi="宋体"/>
          <w:szCs w:val="24"/>
        </w:rPr>
        <w:fldChar w:fldCharType="end"/>
      </w:r>
    </w:p>
    <w:p w14:paraId="520EA257">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_Toc5469 </w:instrText>
      </w:r>
      <w:r>
        <w:rPr>
          <w:rFonts w:hint="eastAsia" w:ascii="宋体" w:hAnsi="宋体"/>
          <w:szCs w:val="24"/>
        </w:rPr>
        <w:fldChar w:fldCharType="separate"/>
      </w:r>
      <w:r>
        <w:rPr>
          <w:rFonts w:hint="eastAsia" w:ascii="宋体" w:hAnsi="宋体"/>
          <w:szCs w:val="24"/>
        </w:rPr>
        <w:t>七、联系方式</w:t>
      </w:r>
      <w:r>
        <w:tab/>
      </w:r>
      <w:r>
        <w:fldChar w:fldCharType="begin"/>
      </w:r>
      <w:r>
        <w:instrText xml:space="preserve"> PAGEREF _Toc5469 \h </w:instrText>
      </w:r>
      <w:r>
        <w:fldChar w:fldCharType="separate"/>
      </w:r>
      <w:r>
        <w:t>- 3 -</w:t>
      </w:r>
      <w:r>
        <w:fldChar w:fldCharType="end"/>
      </w:r>
      <w:r>
        <w:rPr>
          <w:rFonts w:hint="eastAsia" w:ascii="宋体" w:hAnsi="宋体"/>
          <w:szCs w:val="24"/>
        </w:rPr>
        <w:fldChar w:fldCharType="end"/>
      </w:r>
    </w:p>
    <w:p w14:paraId="0B7C6338">
      <w:pPr>
        <w:pStyle w:val="46"/>
        <w:tabs>
          <w:tab w:val="right" w:leader="dot" w:pos="9525"/>
        </w:tabs>
      </w:pPr>
      <w:r>
        <w:rPr>
          <w:rFonts w:hint="eastAsia" w:ascii="宋体" w:hAnsi="宋体"/>
          <w:szCs w:val="24"/>
        </w:rPr>
        <w:fldChar w:fldCharType="begin"/>
      </w:r>
      <w:r>
        <w:rPr>
          <w:rFonts w:hint="eastAsia" w:ascii="宋体" w:hAnsi="宋体"/>
          <w:szCs w:val="24"/>
        </w:rPr>
        <w:instrText xml:space="preserve"> HYPERLINK \l _Toc23047 </w:instrText>
      </w:r>
      <w:r>
        <w:rPr>
          <w:rFonts w:hint="eastAsia" w:ascii="宋体" w:hAnsi="宋体"/>
          <w:szCs w:val="24"/>
        </w:rPr>
        <w:fldChar w:fldCharType="separate"/>
      </w:r>
      <w:r>
        <w:rPr>
          <w:rFonts w:hint="eastAsia" w:ascii="宋体" w:hAnsi="宋体" w:eastAsia="宋体"/>
          <w:szCs w:val="30"/>
        </w:rPr>
        <w:t>第二篇  项目服务需求</w:t>
      </w:r>
      <w:r>
        <w:tab/>
      </w:r>
      <w:r>
        <w:fldChar w:fldCharType="begin"/>
      </w:r>
      <w:r>
        <w:instrText xml:space="preserve"> PAGEREF _Toc23047 \h </w:instrText>
      </w:r>
      <w:r>
        <w:fldChar w:fldCharType="separate"/>
      </w:r>
      <w:r>
        <w:t>- 4 -</w:t>
      </w:r>
      <w:r>
        <w:fldChar w:fldCharType="end"/>
      </w:r>
      <w:r>
        <w:rPr>
          <w:rFonts w:hint="eastAsia" w:ascii="宋体" w:hAnsi="宋体"/>
          <w:szCs w:val="24"/>
        </w:rPr>
        <w:fldChar w:fldCharType="end"/>
      </w:r>
    </w:p>
    <w:p w14:paraId="446DD1F0">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_Toc200 </w:instrText>
      </w:r>
      <w:r>
        <w:rPr>
          <w:rFonts w:hint="eastAsia" w:ascii="宋体" w:hAnsi="宋体"/>
          <w:szCs w:val="24"/>
        </w:rPr>
        <w:fldChar w:fldCharType="separate"/>
      </w:r>
      <w:r>
        <w:rPr>
          <w:rFonts w:hint="eastAsia" w:ascii="宋体" w:hAnsi="宋体"/>
          <w:szCs w:val="24"/>
        </w:rPr>
        <w:t>一、项目概况</w:t>
      </w:r>
      <w:r>
        <w:tab/>
      </w:r>
      <w:r>
        <w:fldChar w:fldCharType="begin"/>
      </w:r>
      <w:r>
        <w:instrText xml:space="preserve"> PAGEREF _Toc200 \h </w:instrText>
      </w:r>
      <w:r>
        <w:fldChar w:fldCharType="separate"/>
      </w:r>
      <w:r>
        <w:t>- 4 -</w:t>
      </w:r>
      <w:r>
        <w:fldChar w:fldCharType="end"/>
      </w:r>
      <w:r>
        <w:rPr>
          <w:rFonts w:hint="eastAsia" w:ascii="宋体" w:hAnsi="宋体"/>
          <w:szCs w:val="24"/>
        </w:rPr>
        <w:fldChar w:fldCharType="end"/>
      </w:r>
    </w:p>
    <w:p w14:paraId="4AFF5F70">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_Toc24508 </w:instrText>
      </w:r>
      <w:r>
        <w:rPr>
          <w:rFonts w:hint="eastAsia" w:ascii="宋体" w:hAnsi="宋体"/>
          <w:szCs w:val="24"/>
        </w:rPr>
        <w:fldChar w:fldCharType="separate"/>
      </w:r>
      <w:r>
        <w:rPr>
          <w:rFonts w:hint="eastAsia" w:ascii="宋体" w:hAnsi="宋体"/>
          <w:szCs w:val="24"/>
        </w:rPr>
        <w:t>※二、工作内容</w:t>
      </w:r>
      <w:r>
        <w:tab/>
      </w:r>
      <w:r>
        <w:fldChar w:fldCharType="begin"/>
      </w:r>
      <w:r>
        <w:instrText xml:space="preserve"> PAGEREF _Toc24508 \h </w:instrText>
      </w:r>
      <w:r>
        <w:fldChar w:fldCharType="separate"/>
      </w:r>
      <w:r>
        <w:t>- 4 -</w:t>
      </w:r>
      <w:r>
        <w:fldChar w:fldCharType="end"/>
      </w:r>
      <w:r>
        <w:rPr>
          <w:rFonts w:hint="eastAsia" w:ascii="宋体" w:hAnsi="宋体"/>
          <w:szCs w:val="24"/>
        </w:rPr>
        <w:fldChar w:fldCharType="end"/>
      </w:r>
    </w:p>
    <w:p w14:paraId="20B0B6C7">
      <w:pPr>
        <w:pStyle w:val="46"/>
        <w:tabs>
          <w:tab w:val="right" w:leader="dot" w:pos="9525"/>
        </w:tabs>
      </w:pPr>
      <w:r>
        <w:rPr>
          <w:rFonts w:hint="eastAsia" w:ascii="宋体" w:hAnsi="宋体"/>
          <w:szCs w:val="24"/>
        </w:rPr>
        <w:fldChar w:fldCharType="begin"/>
      </w:r>
      <w:r>
        <w:rPr>
          <w:rFonts w:hint="eastAsia" w:ascii="宋体" w:hAnsi="宋体"/>
          <w:szCs w:val="24"/>
        </w:rPr>
        <w:instrText xml:space="preserve"> HYPERLINK \l _Toc29931 </w:instrText>
      </w:r>
      <w:r>
        <w:rPr>
          <w:rFonts w:hint="eastAsia" w:ascii="宋体" w:hAnsi="宋体"/>
          <w:szCs w:val="24"/>
        </w:rPr>
        <w:fldChar w:fldCharType="separate"/>
      </w:r>
      <w:r>
        <w:rPr>
          <w:rFonts w:hint="eastAsia" w:ascii="宋体" w:hAnsi="宋体" w:eastAsia="宋体"/>
          <w:szCs w:val="30"/>
        </w:rPr>
        <w:t>第三篇  项目商务需求</w:t>
      </w:r>
      <w:r>
        <w:tab/>
      </w:r>
      <w:r>
        <w:fldChar w:fldCharType="begin"/>
      </w:r>
      <w:r>
        <w:instrText xml:space="preserve"> PAGEREF _Toc29931 \h </w:instrText>
      </w:r>
      <w:r>
        <w:fldChar w:fldCharType="separate"/>
      </w:r>
      <w:r>
        <w:t>- 5 -</w:t>
      </w:r>
      <w:r>
        <w:fldChar w:fldCharType="end"/>
      </w:r>
      <w:r>
        <w:rPr>
          <w:rFonts w:hint="eastAsia" w:ascii="宋体" w:hAnsi="宋体"/>
          <w:szCs w:val="24"/>
        </w:rPr>
        <w:fldChar w:fldCharType="end"/>
      </w:r>
    </w:p>
    <w:p w14:paraId="43B24188">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_Toc23597 </w:instrText>
      </w:r>
      <w:r>
        <w:rPr>
          <w:rFonts w:hint="eastAsia" w:ascii="宋体" w:hAnsi="宋体"/>
          <w:szCs w:val="24"/>
        </w:rPr>
        <w:fldChar w:fldCharType="separate"/>
      </w:r>
      <w:r>
        <w:rPr>
          <w:rFonts w:hint="eastAsia" w:ascii="宋体" w:hAnsi="宋体"/>
          <w:szCs w:val="24"/>
        </w:rPr>
        <w:t>※一、服务时间、服务地点及验收方式</w:t>
      </w:r>
      <w:r>
        <w:tab/>
      </w:r>
      <w:r>
        <w:fldChar w:fldCharType="begin"/>
      </w:r>
      <w:r>
        <w:instrText xml:space="preserve"> PAGEREF _Toc23597 \h </w:instrText>
      </w:r>
      <w:r>
        <w:fldChar w:fldCharType="separate"/>
      </w:r>
      <w:r>
        <w:t>- 5 -</w:t>
      </w:r>
      <w:r>
        <w:fldChar w:fldCharType="end"/>
      </w:r>
      <w:r>
        <w:rPr>
          <w:rFonts w:hint="eastAsia" w:ascii="宋体" w:hAnsi="宋体"/>
          <w:szCs w:val="24"/>
        </w:rPr>
        <w:fldChar w:fldCharType="end"/>
      </w:r>
    </w:p>
    <w:p w14:paraId="782E6BC4">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_Toc15141 </w:instrText>
      </w:r>
      <w:r>
        <w:rPr>
          <w:rFonts w:hint="eastAsia" w:ascii="宋体" w:hAnsi="宋体"/>
          <w:szCs w:val="24"/>
        </w:rPr>
        <w:fldChar w:fldCharType="separate"/>
      </w:r>
      <w:r>
        <w:rPr>
          <w:rFonts w:hint="eastAsia" w:ascii="宋体" w:hAnsi="宋体"/>
          <w:szCs w:val="24"/>
        </w:rPr>
        <w:t>※二、报价要求</w:t>
      </w:r>
      <w:r>
        <w:tab/>
      </w:r>
      <w:r>
        <w:fldChar w:fldCharType="begin"/>
      </w:r>
      <w:r>
        <w:instrText xml:space="preserve"> PAGEREF _Toc15141 \h </w:instrText>
      </w:r>
      <w:r>
        <w:fldChar w:fldCharType="separate"/>
      </w:r>
      <w:r>
        <w:t>- 5 -</w:t>
      </w:r>
      <w:r>
        <w:fldChar w:fldCharType="end"/>
      </w:r>
      <w:r>
        <w:rPr>
          <w:rFonts w:hint="eastAsia" w:ascii="宋体" w:hAnsi="宋体"/>
          <w:szCs w:val="24"/>
        </w:rPr>
        <w:fldChar w:fldCharType="end"/>
      </w:r>
    </w:p>
    <w:p w14:paraId="5F3AD890">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_Toc1137 </w:instrText>
      </w:r>
      <w:r>
        <w:rPr>
          <w:rFonts w:hint="eastAsia" w:ascii="宋体" w:hAnsi="宋体"/>
          <w:szCs w:val="24"/>
        </w:rPr>
        <w:fldChar w:fldCharType="separate"/>
      </w:r>
      <w:r>
        <w:rPr>
          <w:rFonts w:hint="eastAsia" w:ascii="宋体" w:hAnsi="宋体"/>
          <w:szCs w:val="24"/>
        </w:rPr>
        <w:t>※三、付款方式</w:t>
      </w:r>
      <w:r>
        <w:tab/>
      </w:r>
      <w:r>
        <w:fldChar w:fldCharType="begin"/>
      </w:r>
      <w:r>
        <w:instrText xml:space="preserve"> PAGEREF _Toc1137 \h </w:instrText>
      </w:r>
      <w:r>
        <w:fldChar w:fldCharType="separate"/>
      </w:r>
      <w:r>
        <w:t>- 6 -</w:t>
      </w:r>
      <w:r>
        <w:fldChar w:fldCharType="end"/>
      </w:r>
      <w:r>
        <w:rPr>
          <w:rFonts w:hint="eastAsia" w:ascii="宋体" w:hAnsi="宋体"/>
          <w:szCs w:val="24"/>
        </w:rPr>
        <w:fldChar w:fldCharType="end"/>
      </w:r>
    </w:p>
    <w:p w14:paraId="21286010">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_Toc18591 </w:instrText>
      </w:r>
      <w:r>
        <w:rPr>
          <w:rFonts w:hint="eastAsia" w:ascii="宋体" w:hAnsi="宋体"/>
          <w:szCs w:val="24"/>
        </w:rPr>
        <w:fldChar w:fldCharType="separate"/>
      </w:r>
      <w:r>
        <w:rPr>
          <w:rFonts w:hint="eastAsia" w:ascii="宋体" w:hAnsi="宋体"/>
          <w:szCs w:val="24"/>
        </w:rPr>
        <w:t>※四、履约保证金</w:t>
      </w:r>
      <w:r>
        <w:tab/>
      </w:r>
      <w:r>
        <w:fldChar w:fldCharType="begin"/>
      </w:r>
      <w:r>
        <w:instrText xml:space="preserve"> PAGEREF _Toc18591 \h </w:instrText>
      </w:r>
      <w:r>
        <w:fldChar w:fldCharType="separate"/>
      </w:r>
      <w:r>
        <w:t>- 6 -</w:t>
      </w:r>
      <w:r>
        <w:fldChar w:fldCharType="end"/>
      </w:r>
      <w:r>
        <w:rPr>
          <w:rFonts w:hint="eastAsia" w:ascii="宋体" w:hAnsi="宋体"/>
          <w:szCs w:val="24"/>
        </w:rPr>
        <w:fldChar w:fldCharType="end"/>
      </w:r>
    </w:p>
    <w:p w14:paraId="782CB60F">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_Toc25555 </w:instrText>
      </w:r>
      <w:r>
        <w:rPr>
          <w:rFonts w:hint="eastAsia" w:ascii="宋体" w:hAnsi="宋体"/>
          <w:szCs w:val="24"/>
        </w:rPr>
        <w:fldChar w:fldCharType="separate"/>
      </w:r>
      <w:r>
        <w:rPr>
          <w:rFonts w:hint="eastAsia" w:ascii="宋体" w:hAnsi="宋体"/>
          <w:szCs w:val="24"/>
        </w:rPr>
        <w:t>※五、违约条款</w:t>
      </w:r>
      <w:r>
        <w:tab/>
      </w:r>
      <w:r>
        <w:fldChar w:fldCharType="begin"/>
      </w:r>
      <w:r>
        <w:instrText xml:space="preserve"> PAGEREF _Toc25555 \h </w:instrText>
      </w:r>
      <w:r>
        <w:fldChar w:fldCharType="separate"/>
      </w:r>
      <w:r>
        <w:t>- 6 -</w:t>
      </w:r>
      <w:r>
        <w:fldChar w:fldCharType="end"/>
      </w:r>
      <w:r>
        <w:rPr>
          <w:rFonts w:hint="eastAsia" w:ascii="宋体" w:hAnsi="宋体"/>
          <w:szCs w:val="24"/>
        </w:rPr>
        <w:fldChar w:fldCharType="end"/>
      </w:r>
    </w:p>
    <w:p w14:paraId="527A4E18">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_Toc17201 </w:instrText>
      </w:r>
      <w:r>
        <w:rPr>
          <w:rFonts w:hint="eastAsia" w:ascii="宋体" w:hAnsi="宋体"/>
          <w:szCs w:val="24"/>
        </w:rPr>
        <w:fldChar w:fldCharType="separate"/>
      </w:r>
      <w:r>
        <w:rPr>
          <w:rFonts w:hint="eastAsia" w:ascii="宋体" w:hAnsi="宋体"/>
          <w:szCs w:val="24"/>
        </w:rPr>
        <w:t>※六、保密要求</w:t>
      </w:r>
      <w:r>
        <w:tab/>
      </w:r>
      <w:r>
        <w:fldChar w:fldCharType="begin"/>
      </w:r>
      <w:r>
        <w:instrText xml:space="preserve"> PAGEREF _Toc17201 \h </w:instrText>
      </w:r>
      <w:r>
        <w:fldChar w:fldCharType="separate"/>
      </w:r>
      <w:r>
        <w:t>- 7 -</w:t>
      </w:r>
      <w:r>
        <w:fldChar w:fldCharType="end"/>
      </w:r>
      <w:r>
        <w:rPr>
          <w:rFonts w:hint="eastAsia" w:ascii="宋体" w:hAnsi="宋体"/>
          <w:szCs w:val="24"/>
        </w:rPr>
        <w:fldChar w:fldCharType="end"/>
      </w:r>
    </w:p>
    <w:p w14:paraId="7BE7519D">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_Toc6550 </w:instrText>
      </w:r>
      <w:r>
        <w:rPr>
          <w:rFonts w:hint="eastAsia" w:ascii="宋体" w:hAnsi="宋体"/>
          <w:szCs w:val="24"/>
        </w:rPr>
        <w:fldChar w:fldCharType="separate"/>
      </w:r>
      <w:r>
        <w:rPr>
          <w:rFonts w:ascii="宋体" w:hAnsi="宋体"/>
          <w:szCs w:val="24"/>
        </w:rPr>
        <w:t>※</w:t>
      </w:r>
      <w:r>
        <w:rPr>
          <w:rFonts w:hint="eastAsia" w:ascii="宋体" w:hAnsi="宋体"/>
          <w:szCs w:val="24"/>
        </w:rPr>
        <w:t>七、知识产权</w:t>
      </w:r>
      <w:r>
        <w:tab/>
      </w:r>
      <w:r>
        <w:fldChar w:fldCharType="begin"/>
      </w:r>
      <w:r>
        <w:instrText xml:space="preserve"> PAGEREF _Toc6550 \h </w:instrText>
      </w:r>
      <w:r>
        <w:fldChar w:fldCharType="separate"/>
      </w:r>
      <w:r>
        <w:t>- 7 -</w:t>
      </w:r>
      <w:r>
        <w:fldChar w:fldCharType="end"/>
      </w:r>
      <w:r>
        <w:rPr>
          <w:rFonts w:hint="eastAsia" w:ascii="宋体" w:hAnsi="宋体"/>
          <w:szCs w:val="24"/>
        </w:rPr>
        <w:fldChar w:fldCharType="end"/>
      </w:r>
    </w:p>
    <w:p w14:paraId="38E423BC">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_Toc25243 </w:instrText>
      </w:r>
      <w:r>
        <w:rPr>
          <w:rFonts w:hint="eastAsia" w:ascii="宋体" w:hAnsi="宋体"/>
          <w:szCs w:val="24"/>
        </w:rPr>
        <w:fldChar w:fldCharType="separate"/>
      </w:r>
      <w:r>
        <w:rPr>
          <w:rFonts w:hint="eastAsia" w:ascii="宋体" w:hAnsi="宋体"/>
          <w:szCs w:val="24"/>
        </w:rPr>
        <w:t>※八、不可抗力</w:t>
      </w:r>
      <w:r>
        <w:tab/>
      </w:r>
      <w:r>
        <w:fldChar w:fldCharType="begin"/>
      </w:r>
      <w:r>
        <w:instrText xml:space="preserve"> PAGEREF _Toc25243 \h </w:instrText>
      </w:r>
      <w:r>
        <w:fldChar w:fldCharType="separate"/>
      </w:r>
      <w:r>
        <w:t>- 7 -</w:t>
      </w:r>
      <w:r>
        <w:fldChar w:fldCharType="end"/>
      </w:r>
      <w:r>
        <w:rPr>
          <w:rFonts w:hint="eastAsia" w:ascii="宋体" w:hAnsi="宋体"/>
          <w:szCs w:val="24"/>
        </w:rPr>
        <w:fldChar w:fldCharType="end"/>
      </w:r>
    </w:p>
    <w:p w14:paraId="13A13520">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_Toc26081 </w:instrText>
      </w:r>
      <w:r>
        <w:rPr>
          <w:rFonts w:hint="eastAsia" w:ascii="宋体" w:hAnsi="宋体"/>
          <w:szCs w:val="24"/>
        </w:rPr>
        <w:fldChar w:fldCharType="separate"/>
      </w:r>
      <w:r>
        <w:rPr>
          <w:rFonts w:hint="eastAsia" w:ascii="宋体" w:hAnsi="宋体"/>
          <w:szCs w:val="24"/>
        </w:rPr>
        <w:t>九、其他</w:t>
      </w:r>
      <w:r>
        <w:tab/>
      </w:r>
      <w:r>
        <w:fldChar w:fldCharType="begin"/>
      </w:r>
      <w:r>
        <w:instrText xml:space="preserve"> PAGEREF _Toc26081 \h </w:instrText>
      </w:r>
      <w:r>
        <w:fldChar w:fldCharType="separate"/>
      </w:r>
      <w:r>
        <w:t>- 7 -</w:t>
      </w:r>
      <w:r>
        <w:fldChar w:fldCharType="end"/>
      </w:r>
      <w:r>
        <w:rPr>
          <w:rFonts w:hint="eastAsia" w:ascii="宋体" w:hAnsi="宋体"/>
          <w:szCs w:val="24"/>
        </w:rPr>
        <w:fldChar w:fldCharType="end"/>
      </w:r>
    </w:p>
    <w:p w14:paraId="4D0698BE">
      <w:pPr>
        <w:pStyle w:val="46"/>
        <w:tabs>
          <w:tab w:val="right" w:leader="dot" w:pos="9525"/>
        </w:tabs>
      </w:pPr>
      <w:r>
        <w:rPr>
          <w:rFonts w:hint="eastAsia" w:ascii="宋体" w:hAnsi="宋体"/>
          <w:szCs w:val="24"/>
        </w:rPr>
        <w:fldChar w:fldCharType="begin"/>
      </w:r>
      <w:r>
        <w:rPr>
          <w:rFonts w:hint="eastAsia" w:ascii="宋体" w:hAnsi="宋体"/>
          <w:szCs w:val="24"/>
        </w:rPr>
        <w:instrText xml:space="preserve"> HYPERLINK \l _Toc14402 </w:instrText>
      </w:r>
      <w:r>
        <w:rPr>
          <w:rFonts w:hint="eastAsia" w:ascii="宋体" w:hAnsi="宋体"/>
          <w:szCs w:val="24"/>
        </w:rPr>
        <w:fldChar w:fldCharType="separate"/>
      </w:r>
      <w:r>
        <w:rPr>
          <w:rFonts w:hint="eastAsia" w:ascii="宋体" w:hAnsi="宋体" w:eastAsia="宋体"/>
          <w:szCs w:val="30"/>
        </w:rPr>
        <w:t>第四篇  磋商程序及方法、评审标准、无效响应和采购终止</w:t>
      </w:r>
      <w:r>
        <w:tab/>
      </w:r>
      <w:r>
        <w:fldChar w:fldCharType="begin"/>
      </w:r>
      <w:r>
        <w:instrText xml:space="preserve"> PAGEREF _Toc14402 \h </w:instrText>
      </w:r>
      <w:r>
        <w:fldChar w:fldCharType="separate"/>
      </w:r>
      <w:r>
        <w:t>- 8 -</w:t>
      </w:r>
      <w:r>
        <w:fldChar w:fldCharType="end"/>
      </w:r>
      <w:r>
        <w:rPr>
          <w:rFonts w:hint="eastAsia" w:ascii="宋体" w:hAnsi="宋体"/>
          <w:szCs w:val="24"/>
        </w:rPr>
        <w:fldChar w:fldCharType="end"/>
      </w:r>
    </w:p>
    <w:p w14:paraId="0FF6EB63">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_Toc1780 </w:instrText>
      </w:r>
      <w:r>
        <w:rPr>
          <w:rFonts w:hint="eastAsia" w:ascii="宋体" w:hAnsi="宋体"/>
          <w:szCs w:val="24"/>
        </w:rPr>
        <w:fldChar w:fldCharType="separate"/>
      </w:r>
      <w:r>
        <w:rPr>
          <w:rFonts w:hint="eastAsia" w:ascii="宋体" w:hAnsi="宋体"/>
          <w:szCs w:val="24"/>
        </w:rPr>
        <w:t>一、磋商程序及方法</w:t>
      </w:r>
      <w:r>
        <w:tab/>
      </w:r>
      <w:r>
        <w:fldChar w:fldCharType="begin"/>
      </w:r>
      <w:r>
        <w:instrText xml:space="preserve"> PAGEREF _Toc1780 \h </w:instrText>
      </w:r>
      <w:r>
        <w:fldChar w:fldCharType="separate"/>
      </w:r>
      <w:r>
        <w:t>- 8 -</w:t>
      </w:r>
      <w:r>
        <w:fldChar w:fldCharType="end"/>
      </w:r>
      <w:r>
        <w:rPr>
          <w:rFonts w:hint="eastAsia" w:ascii="宋体" w:hAnsi="宋体"/>
          <w:szCs w:val="24"/>
        </w:rPr>
        <w:fldChar w:fldCharType="end"/>
      </w:r>
    </w:p>
    <w:p w14:paraId="63D99FD5">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_Toc31248 </w:instrText>
      </w:r>
      <w:r>
        <w:rPr>
          <w:rFonts w:hint="eastAsia" w:ascii="宋体" w:hAnsi="宋体"/>
          <w:szCs w:val="24"/>
        </w:rPr>
        <w:fldChar w:fldCharType="separate"/>
      </w:r>
      <w:r>
        <w:rPr>
          <w:rFonts w:hint="eastAsia" w:ascii="宋体" w:hAnsi="宋体"/>
          <w:szCs w:val="24"/>
        </w:rPr>
        <w:t>二、评审标准</w:t>
      </w:r>
      <w:r>
        <w:tab/>
      </w:r>
      <w:r>
        <w:fldChar w:fldCharType="begin"/>
      </w:r>
      <w:r>
        <w:instrText xml:space="preserve"> PAGEREF _Toc31248 \h </w:instrText>
      </w:r>
      <w:r>
        <w:fldChar w:fldCharType="separate"/>
      </w:r>
      <w:r>
        <w:t>- 10 -</w:t>
      </w:r>
      <w:r>
        <w:fldChar w:fldCharType="end"/>
      </w:r>
      <w:r>
        <w:rPr>
          <w:rFonts w:hint="eastAsia" w:ascii="宋体" w:hAnsi="宋体"/>
          <w:szCs w:val="24"/>
        </w:rPr>
        <w:fldChar w:fldCharType="end"/>
      </w:r>
    </w:p>
    <w:p w14:paraId="45F2582D">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_Toc12564 </w:instrText>
      </w:r>
      <w:r>
        <w:rPr>
          <w:rFonts w:hint="eastAsia" w:ascii="宋体" w:hAnsi="宋体"/>
          <w:szCs w:val="24"/>
        </w:rPr>
        <w:fldChar w:fldCharType="separate"/>
      </w:r>
      <w:r>
        <w:rPr>
          <w:rFonts w:hint="eastAsia" w:ascii="宋体" w:hAnsi="宋体"/>
          <w:szCs w:val="24"/>
        </w:rPr>
        <w:t>三、无效响应</w:t>
      </w:r>
      <w:r>
        <w:tab/>
      </w:r>
      <w:r>
        <w:fldChar w:fldCharType="begin"/>
      </w:r>
      <w:r>
        <w:instrText xml:space="preserve"> PAGEREF _Toc12564 \h </w:instrText>
      </w:r>
      <w:r>
        <w:fldChar w:fldCharType="separate"/>
      </w:r>
      <w:r>
        <w:t>- 11 -</w:t>
      </w:r>
      <w:r>
        <w:fldChar w:fldCharType="end"/>
      </w:r>
      <w:r>
        <w:rPr>
          <w:rFonts w:hint="eastAsia" w:ascii="宋体" w:hAnsi="宋体"/>
          <w:szCs w:val="24"/>
        </w:rPr>
        <w:fldChar w:fldCharType="end"/>
      </w:r>
    </w:p>
    <w:p w14:paraId="5C4A068C">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_Toc4399 </w:instrText>
      </w:r>
      <w:r>
        <w:rPr>
          <w:rFonts w:hint="eastAsia" w:ascii="宋体" w:hAnsi="宋体"/>
          <w:szCs w:val="24"/>
        </w:rPr>
        <w:fldChar w:fldCharType="separate"/>
      </w:r>
      <w:r>
        <w:rPr>
          <w:rFonts w:hint="eastAsia" w:ascii="宋体" w:hAnsi="宋体"/>
          <w:szCs w:val="24"/>
        </w:rPr>
        <w:t>四、采购终止</w:t>
      </w:r>
      <w:r>
        <w:tab/>
      </w:r>
      <w:r>
        <w:fldChar w:fldCharType="begin"/>
      </w:r>
      <w:r>
        <w:instrText xml:space="preserve"> PAGEREF _Toc4399 \h </w:instrText>
      </w:r>
      <w:r>
        <w:fldChar w:fldCharType="separate"/>
      </w:r>
      <w:r>
        <w:t>- 12 -</w:t>
      </w:r>
      <w:r>
        <w:fldChar w:fldCharType="end"/>
      </w:r>
      <w:r>
        <w:rPr>
          <w:rFonts w:hint="eastAsia" w:ascii="宋体" w:hAnsi="宋体"/>
          <w:szCs w:val="24"/>
        </w:rPr>
        <w:fldChar w:fldCharType="end"/>
      </w:r>
    </w:p>
    <w:p w14:paraId="7237C116">
      <w:pPr>
        <w:pStyle w:val="46"/>
        <w:tabs>
          <w:tab w:val="right" w:leader="dot" w:pos="9525"/>
        </w:tabs>
      </w:pPr>
      <w:r>
        <w:rPr>
          <w:rFonts w:hint="eastAsia" w:ascii="宋体" w:hAnsi="宋体"/>
          <w:szCs w:val="24"/>
        </w:rPr>
        <w:fldChar w:fldCharType="begin"/>
      </w:r>
      <w:r>
        <w:rPr>
          <w:rFonts w:hint="eastAsia" w:ascii="宋体" w:hAnsi="宋体"/>
          <w:szCs w:val="24"/>
        </w:rPr>
        <w:instrText xml:space="preserve"> HYPERLINK \l _Toc32469 </w:instrText>
      </w:r>
      <w:r>
        <w:rPr>
          <w:rFonts w:hint="eastAsia" w:ascii="宋体" w:hAnsi="宋体"/>
          <w:szCs w:val="24"/>
        </w:rPr>
        <w:fldChar w:fldCharType="separate"/>
      </w:r>
      <w:r>
        <w:rPr>
          <w:rFonts w:hint="eastAsia" w:ascii="宋体" w:hAnsi="宋体" w:eastAsia="宋体"/>
          <w:szCs w:val="30"/>
        </w:rPr>
        <w:t>第五篇  供应商须知</w:t>
      </w:r>
      <w:r>
        <w:tab/>
      </w:r>
      <w:r>
        <w:fldChar w:fldCharType="begin"/>
      </w:r>
      <w:r>
        <w:instrText xml:space="preserve"> PAGEREF _Toc32469 \h </w:instrText>
      </w:r>
      <w:r>
        <w:fldChar w:fldCharType="separate"/>
      </w:r>
      <w:r>
        <w:t>- 13 -</w:t>
      </w:r>
      <w:r>
        <w:fldChar w:fldCharType="end"/>
      </w:r>
      <w:r>
        <w:rPr>
          <w:rFonts w:hint="eastAsia" w:ascii="宋体" w:hAnsi="宋体"/>
          <w:szCs w:val="24"/>
        </w:rPr>
        <w:fldChar w:fldCharType="end"/>
      </w:r>
    </w:p>
    <w:p w14:paraId="23402E1E">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_Toc29617 </w:instrText>
      </w:r>
      <w:r>
        <w:rPr>
          <w:rFonts w:hint="eastAsia" w:ascii="宋体" w:hAnsi="宋体"/>
          <w:szCs w:val="24"/>
        </w:rPr>
        <w:fldChar w:fldCharType="separate"/>
      </w:r>
      <w:r>
        <w:rPr>
          <w:rFonts w:hint="eastAsia" w:ascii="宋体" w:hAnsi="宋体"/>
          <w:szCs w:val="24"/>
        </w:rPr>
        <w:t>一、磋商费用</w:t>
      </w:r>
      <w:r>
        <w:tab/>
      </w:r>
      <w:r>
        <w:fldChar w:fldCharType="begin"/>
      </w:r>
      <w:r>
        <w:instrText xml:space="preserve"> PAGEREF _Toc29617 \h </w:instrText>
      </w:r>
      <w:r>
        <w:fldChar w:fldCharType="separate"/>
      </w:r>
      <w:r>
        <w:t>- 13 -</w:t>
      </w:r>
      <w:r>
        <w:fldChar w:fldCharType="end"/>
      </w:r>
      <w:r>
        <w:rPr>
          <w:rFonts w:hint="eastAsia" w:ascii="宋体" w:hAnsi="宋体"/>
          <w:szCs w:val="24"/>
        </w:rPr>
        <w:fldChar w:fldCharType="end"/>
      </w:r>
    </w:p>
    <w:p w14:paraId="7D44F666">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_Toc25764 </w:instrText>
      </w:r>
      <w:r>
        <w:rPr>
          <w:rFonts w:hint="eastAsia" w:ascii="宋体" w:hAnsi="宋体"/>
          <w:szCs w:val="24"/>
        </w:rPr>
        <w:fldChar w:fldCharType="separate"/>
      </w:r>
      <w:r>
        <w:rPr>
          <w:rFonts w:hint="eastAsia" w:ascii="宋体" w:hAnsi="宋体"/>
          <w:szCs w:val="24"/>
        </w:rPr>
        <w:t>二、竞争性磋商文件</w:t>
      </w:r>
      <w:r>
        <w:tab/>
      </w:r>
      <w:r>
        <w:fldChar w:fldCharType="begin"/>
      </w:r>
      <w:r>
        <w:instrText xml:space="preserve"> PAGEREF _Toc25764 \h </w:instrText>
      </w:r>
      <w:r>
        <w:fldChar w:fldCharType="separate"/>
      </w:r>
      <w:r>
        <w:t>- 13 -</w:t>
      </w:r>
      <w:r>
        <w:fldChar w:fldCharType="end"/>
      </w:r>
      <w:r>
        <w:rPr>
          <w:rFonts w:hint="eastAsia" w:ascii="宋体" w:hAnsi="宋体"/>
          <w:szCs w:val="24"/>
        </w:rPr>
        <w:fldChar w:fldCharType="end"/>
      </w:r>
    </w:p>
    <w:p w14:paraId="70BFEB51">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_Toc18533 </w:instrText>
      </w:r>
      <w:r>
        <w:rPr>
          <w:rFonts w:hint="eastAsia" w:ascii="宋体" w:hAnsi="宋体"/>
          <w:szCs w:val="24"/>
        </w:rPr>
        <w:fldChar w:fldCharType="separate"/>
      </w:r>
      <w:r>
        <w:rPr>
          <w:rFonts w:hint="eastAsia" w:ascii="宋体" w:hAnsi="宋体"/>
          <w:szCs w:val="24"/>
        </w:rPr>
        <w:t>三、磋商要求</w:t>
      </w:r>
      <w:r>
        <w:tab/>
      </w:r>
      <w:r>
        <w:fldChar w:fldCharType="begin"/>
      </w:r>
      <w:r>
        <w:instrText xml:space="preserve"> PAGEREF _Toc18533 \h </w:instrText>
      </w:r>
      <w:r>
        <w:fldChar w:fldCharType="separate"/>
      </w:r>
      <w:r>
        <w:t>- 13 -</w:t>
      </w:r>
      <w:r>
        <w:fldChar w:fldCharType="end"/>
      </w:r>
      <w:r>
        <w:rPr>
          <w:rFonts w:hint="eastAsia" w:ascii="宋体" w:hAnsi="宋体"/>
          <w:szCs w:val="24"/>
        </w:rPr>
        <w:fldChar w:fldCharType="end"/>
      </w:r>
    </w:p>
    <w:p w14:paraId="632B1F57">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_Toc18886 </w:instrText>
      </w:r>
      <w:r>
        <w:rPr>
          <w:rFonts w:hint="eastAsia" w:ascii="宋体" w:hAnsi="宋体"/>
          <w:szCs w:val="24"/>
        </w:rPr>
        <w:fldChar w:fldCharType="separate"/>
      </w:r>
      <w:r>
        <w:rPr>
          <w:rFonts w:hint="eastAsia" w:ascii="宋体" w:hAnsi="宋体"/>
          <w:szCs w:val="24"/>
        </w:rPr>
        <w:t>四、成交供应商的确认和变更</w:t>
      </w:r>
      <w:r>
        <w:tab/>
      </w:r>
      <w:r>
        <w:fldChar w:fldCharType="begin"/>
      </w:r>
      <w:r>
        <w:instrText xml:space="preserve"> PAGEREF _Toc18886 \h </w:instrText>
      </w:r>
      <w:r>
        <w:fldChar w:fldCharType="separate"/>
      </w:r>
      <w:r>
        <w:t>- 14 -</w:t>
      </w:r>
      <w:r>
        <w:fldChar w:fldCharType="end"/>
      </w:r>
      <w:r>
        <w:rPr>
          <w:rFonts w:hint="eastAsia" w:ascii="宋体" w:hAnsi="宋体"/>
          <w:szCs w:val="24"/>
        </w:rPr>
        <w:fldChar w:fldCharType="end"/>
      </w:r>
    </w:p>
    <w:p w14:paraId="2713CC13">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_Toc3688 </w:instrText>
      </w:r>
      <w:r>
        <w:rPr>
          <w:rFonts w:hint="eastAsia" w:ascii="宋体" w:hAnsi="宋体"/>
          <w:szCs w:val="24"/>
        </w:rPr>
        <w:fldChar w:fldCharType="separate"/>
      </w:r>
      <w:r>
        <w:rPr>
          <w:rFonts w:hint="eastAsia" w:ascii="宋体" w:hAnsi="宋体"/>
          <w:szCs w:val="24"/>
        </w:rPr>
        <w:t>五、成交通知</w:t>
      </w:r>
      <w:r>
        <w:tab/>
      </w:r>
      <w:r>
        <w:fldChar w:fldCharType="begin"/>
      </w:r>
      <w:r>
        <w:instrText xml:space="preserve"> PAGEREF _Toc3688 \h </w:instrText>
      </w:r>
      <w:r>
        <w:fldChar w:fldCharType="separate"/>
      </w:r>
      <w:r>
        <w:t>- 15 -</w:t>
      </w:r>
      <w:r>
        <w:fldChar w:fldCharType="end"/>
      </w:r>
      <w:r>
        <w:rPr>
          <w:rFonts w:hint="eastAsia" w:ascii="宋体" w:hAnsi="宋体"/>
          <w:szCs w:val="24"/>
        </w:rPr>
        <w:fldChar w:fldCharType="end"/>
      </w:r>
    </w:p>
    <w:p w14:paraId="4221CA26">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_Toc14884 </w:instrText>
      </w:r>
      <w:r>
        <w:rPr>
          <w:rFonts w:hint="eastAsia" w:ascii="宋体" w:hAnsi="宋体"/>
          <w:szCs w:val="24"/>
        </w:rPr>
        <w:fldChar w:fldCharType="separate"/>
      </w:r>
      <w:r>
        <w:rPr>
          <w:rFonts w:hint="eastAsia" w:ascii="宋体" w:hAnsi="宋体"/>
          <w:szCs w:val="24"/>
        </w:rPr>
        <w:t>六、关于质疑和投诉</w:t>
      </w:r>
      <w:r>
        <w:tab/>
      </w:r>
      <w:r>
        <w:fldChar w:fldCharType="begin"/>
      </w:r>
      <w:r>
        <w:instrText xml:space="preserve"> PAGEREF _Toc14884 \h </w:instrText>
      </w:r>
      <w:r>
        <w:fldChar w:fldCharType="separate"/>
      </w:r>
      <w:r>
        <w:t>- 15 -</w:t>
      </w:r>
      <w:r>
        <w:fldChar w:fldCharType="end"/>
      </w:r>
      <w:r>
        <w:rPr>
          <w:rFonts w:hint="eastAsia" w:ascii="宋体" w:hAnsi="宋体"/>
          <w:szCs w:val="24"/>
        </w:rPr>
        <w:fldChar w:fldCharType="end"/>
      </w:r>
    </w:p>
    <w:p w14:paraId="54F616AB">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_Toc3639 </w:instrText>
      </w:r>
      <w:r>
        <w:rPr>
          <w:rFonts w:hint="eastAsia" w:ascii="宋体" w:hAnsi="宋体"/>
          <w:szCs w:val="24"/>
        </w:rPr>
        <w:fldChar w:fldCharType="separate"/>
      </w:r>
      <w:r>
        <w:rPr>
          <w:rFonts w:hint="eastAsia" w:ascii="宋体" w:hAnsi="宋体"/>
          <w:szCs w:val="24"/>
        </w:rPr>
        <w:t>七、采购代理服务费</w:t>
      </w:r>
      <w:r>
        <w:tab/>
      </w:r>
      <w:r>
        <w:fldChar w:fldCharType="begin"/>
      </w:r>
      <w:r>
        <w:instrText xml:space="preserve"> PAGEREF _Toc3639 \h </w:instrText>
      </w:r>
      <w:r>
        <w:fldChar w:fldCharType="separate"/>
      </w:r>
      <w:r>
        <w:t>- 16 -</w:t>
      </w:r>
      <w:r>
        <w:fldChar w:fldCharType="end"/>
      </w:r>
      <w:r>
        <w:rPr>
          <w:rFonts w:hint="eastAsia" w:ascii="宋体" w:hAnsi="宋体"/>
          <w:szCs w:val="24"/>
        </w:rPr>
        <w:fldChar w:fldCharType="end"/>
      </w:r>
    </w:p>
    <w:p w14:paraId="25E221CC">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_Toc32666 </w:instrText>
      </w:r>
      <w:r>
        <w:rPr>
          <w:rFonts w:hint="eastAsia" w:ascii="宋体" w:hAnsi="宋体"/>
          <w:szCs w:val="24"/>
        </w:rPr>
        <w:fldChar w:fldCharType="separate"/>
      </w:r>
      <w:r>
        <w:rPr>
          <w:rFonts w:hint="eastAsia" w:ascii="宋体" w:hAnsi="宋体"/>
          <w:szCs w:val="24"/>
        </w:rPr>
        <w:t>八、签订合同</w:t>
      </w:r>
      <w:r>
        <w:tab/>
      </w:r>
      <w:r>
        <w:fldChar w:fldCharType="begin"/>
      </w:r>
      <w:r>
        <w:instrText xml:space="preserve"> PAGEREF _Toc32666 \h </w:instrText>
      </w:r>
      <w:r>
        <w:fldChar w:fldCharType="separate"/>
      </w:r>
      <w:r>
        <w:t>- 17 -</w:t>
      </w:r>
      <w:r>
        <w:fldChar w:fldCharType="end"/>
      </w:r>
      <w:r>
        <w:rPr>
          <w:rFonts w:hint="eastAsia" w:ascii="宋体" w:hAnsi="宋体"/>
          <w:szCs w:val="24"/>
        </w:rPr>
        <w:fldChar w:fldCharType="end"/>
      </w:r>
    </w:p>
    <w:p w14:paraId="5C6ED202">
      <w:pPr>
        <w:pStyle w:val="46"/>
        <w:tabs>
          <w:tab w:val="right" w:leader="dot" w:pos="9525"/>
        </w:tabs>
      </w:pPr>
      <w:r>
        <w:rPr>
          <w:rFonts w:hint="eastAsia" w:ascii="宋体" w:hAnsi="宋体"/>
          <w:szCs w:val="24"/>
        </w:rPr>
        <w:fldChar w:fldCharType="begin"/>
      </w:r>
      <w:r>
        <w:rPr>
          <w:rFonts w:hint="eastAsia" w:ascii="宋体" w:hAnsi="宋体"/>
          <w:szCs w:val="24"/>
        </w:rPr>
        <w:instrText xml:space="preserve"> HYPERLINK \l _Toc18504 </w:instrText>
      </w:r>
      <w:r>
        <w:rPr>
          <w:rFonts w:hint="eastAsia" w:ascii="宋体" w:hAnsi="宋体"/>
          <w:szCs w:val="24"/>
        </w:rPr>
        <w:fldChar w:fldCharType="separate"/>
      </w:r>
      <w:r>
        <w:rPr>
          <w:rFonts w:hint="eastAsia" w:ascii="宋体" w:hAnsi="宋体" w:eastAsia="宋体"/>
          <w:szCs w:val="30"/>
        </w:rPr>
        <w:t>第六篇  政府采购合同</w:t>
      </w:r>
      <w:r>
        <w:tab/>
      </w:r>
      <w:r>
        <w:fldChar w:fldCharType="begin"/>
      </w:r>
      <w:r>
        <w:instrText xml:space="preserve"> PAGEREF _Toc18504 \h </w:instrText>
      </w:r>
      <w:r>
        <w:fldChar w:fldCharType="separate"/>
      </w:r>
      <w:r>
        <w:t>- 18 -</w:t>
      </w:r>
      <w:r>
        <w:fldChar w:fldCharType="end"/>
      </w:r>
      <w:r>
        <w:rPr>
          <w:rFonts w:hint="eastAsia" w:ascii="宋体" w:hAnsi="宋体"/>
          <w:szCs w:val="24"/>
        </w:rPr>
        <w:fldChar w:fldCharType="end"/>
      </w:r>
    </w:p>
    <w:p w14:paraId="5EC6CDC5">
      <w:pPr>
        <w:pStyle w:val="46"/>
        <w:tabs>
          <w:tab w:val="right" w:leader="dot" w:pos="9525"/>
        </w:tabs>
      </w:pPr>
      <w:r>
        <w:rPr>
          <w:rFonts w:hint="eastAsia" w:ascii="宋体" w:hAnsi="宋体"/>
          <w:szCs w:val="24"/>
        </w:rPr>
        <w:fldChar w:fldCharType="begin"/>
      </w:r>
      <w:r>
        <w:rPr>
          <w:rFonts w:hint="eastAsia" w:ascii="宋体" w:hAnsi="宋体"/>
          <w:szCs w:val="24"/>
        </w:rPr>
        <w:instrText xml:space="preserve"> HYPERLINK \l _Toc9897 </w:instrText>
      </w:r>
      <w:r>
        <w:rPr>
          <w:rFonts w:hint="eastAsia" w:ascii="宋体" w:hAnsi="宋体"/>
          <w:szCs w:val="24"/>
        </w:rPr>
        <w:fldChar w:fldCharType="separate"/>
      </w:r>
      <w:r>
        <w:rPr>
          <w:rFonts w:ascii="宋体" w:hAnsi="宋体" w:eastAsia="宋体"/>
          <w:szCs w:val="30"/>
        </w:rPr>
        <w:t>第七篇  响应文件编制要求</w:t>
      </w:r>
      <w:r>
        <w:tab/>
      </w:r>
      <w:r>
        <w:fldChar w:fldCharType="begin"/>
      </w:r>
      <w:r>
        <w:instrText xml:space="preserve"> PAGEREF _Toc9897 \h </w:instrText>
      </w:r>
      <w:r>
        <w:fldChar w:fldCharType="separate"/>
      </w:r>
      <w:r>
        <w:t>- 23 -</w:t>
      </w:r>
      <w:r>
        <w:fldChar w:fldCharType="end"/>
      </w:r>
      <w:r>
        <w:rPr>
          <w:rFonts w:hint="eastAsia" w:ascii="宋体" w:hAnsi="宋体"/>
          <w:szCs w:val="24"/>
        </w:rPr>
        <w:fldChar w:fldCharType="end"/>
      </w:r>
    </w:p>
    <w:p w14:paraId="4D153740">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_Toc30070 </w:instrText>
      </w:r>
      <w:r>
        <w:rPr>
          <w:rFonts w:hint="eastAsia" w:ascii="宋体" w:hAnsi="宋体"/>
          <w:szCs w:val="24"/>
        </w:rPr>
        <w:fldChar w:fldCharType="separate"/>
      </w:r>
      <w:r>
        <w:rPr>
          <w:rFonts w:ascii="宋体" w:hAnsi="宋体"/>
          <w:szCs w:val="24"/>
        </w:rPr>
        <w:t>一、经济</w:t>
      </w:r>
      <w:r>
        <w:rPr>
          <w:rFonts w:hint="eastAsia" w:ascii="宋体" w:hAnsi="宋体"/>
          <w:szCs w:val="24"/>
        </w:rPr>
        <w:t>部分</w:t>
      </w:r>
      <w:r>
        <w:tab/>
      </w:r>
      <w:r>
        <w:fldChar w:fldCharType="begin"/>
      </w:r>
      <w:r>
        <w:instrText xml:space="preserve"> PAGEREF _Toc30070 \h </w:instrText>
      </w:r>
      <w:r>
        <w:fldChar w:fldCharType="separate"/>
      </w:r>
      <w:r>
        <w:t>- 23 -</w:t>
      </w:r>
      <w:r>
        <w:fldChar w:fldCharType="end"/>
      </w:r>
      <w:r>
        <w:rPr>
          <w:rFonts w:hint="eastAsia" w:ascii="宋体" w:hAnsi="宋体"/>
          <w:szCs w:val="24"/>
        </w:rPr>
        <w:fldChar w:fldCharType="end"/>
      </w:r>
    </w:p>
    <w:p w14:paraId="4D816D17">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_Toc20914 </w:instrText>
      </w:r>
      <w:r>
        <w:rPr>
          <w:rFonts w:hint="eastAsia" w:ascii="宋体" w:hAnsi="宋体"/>
          <w:szCs w:val="24"/>
        </w:rPr>
        <w:fldChar w:fldCharType="separate"/>
      </w:r>
      <w:r>
        <w:rPr>
          <w:rFonts w:hint="eastAsia" w:ascii="宋体" w:hAnsi="宋体"/>
          <w:szCs w:val="24"/>
        </w:rPr>
        <w:t>二、技术部分</w:t>
      </w:r>
      <w:r>
        <w:tab/>
      </w:r>
      <w:r>
        <w:fldChar w:fldCharType="begin"/>
      </w:r>
      <w:r>
        <w:instrText xml:space="preserve"> PAGEREF _Toc20914 \h </w:instrText>
      </w:r>
      <w:r>
        <w:fldChar w:fldCharType="separate"/>
      </w:r>
      <w:r>
        <w:t>- 23 -</w:t>
      </w:r>
      <w:r>
        <w:fldChar w:fldCharType="end"/>
      </w:r>
      <w:r>
        <w:rPr>
          <w:rFonts w:hint="eastAsia" w:ascii="宋体" w:hAnsi="宋体"/>
          <w:szCs w:val="24"/>
        </w:rPr>
        <w:fldChar w:fldCharType="end"/>
      </w:r>
    </w:p>
    <w:p w14:paraId="5DC91D9E">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_Toc4036 </w:instrText>
      </w:r>
      <w:r>
        <w:rPr>
          <w:rFonts w:hint="eastAsia" w:ascii="宋体" w:hAnsi="宋体"/>
          <w:szCs w:val="24"/>
        </w:rPr>
        <w:fldChar w:fldCharType="separate"/>
      </w:r>
      <w:r>
        <w:rPr>
          <w:rFonts w:ascii="宋体" w:hAnsi="宋体"/>
          <w:szCs w:val="24"/>
        </w:rPr>
        <w:t>三、商务</w:t>
      </w:r>
      <w:r>
        <w:rPr>
          <w:rFonts w:hint="eastAsia" w:ascii="宋体" w:hAnsi="宋体"/>
          <w:szCs w:val="24"/>
        </w:rPr>
        <w:t>部分</w:t>
      </w:r>
      <w:r>
        <w:tab/>
      </w:r>
      <w:r>
        <w:fldChar w:fldCharType="begin"/>
      </w:r>
      <w:r>
        <w:instrText xml:space="preserve"> PAGEREF _Toc4036 \h </w:instrText>
      </w:r>
      <w:r>
        <w:fldChar w:fldCharType="separate"/>
      </w:r>
      <w:r>
        <w:t>- 23 -</w:t>
      </w:r>
      <w:r>
        <w:fldChar w:fldCharType="end"/>
      </w:r>
      <w:r>
        <w:rPr>
          <w:rFonts w:hint="eastAsia" w:ascii="宋体" w:hAnsi="宋体"/>
          <w:szCs w:val="24"/>
        </w:rPr>
        <w:fldChar w:fldCharType="end"/>
      </w:r>
    </w:p>
    <w:p w14:paraId="30484818">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_Toc5934 </w:instrText>
      </w:r>
      <w:r>
        <w:rPr>
          <w:rFonts w:hint="eastAsia" w:ascii="宋体" w:hAnsi="宋体"/>
          <w:szCs w:val="24"/>
        </w:rPr>
        <w:fldChar w:fldCharType="separate"/>
      </w:r>
      <w:r>
        <w:rPr>
          <w:rFonts w:hint="eastAsia" w:ascii="宋体" w:hAnsi="宋体"/>
          <w:szCs w:val="24"/>
        </w:rPr>
        <w:t>四、</w:t>
      </w:r>
      <w:r>
        <w:rPr>
          <w:rFonts w:ascii="宋体" w:hAnsi="宋体"/>
          <w:szCs w:val="24"/>
        </w:rPr>
        <w:t>资格</w:t>
      </w:r>
      <w:r>
        <w:rPr>
          <w:rFonts w:hint="eastAsia" w:ascii="宋体" w:hAnsi="宋体"/>
          <w:szCs w:val="24"/>
        </w:rPr>
        <w:t>文件</w:t>
      </w:r>
      <w:r>
        <w:tab/>
      </w:r>
      <w:r>
        <w:fldChar w:fldCharType="begin"/>
      </w:r>
      <w:r>
        <w:instrText xml:space="preserve"> PAGEREF _Toc5934 \h </w:instrText>
      </w:r>
      <w:r>
        <w:fldChar w:fldCharType="separate"/>
      </w:r>
      <w:r>
        <w:t>- 23 -</w:t>
      </w:r>
      <w:r>
        <w:fldChar w:fldCharType="end"/>
      </w:r>
      <w:r>
        <w:rPr>
          <w:rFonts w:hint="eastAsia" w:ascii="宋体" w:hAnsi="宋体"/>
          <w:szCs w:val="24"/>
        </w:rPr>
        <w:fldChar w:fldCharType="end"/>
      </w:r>
    </w:p>
    <w:p w14:paraId="3EB87BB5">
      <w:pPr>
        <w:pStyle w:val="29"/>
        <w:tabs>
          <w:tab w:val="right" w:leader="dot" w:pos="9525"/>
        </w:tabs>
      </w:pPr>
      <w:r>
        <w:rPr>
          <w:rFonts w:hint="eastAsia" w:ascii="宋体" w:hAnsi="宋体"/>
          <w:szCs w:val="24"/>
        </w:rPr>
        <w:fldChar w:fldCharType="begin"/>
      </w:r>
      <w:r>
        <w:rPr>
          <w:rFonts w:hint="eastAsia" w:ascii="宋体" w:hAnsi="宋体"/>
          <w:szCs w:val="24"/>
        </w:rPr>
        <w:instrText xml:space="preserve"> HYPERLINK \l _Toc20034 </w:instrText>
      </w:r>
      <w:r>
        <w:rPr>
          <w:rFonts w:hint="eastAsia" w:ascii="宋体" w:hAnsi="宋体"/>
          <w:szCs w:val="24"/>
        </w:rPr>
        <w:fldChar w:fldCharType="separate"/>
      </w:r>
      <w:r>
        <w:rPr>
          <w:rFonts w:hint="eastAsia" w:ascii="宋体" w:hAnsi="宋体"/>
          <w:szCs w:val="24"/>
        </w:rPr>
        <w:t>五</w:t>
      </w:r>
      <w:r>
        <w:rPr>
          <w:rFonts w:ascii="宋体" w:hAnsi="宋体"/>
          <w:szCs w:val="24"/>
        </w:rPr>
        <w:t>、其他</w:t>
      </w:r>
      <w:r>
        <w:tab/>
      </w:r>
      <w:r>
        <w:fldChar w:fldCharType="begin"/>
      </w:r>
      <w:r>
        <w:instrText xml:space="preserve"> PAGEREF _Toc20034 \h </w:instrText>
      </w:r>
      <w:r>
        <w:fldChar w:fldCharType="separate"/>
      </w:r>
      <w:r>
        <w:t>- 23 -</w:t>
      </w:r>
      <w:r>
        <w:fldChar w:fldCharType="end"/>
      </w:r>
      <w:r>
        <w:rPr>
          <w:rFonts w:hint="eastAsia" w:ascii="宋体" w:hAnsi="宋体"/>
          <w:szCs w:val="24"/>
        </w:rPr>
        <w:fldChar w:fldCharType="end"/>
      </w:r>
    </w:p>
    <w:p w14:paraId="04CEC513">
      <w:pPr>
        <w:pStyle w:val="46"/>
        <w:tabs>
          <w:tab w:val="right" w:leader="dot" w:pos="9402"/>
        </w:tabs>
        <w:spacing w:line="480" w:lineRule="exact"/>
        <w:ind w:left="560"/>
        <w:jc w:val="center"/>
        <w:rPr>
          <w:rFonts w:ascii="宋体" w:hAnsi="宋体"/>
          <w:szCs w:val="24"/>
        </w:rPr>
        <w:sectPr>
          <w:footerReference r:id="rId7"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szCs w:val="24"/>
        </w:rPr>
        <w:fldChar w:fldCharType="end"/>
      </w:r>
    </w:p>
    <w:p w14:paraId="2908006B">
      <w:pPr>
        <w:pStyle w:val="3"/>
        <w:pageBreakBefore/>
        <w:spacing w:line="360" w:lineRule="auto"/>
        <w:jc w:val="center"/>
        <w:rPr>
          <w:rFonts w:ascii="宋体" w:hAnsi="宋体" w:eastAsia="宋体"/>
          <w:sz w:val="36"/>
          <w:szCs w:val="30"/>
        </w:rPr>
      </w:pPr>
      <w:bookmarkStart w:id="0" w:name="_Toc12789052"/>
      <w:bookmarkStart w:id="1" w:name="_Toc11641050"/>
      <w:bookmarkStart w:id="2" w:name="_Toc29354"/>
      <w:r>
        <w:rPr>
          <w:rFonts w:hint="eastAsia" w:ascii="宋体" w:hAnsi="宋体" w:eastAsia="宋体"/>
          <w:sz w:val="36"/>
          <w:szCs w:val="30"/>
        </w:rPr>
        <w:t>第一篇  采购邀请书</w:t>
      </w:r>
      <w:bookmarkEnd w:id="0"/>
      <w:bookmarkEnd w:id="1"/>
      <w:bookmarkEnd w:id="2"/>
    </w:p>
    <w:p w14:paraId="7173F3B8">
      <w:pPr>
        <w:spacing w:line="360" w:lineRule="auto"/>
        <w:ind w:firstLine="480" w:firstLineChars="200"/>
        <w:rPr>
          <w:rFonts w:ascii="宋体" w:hAnsi="宋体"/>
          <w:sz w:val="24"/>
          <w:szCs w:val="24"/>
        </w:rPr>
      </w:pPr>
      <w:r>
        <w:rPr>
          <w:rFonts w:hint="eastAsia" w:ascii="宋体" w:hAnsi="宋体"/>
          <w:sz w:val="24"/>
          <w:szCs w:val="24"/>
        </w:rPr>
        <w:t>重庆市中基致信招标代理有限公司（以下简称：采购代理机构）接</w:t>
      </w:r>
      <w:r>
        <w:rPr>
          <w:rFonts w:ascii="宋体" w:hAnsi="宋体"/>
          <w:sz w:val="24"/>
          <w:szCs w:val="24"/>
        </w:rPr>
        <w:t>受</w:t>
      </w:r>
      <w:r>
        <w:rPr>
          <w:rFonts w:hint="eastAsia" w:ascii="宋体" w:hAnsi="宋体"/>
          <w:sz w:val="24"/>
          <w:szCs w:val="24"/>
        </w:rPr>
        <w:t>重庆市经济和信息化委员会的委托，对2026年度重庆市经济信息领域违法案件投诉举报中心服务政府采购项目（项目号：CQCBJQ</w:t>
      </w:r>
      <w:r>
        <w:rPr>
          <w:rFonts w:hint="eastAsia" w:ascii="宋体" w:hAnsi="宋体"/>
          <w:sz w:val="24"/>
          <w:szCs w:val="24"/>
          <w:lang w:eastAsia="zh-CN"/>
        </w:rPr>
        <w:t>2511-491</w:t>
      </w:r>
      <w:r>
        <w:rPr>
          <w:rFonts w:hint="eastAsia" w:ascii="宋体" w:hAnsi="宋体"/>
          <w:sz w:val="24"/>
          <w:szCs w:val="24"/>
        </w:rPr>
        <w:t>）进行竞争性磋商采购。欢迎有资格的供应商前来参与磋商。</w:t>
      </w:r>
    </w:p>
    <w:p w14:paraId="0D655D1D">
      <w:pPr>
        <w:pStyle w:val="4"/>
        <w:spacing w:before="0" w:after="0" w:line="360" w:lineRule="auto"/>
        <w:ind w:firstLine="482" w:firstLineChars="200"/>
        <w:rPr>
          <w:rFonts w:ascii="宋体" w:hAnsi="宋体"/>
          <w:sz w:val="24"/>
          <w:szCs w:val="24"/>
        </w:rPr>
      </w:pPr>
      <w:bookmarkStart w:id="3" w:name="_Toc317775175"/>
      <w:bookmarkStart w:id="4" w:name="_Toc313893526"/>
      <w:bookmarkStart w:id="5" w:name="_Toc28803"/>
      <w:r>
        <w:rPr>
          <w:rFonts w:hint="eastAsia" w:ascii="宋体" w:hAnsi="宋体"/>
          <w:sz w:val="24"/>
          <w:szCs w:val="24"/>
        </w:rPr>
        <w:t>一、竞争性磋商内容</w:t>
      </w:r>
      <w:bookmarkEnd w:id="3"/>
      <w:bookmarkEnd w:id="4"/>
      <w:bookmarkEnd w:id="5"/>
    </w:p>
    <w:tbl>
      <w:tblPr>
        <w:tblStyle w:val="5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842"/>
        <w:gridCol w:w="1843"/>
        <w:gridCol w:w="2693"/>
      </w:tblGrid>
      <w:tr w14:paraId="1BEF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61" w:type="dxa"/>
            <w:tcBorders>
              <w:top w:val="single" w:color="auto" w:sz="4" w:space="0"/>
              <w:left w:val="single" w:color="auto" w:sz="4" w:space="0"/>
              <w:right w:val="single" w:color="auto" w:sz="4" w:space="0"/>
            </w:tcBorders>
            <w:vAlign w:val="center"/>
          </w:tcPr>
          <w:p w14:paraId="1589392D">
            <w:pPr>
              <w:widowControl/>
              <w:jc w:val="center"/>
              <w:rPr>
                <w:rFonts w:ascii="宋体" w:hAnsi="宋体" w:cs="宋体"/>
                <w:b/>
                <w:bCs/>
                <w:kern w:val="0"/>
                <w:sz w:val="21"/>
                <w:szCs w:val="24"/>
              </w:rPr>
            </w:pPr>
            <w:bookmarkStart w:id="6" w:name="_Toc373860293"/>
            <w:bookmarkStart w:id="7" w:name="_Toc317775178"/>
            <w:r>
              <w:rPr>
                <w:rFonts w:hint="eastAsia" w:ascii="宋体" w:hAnsi="宋体" w:cs="宋体"/>
                <w:b/>
                <w:bCs/>
                <w:kern w:val="0"/>
                <w:sz w:val="21"/>
                <w:szCs w:val="24"/>
              </w:rPr>
              <w:t>项目内容</w:t>
            </w:r>
          </w:p>
        </w:tc>
        <w:tc>
          <w:tcPr>
            <w:tcW w:w="1842" w:type="dxa"/>
            <w:tcBorders>
              <w:top w:val="single" w:color="auto" w:sz="4" w:space="0"/>
              <w:left w:val="single" w:color="auto" w:sz="4" w:space="0"/>
              <w:right w:val="single" w:color="auto" w:sz="4" w:space="0"/>
            </w:tcBorders>
            <w:vAlign w:val="center"/>
          </w:tcPr>
          <w:p w14:paraId="3F2EF67B">
            <w:pPr>
              <w:widowControl/>
              <w:jc w:val="center"/>
              <w:rPr>
                <w:rFonts w:ascii="宋体" w:hAnsi="宋体" w:cs="宋体"/>
                <w:b/>
                <w:bCs/>
                <w:kern w:val="0"/>
                <w:sz w:val="21"/>
                <w:szCs w:val="24"/>
              </w:rPr>
            </w:pPr>
            <w:r>
              <w:rPr>
                <w:rFonts w:hint="eastAsia" w:ascii="宋体" w:hAnsi="宋体" w:cs="宋体"/>
                <w:b/>
                <w:bCs/>
                <w:kern w:val="0"/>
                <w:sz w:val="21"/>
                <w:szCs w:val="24"/>
              </w:rPr>
              <w:t>最高限价</w:t>
            </w:r>
          </w:p>
          <w:p w14:paraId="04FE7E4E">
            <w:pPr>
              <w:widowControl/>
              <w:jc w:val="center"/>
              <w:rPr>
                <w:rFonts w:ascii="宋体" w:hAnsi="宋体" w:cs="宋体"/>
                <w:b/>
                <w:bCs/>
                <w:kern w:val="0"/>
                <w:sz w:val="21"/>
                <w:szCs w:val="24"/>
              </w:rPr>
            </w:pPr>
            <w:r>
              <w:rPr>
                <w:rFonts w:hint="eastAsia" w:ascii="宋体" w:hAnsi="宋体" w:cs="宋体"/>
                <w:b/>
                <w:bCs/>
                <w:kern w:val="0"/>
                <w:sz w:val="21"/>
                <w:szCs w:val="24"/>
              </w:rPr>
              <w:t>（万元）</w:t>
            </w:r>
          </w:p>
        </w:tc>
        <w:tc>
          <w:tcPr>
            <w:tcW w:w="1843" w:type="dxa"/>
            <w:tcBorders>
              <w:top w:val="single" w:color="auto" w:sz="4" w:space="0"/>
              <w:left w:val="single" w:color="auto" w:sz="4" w:space="0"/>
              <w:right w:val="single" w:color="auto" w:sz="4" w:space="0"/>
            </w:tcBorders>
            <w:vAlign w:val="center"/>
          </w:tcPr>
          <w:p w14:paraId="28321D97">
            <w:pPr>
              <w:widowControl/>
              <w:jc w:val="center"/>
              <w:rPr>
                <w:rFonts w:ascii="宋体" w:hAnsi="宋体" w:cs="宋体"/>
                <w:b/>
                <w:bCs/>
                <w:kern w:val="0"/>
                <w:sz w:val="21"/>
                <w:szCs w:val="24"/>
              </w:rPr>
            </w:pPr>
            <w:r>
              <w:rPr>
                <w:rFonts w:hint="eastAsia" w:ascii="宋体" w:hAnsi="宋体" w:cs="宋体"/>
                <w:b/>
                <w:bCs/>
                <w:kern w:val="0"/>
                <w:sz w:val="21"/>
                <w:szCs w:val="24"/>
              </w:rPr>
              <w:t>成交供应商数量（名）</w:t>
            </w:r>
          </w:p>
        </w:tc>
        <w:tc>
          <w:tcPr>
            <w:tcW w:w="2693" w:type="dxa"/>
            <w:tcBorders>
              <w:top w:val="single" w:color="auto" w:sz="4" w:space="0"/>
              <w:left w:val="single" w:color="auto" w:sz="4" w:space="0"/>
              <w:right w:val="single" w:color="auto" w:sz="4" w:space="0"/>
            </w:tcBorders>
            <w:vAlign w:val="center"/>
          </w:tcPr>
          <w:p w14:paraId="53620F81">
            <w:pPr>
              <w:widowControl/>
              <w:jc w:val="center"/>
              <w:rPr>
                <w:rFonts w:ascii="宋体" w:hAnsi="宋体" w:cs="宋体"/>
                <w:b/>
                <w:bCs/>
                <w:kern w:val="0"/>
                <w:sz w:val="21"/>
                <w:szCs w:val="24"/>
              </w:rPr>
            </w:pPr>
            <w:r>
              <w:rPr>
                <w:rFonts w:hint="eastAsia" w:ascii="宋体" w:hAnsi="宋体" w:cs="宋体"/>
                <w:b/>
                <w:bCs/>
                <w:kern w:val="0"/>
                <w:sz w:val="21"/>
                <w:szCs w:val="21"/>
              </w:rPr>
              <w:t>采购标的对应的中小企业划分标准所属行业</w:t>
            </w:r>
          </w:p>
        </w:tc>
      </w:tr>
      <w:tr w14:paraId="0BDF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261" w:type="dxa"/>
            <w:tcBorders>
              <w:top w:val="single" w:color="auto" w:sz="4" w:space="0"/>
              <w:left w:val="single" w:color="auto" w:sz="4" w:space="0"/>
              <w:right w:val="single" w:color="auto" w:sz="4" w:space="0"/>
            </w:tcBorders>
            <w:vAlign w:val="center"/>
          </w:tcPr>
          <w:p w14:paraId="06867E41">
            <w:pPr>
              <w:pStyle w:val="23"/>
              <w:spacing w:line="240" w:lineRule="atLeast"/>
              <w:ind w:left="0"/>
              <w:jc w:val="center"/>
              <w:outlineLvl w:val="0"/>
              <w:rPr>
                <w:rFonts w:ascii="宋体" w:hAnsi="宋体"/>
                <w:sz w:val="21"/>
                <w:szCs w:val="21"/>
              </w:rPr>
            </w:pPr>
            <w:bookmarkStart w:id="8" w:name="_Hlk344477914"/>
            <w:r>
              <w:rPr>
                <w:rFonts w:hint="eastAsia" w:ascii="宋体" w:hAnsi="宋体"/>
                <w:sz w:val="21"/>
                <w:szCs w:val="21"/>
              </w:rPr>
              <w:t>2026年度重庆市经济信息领域违法案件投诉举报中心服务</w:t>
            </w:r>
          </w:p>
        </w:tc>
        <w:tc>
          <w:tcPr>
            <w:tcW w:w="1842" w:type="dxa"/>
            <w:tcBorders>
              <w:top w:val="single" w:color="auto" w:sz="4" w:space="0"/>
              <w:left w:val="single" w:color="auto" w:sz="4" w:space="0"/>
              <w:right w:val="single" w:color="auto" w:sz="4" w:space="0"/>
            </w:tcBorders>
            <w:vAlign w:val="center"/>
          </w:tcPr>
          <w:p w14:paraId="5BBA425A">
            <w:pPr>
              <w:pStyle w:val="23"/>
              <w:spacing w:line="240" w:lineRule="atLeast"/>
              <w:ind w:left="0"/>
              <w:jc w:val="center"/>
              <w:outlineLvl w:val="0"/>
              <w:rPr>
                <w:rFonts w:hint="default" w:ascii="宋体" w:hAnsi="宋体" w:eastAsia="宋体"/>
                <w:sz w:val="21"/>
                <w:szCs w:val="21"/>
                <w:lang w:val="en-US" w:eastAsia="zh-CN"/>
              </w:rPr>
            </w:pPr>
            <w:r>
              <w:rPr>
                <w:rFonts w:hint="eastAsia" w:ascii="宋体" w:hAnsi="宋体"/>
                <w:sz w:val="21"/>
                <w:szCs w:val="21"/>
                <w:lang w:val="en-US" w:eastAsia="zh-CN"/>
              </w:rPr>
              <w:t>18</w:t>
            </w:r>
          </w:p>
        </w:tc>
        <w:tc>
          <w:tcPr>
            <w:tcW w:w="1843" w:type="dxa"/>
            <w:tcBorders>
              <w:top w:val="single" w:color="auto" w:sz="4" w:space="0"/>
              <w:left w:val="single" w:color="auto" w:sz="4" w:space="0"/>
              <w:right w:val="single" w:color="auto" w:sz="4" w:space="0"/>
            </w:tcBorders>
            <w:vAlign w:val="center"/>
          </w:tcPr>
          <w:p w14:paraId="3AED7949">
            <w:pPr>
              <w:pStyle w:val="23"/>
              <w:spacing w:line="240" w:lineRule="atLeast"/>
              <w:ind w:left="0"/>
              <w:jc w:val="center"/>
              <w:outlineLvl w:val="0"/>
              <w:rPr>
                <w:rFonts w:ascii="宋体" w:hAnsi="宋体"/>
                <w:sz w:val="21"/>
                <w:szCs w:val="21"/>
              </w:rPr>
            </w:pPr>
            <w:r>
              <w:rPr>
                <w:rFonts w:ascii="宋体" w:hAnsi="宋体"/>
                <w:sz w:val="21"/>
                <w:szCs w:val="21"/>
              </w:rPr>
              <w:t>1</w:t>
            </w:r>
          </w:p>
        </w:tc>
        <w:tc>
          <w:tcPr>
            <w:tcW w:w="2693" w:type="dxa"/>
            <w:tcBorders>
              <w:top w:val="single" w:color="auto" w:sz="4" w:space="0"/>
              <w:left w:val="single" w:color="auto" w:sz="4" w:space="0"/>
              <w:right w:val="single" w:color="auto" w:sz="4" w:space="0"/>
            </w:tcBorders>
            <w:vAlign w:val="center"/>
          </w:tcPr>
          <w:p w14:paraId="73551199">
            <w:pPr>
              <w:pStyle w:val="23"/>
              <w:spacing w:line="240" w:lineRule="atLeast"/>
              <w:ind w:left="0"/>
              <w:jc w:val="center"/>
              <w:outlineLvl w:val="0"/>
              <w:rPr>
                <w:rFonts w:ascii="宋体" w:hAnsi="宋体"/>
                <w:sz w:val="21"/>
                <w:szCs w:val="21"/>
              </w:rPr>
            </w:pPr>
            <w:r>
              <w:rPr>
                <w:rFonts w:hint="eastAsia" w:ascii="宋体" w:hAnsi="宋体"/>
                <w:sz w:val="21"/>
                <w:szCs w:val="21"/>
              </w:rPr>
              <w:t>租赁和商务服务业</w:t>
            </w:r>
          </w:p>
        </w:tc>
      </w:tr>
      <w:bookmarkEnd w:id="8"/>
    </w:tbl>
    <w:p w14:paraId="5523C849">
      <w:pPr>
        <w:pStyle w:val="4"/>
        <w:snapToGrid w:val="0"/>
        <w:spacing w:before="0" w:after="0" w:line="360" w:lineRule="auto"/>
        <w:ind w:firstLine="482" w:firstLineChars="200"/>
        <w:rPr>
          <w:rFonts w:ascii="宋体" w:hAnsi="宋体"/>
          <w:sz w:val="24"/>
          <w:szCs w:val="24"/>
        </w:rPr>
      </w:pPr>
      <w:bookmarkStart w:id="9" w:name="_Toc4887"/>
      <w:r>
        <w:rPr>
          <w:rFonts w:hint="eastAsia" w:ascii="宋体" w:hAnsi="宋体"/>
          <w:sz w:val="24"/>
          <w:szCs w:val="24"/>
        </w:rPr>
        <w:t>二、资金来源</w:t>
      </w:r>
      <w:bookmarkEnd w:id="9"/>
    </w:p>
    <w:p w14:paraId="49661056">
      <w:pPr>
        <w:snapToGrid w:val="0"/>
        <w:spacing w:line="360" w:lineRule="auto"/>
        <w:ind w:firstLine="480" w:firstLineChars="200"/>
        <w:rPr>
          <w:rFonts w:ascii="宋体" w:hAnsi="宋体"/>
          <w:sz w:val="24"/>
          <w:szCs w:val="24"/>
        </w:rPr>
      </w:pPr>
      <w:r>
        <w:rPr>
          <w:rFonts w:hint="eastAsia" w:ascii="宋体" w:hAnsi="宋体"/>
          <w:sz w:val="24"/>
          <w:szCs w:val="24"/>
        </w:rPr>
        <w:t>财政资金,预算金额为：</w:t>
      </w:r>
      <w:r>
        <w:rPr>
          <w:rFonts w:hint="eastAsia" w:ascii="宋体" w:hAnsi="宋体"/>
          <w:sz w:val="24"/>
          <w:szCs w:val="24"/>
          <w:u w:val="single"/>
          <w:lang w:val="en-US" w:eastAsia="zh-CN"/>
        </w:rPr>
        <w:t>18</w:t>
      </w:r>
      <w:r>
        <w:rPr>
          <w:rFonts w:hint="eastAsia" w:ascii="宋体" w:hAnsi="宋体"/>
          <w:sz w:val="24"/>
          <w:szCs w:val="24"/>
        </w:rPr>
        <w:t>万元（含税金额）。</w:t>
      </w:r>
    </w:p>
    <w:bookmarkEnd w:id="6"/>
    <w:bookmarkEnd w:id="7"/>
    <w:p w14:paraId="7509AE98">
      <w:pPr>
        <w:pStyle w:val="4"/>
        <w:snapToGrid w:val="0"/>
        <w:spacing w:before="0" w:after="0" w:line="360" w:lineRule="auto"/>
        <w:ind w:firstLine="482" w:firstLineChars="200"/>
        <w:rPr>
          <w:rFonts w:ascii="宋体" w:hAnsi="宋体"/>
          <w:sz w:val="24"/>
          <w:szCs w:val="24"/>
        </w:rPr>
      </w:pPr>
      <w:bookmarkStart w:id="10" w:name="_Toc75258773"/>
      <w:bookmarkStart w:id="11" w:name="_Toc17581"/>
      <w:r>
        <w:rPr>
          <w:rFonts w:hint="eastAsia" w:ascii="宋体" w:hAnsi="宋体"/>
          <w:sz w:val="24"/>
          <w:szCs w:val="24"/>
        </w:rPr>
        <w:t>三、供应商资格条件</w:t>
      </w:r>
      <w:bookmarkEnd w:id="10"/>
      <w:bookmarkEnd w:id="11"/>
    </w:p>
    <w:p w14:paraId="3CA93C65">
      <w:pPr>
        <w:snapToGrid w:val="0"/>
        <w:spacing w:line="360" w:lineRule="auto"/>
        <w:ind w:firstLine="480" w:firstLineChars="200"/>
        <w:rPr>
          <w:rFonts w:ascii="宋体" w:hAnsi="宋体"/>
          <w:sz w:val="24"/>
          <w:szCs w:val="24"/>
        </w:rPr>
      </w:pPr>
      <w:bookmarkStart w:id="12" w:name="_Toc75258774"/>
      <w:r>
        <w:rPr>
          <w:rFonts w:hint="eastAsia" w:ascii="宋体" w:hAnsi="宋体"/>
          <w:sz w:val="24"/>
          <w:szCs w:val="24"/>
        </w:rPr>
        <w:t>（一）合格供应商应满足《中华人民共和国政府采购法》第二十二条规定；</w:t>
      </w:r>
    </w:p>
    <w:p w14:paraId="1A6C0436">
      <w:pPr>
        <w:snapToGrid w:val="0"/>
        <w:spacing w:line="360" w:lineRule="auto"/>
        <w:ind w:firstLine="480" w:firstLineChars="200"/>
        <w:rPr>
          <w:rFonts w:ascii="宋体" w:hAnsi="宋体"/>
          <w:sz w:val="24"/>
          <w:szCs w:val="24"/>
        </w:rPr>
      </w:pPr>
      <w:r>
        <w:rPr>
          <w:rFonts w:hint="eastAsia" w:ascii="宋体" w:hAnsi="宋体"/>
          <w:sz w:val="24"/>
          <w:szCs w:val="24"/>
        </w:rPr>
        <w:t>（二）本项目的特定资格条件：无；</w:t>
      </w:r>
    </w:p>
    <w:p w14:paraId="324924D5">
      <w:pPr>
        <w:snapToGrid w:val="0"/>
        <w:spacing w:line="360" w:lineRule="auto"/>
        <w:ind w:firstLine="480" w:firstLineChars="200"/>
        <w:rPr>
          <w:rFonts w:ascii="宋体" w:hAnsi="宋体"/>
          <w:sz w:val="24"/>
          <w:szCs w:val="24"/>
        </w:rPr>
      </w:pPr>
      <w:r>
        <w:rPr>
          <w:rFonts w:hint="eastAsia" w:ascii="宋体" w:hAnsi="宋体"/>
          <w:sz w:val="24"/>
          <w:szCs w:val="24"/>
        </w:rPr>
        <w:t>（三）落实政府采购政策需满足的资格要求：无。</w:t>
      </w:r>
    </w:p>
    <w:p w14:paraId="1BB3CF6A">
      <w:pPr>
        <w:pStyle w:val="4"/>
        <w:snapToGrid w:val="0"/>
        <w:spacing w:before="0" w:after="0" w:line="360" w:lineRule="auto"/>
        <w:ind w:firstLine="482" w:firstLineChars="200"/>
        <w:rPr>
          <w:rFonts w:ascii="宋体" w:hAnsi="宋体"/>
          <w:sz w:val="24"/>
          <w:szCs w:val="24"/>
        </w:rPr>
      </w:pPr>
      <w:bookmarkStart w:id="13" w:name="_Toc23273"/>
      <w:r>
        <w:rPr>
          <w:rFonts w:hint="eastAsia" w:ascii="宋体" w:hAnsi="宋体"/>
          <w:sz w:val="24"/>
          <w:szCs w:val="24"/>
        </w:rPr>
        <w:t>四、磋商有关说明</w:t>
      </w:r>
      <w:bookmarkEnd w:id="12"/>
      <w:bookmarkEnd w:id="13"/>
    </w:p>
    <w:p w14:paraId="35C71571">
      <w:pPr>
        <w:snapToGrid w:val="0"/>
        <w:spacing w:line="360" w:lineRule="auto"/>
        <w:ind w:firstLine="480" w:firstLineChars="200"/>
        <w:rPr>
          <w:rFonts w:ascii="宋体" w:hAnsi="宋体"/>
          <w:sz w:val="24"/>
          <w:szCs w:val="24"/>
        </w:rPr>
      </w:pPr>
      <w:r>
        <w:rPr>
          <w:rFonts w:hint="eastAsia" w:ascii="宋体" w:hAnsi="宋体"/>
          <w:sz w:val="24"/>
          <w:szCs w:val="24"/>
        </w:rPr>
        <w:t>（一）凡有意参加磋商的供应商，请</w:t>
      </w:r>
      <w:r>
        <w:rPr>
          <w:rFonts w:hint="eastAsia" w:ascii="宋体" w:hAnsi="宋体" w:cs="宋体"/>
          <w:sz w:val="24"/>
          <w:szCs w:val="24"/>
        </w:rPr>
        <w:t>在重庆市经济和信息化委员会网上（http://jjxxw.cq.gov.cn/）下载本项目磋商文件以及图纸、澄清等开标前公布的所有项目资料，无论供应商下载与否，均视为已知晓所有采购内容。</w:t>
      </w:r>
    </w:p>
    <w:p w14:paraId="2EA2ECAE">
      <w:pPr>
        <w:snapToGrid w:val="0"/>
        <w:spacing w:line="360" w:lineRule="auto"/>
        <w:ind w:firstLine="480" w:firstLineChars="200"/>
        <w:rPr>
          <w:rFonts w:ascii="宋体" w:hAnsi="宋体"/>
          <w:sz w:val="24"/>
          <w:szCs w:val="24"/>
        </w:rPr>
      </w:pPr>
      <w:r>
        <w:rPr>
          <w:rFonts w:hint="eastAsia" w:ascii="宋体" w:hAnsi="宋体"/>
          <w:sz w:val="24"/>
          <w:szCs w:val="24"/>
        </w:rPr>
        <w:t>（二）竞争性磋商公告期限：自采购公告发布之日起三个工作日。</w:t>
      </w:r>
    </w:p>
    <w:p w14:paraId="71D03AE9">
      <w:pPr>
        <w:snapToGrid w:val="0"/>
        <w:spacing w:line="360" w:lineRule="auto"/>
        <w:ind w:firstLine="480" w:firstLineChars="200"/>
        <w:rPr>
          <w:rFonts w:ascii="宋体" w:hAnsi="宋体"/>
          <w:sz w:val="24"/>
          <w:szCs w:val="24"/>
        </w:rPr>
      </w:pPr>
      <w:r>
        <w:rPr>
          <w:rFonts w:hint="eastAsia" w:ascii="宋体" w:hAnsi="宋体"/>
          <w:sz w:val="24"/>
          <w:szCs w:val="24"/>
        </w:rPr>
        <w:t>（三）竞争性磋商文件提供期限</w:t>
      </w:r>
    </w:p>
    <w:p w14:paraId="50B2BA37">
      <w:pPr>
        <w:snapToGrid w:val="0"/>
        <w:spacing w:line="360" w:lineRule="auto"/>
        <w:ind w:firstLine="480" w:firstLineChars="200"/>
        <w:rPr>
          <w:rFonts w:ascii="宋体" w:hAnsi="宋体"/>
          <w:sz w:val="24"/>
          <w:szCs w:val="24"/>
        </w:rPr>
      </w:pPr>
      <w:r>
        <w:rPr>
          <w:rFonts w:hint="eastAsia" w:ascii="宋体" w:hAnsi="宋体"/>
          <w:sz w:val="24"/>
          <w:szCs w:val="24"/>
        </w:rPr>
        <w:t>1.竞争性磋商文件提供期限：202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日（9:00-17:00）。</w:t>
      </w:r>
    </w:p>
    <w:p w14:paraId="17CD88B0">
      <w:pPr>
        <w:snapToGrid w:val="0"/>
        <w:spacing w:line="360" w:lineRule="auto"/>
        <w:ind w:firstLine="480" w:firstLineChars="200"/>
        <w:rPr>
          <w:rFonts w:ascii="宋体" w:hAnsi="宋体"/>
          <w:sz w:val="24"/>
          <w:szCs w:val="24"/>
        </w:rPr>
      </w:pPr>
      <w:r>
        <w:rPr>
          <w:rFonts w:hint="eastAsia" w:ascii="宋体" w:hAnsi="宋体"/>
          <w:sz w:val="24"/>
          <w:szCs w:val="24"/>
        </w:rPr>
        <w:t>2.竞争性磋商文件提供期限内，供应商</w:t>
      </w:r>
      <w:r>
        <w:rPr>
          <w:rFonts w:hint="eastAsia" w:ascii="宋体" w:hAnsi="宋体" w:cs="宋体"/>
          <w:sz w:val="24"/>
          <w:szCs w:val="24"/>
        </w:rPr>
        <w:t>将标书费转账凭证扫描后</w:t>
      </w:r>
      <w:r>
        <w:rPr>
          <w:rFonts w:hint="eastAsia" w:ascii="宋体" w:hAnsi="宋体" w:cs="宋体"/>
          <w:sz w:val="24"/>
          <w:szCs w:val="24"/>
          <w:lang w:val="en-US" w:eastAsia="zh-CN"/>
        </w:rPr>
        <w:t>会同联系方式</w:t>
      </w:r>
      <w:r>
        <w:rPr>
          <w:rFonts w:hint="eastAsia" w:ascii="宋体" w:hAnsi="宋体" w:cs="宋体"/>
          <w:sz w:val="24"/>
          <w:szCs w:val="24"/>
        </w:rPr>
        <w:t>发送至hulin@cqchinabase.com。</w:t>
      </w:r>
    </w:p>
    <w:p w14:paraId="627A419D">
      <w:pPr>
        <w:snapToGrid w:val="0"/>
        <w:spacing w:line="360" w:lineRule="auto"/>
        <w:ind w:firstLine="480" w:firstLineChars="200"/>
        <w:rPr>
          <w:rFonts w:ascii="宋体" w:hAnsi="宋体"/>
          <w:sz w:val="24"/>
          <w:szCs w:val="24"/>
        </w:rPr>
      </w:pPr>
      <w:r>
        <w:rPr>
          <w:rFonts w:hint="eastAsia" w:ascii="宋体" w:hAnsi="宋体"/>
          <w:sz w:val="24"/>
          <w:szCs w:val="24"/>
        </w:rPr>
        <w:t>3.竞争性磋商文件售价：人民币300元/包，</w:t>
      </w:r>
      <w:r>
        <w:rPr>
          <w:rFonts w:hint="eastAsia" w:ascii="宋体" w:hAnsi="宋体"/>
          <w:b/>
          <w:bCs/>
          <w:sz w:val="24"/>
          <w:szCs w:val="24"/>
        </w:rPr>
        <w:t>缴纳标书费时请务必备注项目号（售后不退）。</w:t>
      </w:r>
    </w:p>
    <w:p w14:paraId="267849A2">
      <w:pPr>
        <w:snapToGrid w:val="0"/>
        <w:spacing w:line="360" w:lineRule="auto"/>
        <w:ind w:firstLine="480" w:firstLineChars="200"/>
        <w:rPr>
          <w:rFonts w:ascii="宋体" w:hAnsi="宋体" w:cs="宋体"/>
          <w:sz w:val="24"/>
          <w:szCs w:val="24"/>
        </w:rPr>
      </w:pPr>
      <w:r>
        <w:rPr>
          <w:rFonts w:hint="eastAsia" w:ascii="宋体" w:hAnsi="宋体" w:cs="宋体"/>
          <w:sz w:val="24"/>
          <w:szCs w:val="24"/>
        </w:rPr>
        <w:t>收款账户：</w:t>
      </w:r>
    </w:p>
    <w:p w14:paraId="1DCE83F0">
      <w:pPr>
        <w:snapToGrid w:val="0"/>
        <w:spacing w:line="360" w:lineRule="auto"/>
        <w:ind w:firstLine="480" w:firstLineChars="200"/>
        <w:rPr>
          <w:rFonts w:ascii="宋体" w:hAnsi="宋体"/>
          <w:sz w:val="24"/>
          <w:szCs w:val="24"/>
        </w:rPr>
      </w:pPr>
      <w:r>
        <w:rPr>
          <w:rFonts w:hint="eastAsia" w:ascii="宋体" w:hAnsi="宋体"/>
          <w:sz w:val="24"/>
          <w:szCs w:val="24"/>
        </w:rPr>
        <w:t>户 名：重庆市中基致信招标代理有限公司</w:t>
      </w:r>
    </w:p>
    <w:p w14:paraId="3C62CBAA">
      <w:pPr>
        <w:snapToGrid w:val="0"/>
        <w:spacing w:line="360" w:lineRule="auto"/>
        <w:ind w:firstLine="480" w:firstLineChars="200"/>
        <w:rPr>
          <w:rFonts w:ascii="宋体" w:hAnsi="宋体"/>
          <w:sz w:val="24"/>
          <w:szCs w:val="24"/>
        </w:rPr>
      </w:pPr>
      <w:r>
        <w:rPr>
          <w:rFonts w:hint="eastAsia" w:ascii="宋体" w:hAnsi="宋体"/>
          <w:sz w:val="24"/>
          <w:szCs w:val="24"/>
        </w:rPr>
        <w:t>开户行：中国银行重庆江北支行</w:t>
      </w:r>
    </w:p>
    <w:p w14:paraId="13CE2267">
      <w:pPr>
        <w:snapToGrid w:val="0"/>
        <w:spacing w:line="360" w:lineRule="auto"/>
        <w:ind w:firstLine="480" w:firstLineChars="200"/>
        <w:rPr>
          <w:rFonts w:ascii="宋体" w:hAnsi="宋体"/>
          <w:sz w:val="24"/>
          <w:szCs w:val="24"/>
        </w:rPr>
      </w:pPr>
      <w:r>
        <w:rPr>
          <w:rFonts w:hint="eastAsia" w:ascii="宋体" w:hAnsi="宋体"/>
          <w:sz w:val="24"/>
          <w:szCs w:val="24"/>
        </w:rPr>
        <w:t>账 号：1144 6718 4234</w:t>
      </w:r>
    </w:p>
    <w:p w14:paraId="6BC37A8C">
      <w:pPr>
        <w:spacing w:line="360" w:lineRule="auto"/>
        <w:ind w:firstLine="480" w:firstLineChars="200"/>
        <w:rPr>
          <w:rFonts w:ascii="宋体" w:hAnsi="宋体"/>
          <w:sz w:val="24"/>
          <w:szCs w:val="24"/>
        </w:rPr>
      </w:pPr>
      <w:r>
        <w:rPr>
          <w:rFonts w:hint="eastAsia" w:ascii="宋体" w:hAnsi="宋体"/>
          <w:sz w:val="24"/>
          <w:szCs w:val="24"/>
        </w:rPr>
        <w:t>（四）递交响应文件地点：重庆市经济和信息化委员</w:t>
      </w:r>
      <w:r>
        <w:rPr>
          <w:rFonts w:hint="eastAsia" w:ascii="宋体" w:hAnsi="宋体"/>
          <w:sz w:val="24"/>
          <w:szCs w:val="24"/>
          <w:lang w:val="en-US" w:eastAsia="zh-CN"/>
        </w:rPr>
        <w:t>5010</w:t>
      </w:r>
      <w:r>
        <w:rPr>
          <w:rFonts w:hint="eastAsia" w:ascii="宋体" w:hAnsi="宋体"/>
          <w:sz w:val="24"/>
          <w:szCs w:val="24"/>
        </w:rPr>
        <w:t>会议室</w:t>
      </w:r>
    </w:p>
    <w:p w14:paraId="5F567666">
      <w:pPr>
        <w:spacing w:line="360" w:lineRule="auto"/>
        <w:ind w:firstLine="480" w:firstLineChars="200"/>
        <w:rPr>
          <w:rFonts w:ascii="宋体" w:hAnsi="宋体"/>
          <w:sz w:val="24"/>
          <w:szCs w:val="24"/>
        </w:rPr>
      </w:pPr>
      <w:r>
        <w:rPr>
          <w:rFonts w:hint="eastAsia" w:ascii="宋体" w:hAnsi="宋体"/>
          <w:sz w:val="24"/>
          <w:szCs w:val="24"/>
        </w:rPr>
        <w:t>（五）响应文件递交开始和截止时间：</w:t>
      </w:r>
      <w:r>
        <w:rPr>
          <w:rFonts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日北京时间1</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0</w:t>
      </w:r>
      <w:r>
        <w:rPr>
          <w:rFonts w:ascii="宋体" w:hAnsi="宋体"/>
          <w:sz w:val="24"/>
          <w:szCs w:val="24"/>
        </w:rPr>
        <w:t>0</w:t>
      </w: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p>
    <w:p w14:paraId="69D637C3">
      <w:pPr>
        <w:spacing w:line="360" w:lineRule="auto"/>
        <w:ind w:firstLine="480" w:firstLineChars="200"/>
        <w:rPr>
          <w:rFonts w:ascii="宋体" w:hAnsi="宋体"/>
          <w:sz w:val="24"/>
          <w:szCs w:val="24"/>
        </w:rPr>
      </w:pPr>
      <w:r>
        <w:rPr>
          <w:rFonts w:hint="eastAsia" w:ascii="宋体" w:hAnsi="宋体"/>
          <w:sz w:val="24"/>
          <w:szCs w:val="24"/>
        </w:rPr>
        <w:t>（六）响应文件开启时间：</w:t>
      </w:r>
      <w:r>
        <w:rPr>
          <w:rFonts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日北京时间1</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p>
    <w:p w14:paraId="27B771D5">
      <w:pPr>
        <w:pStyle w:val="4"/>
        <w:spacing w:before="0" w:after="0" w:line="360" w:lineRule="auto"/>
        <w:ind w:firstLine="482" w:firstLineChars="200"/>
        <w:rPr>
          <w:rFonts w:ascii="宋体" w:hAnsi="宋体"/>
          <w:sz w:val="24"/>
          <w:szCs w:val="24"/>
        </w:rPr>
      </w:pPr>
      <w:bookmarkStart w:id="14" w:name="_Toc530038692"/>
      <w:bookmarkStart w:id="15" w:name="_Toc75258776"/>
      <w:bookmarkStart w:id="16" w:name="_Toc29293"/>
      <w:r>
        <w:rPr>
          <w:rFonts w:hint="eastAsia" w:ascii="宋体" w:hAnsi="宋体"/>
          <w:sz w:val="24"/>
          <w:szCs w:val="24"/>
        </w:rPr>
        <w:t>五、采购项目需落实的政府采购政策</w:t>
      </w:r>
      <w:bookmarkEnd w:id="14"/>
      <w:bookmarkEnd w:id="15"/>
      <w:bookmarkEnd w:id="16"/>
    </w:p>
    <w:p w14:paraId="6DCCE9F5">
      <w:pPr>
        <w:snapToGrid w:val="0"/>
        <w:spacing w:line="360" w:lineRule="auto"/>
        <w:ind w:firstLine="480" w:firstLineChars="200"/>
        <w:rPr>
          <w:rFonts w:ascii="宋体" w:hAnsi="宋体"/>
          <w:sz w:val="24"/>
          <w:szCs w:val="24"/>
        </w:rPr>
      </w:pPr>
      <w:r>
        <w:rPr>
          <w:rFonts w:hint="eastAsia" w:ascii="宋体" w:hAnsi="宋体"/>
          <w:sz w:val="24"/>
          <w:szCs w:val="24"/>
        </w:rPr>
        <w:t>（一）按照《财政部生态环境部关于印发环境标志产品政府采购品目清单的通知》（财库〔</w:t>
      </w:r>
      <w:r>
        <w:rPr>
          <w:rFonts w:ascii="宋体" w:hAnsi="宋体"/>
          <w:sz w:val="24"/>
          <w:szCs w:val="24"/>
        </w:rPr>
        <w:t>2019</w:t>
      </w:r>
      <w:r>
        <w:rPr>
          <w:rFonts w:hint="eastAsia" w:ascii="宋体" w:hAnsi="宋体"/>
          <w:sz w:val="24"/>
          <w:szCs w:val="24"/>
        </w:rPr>
        <w:t>〕</w:t>
      </w:r>
      <w:r>
        <w:rPr>
          <w:rFonts w:ascii="宋体" w:hAnsi="宋体"/>
          <w:sz w:val="24"/>
          <w:szCs w:val="24"/>
        </w:rPr>
        <w:t>18</w:t>
      </w:r>
      <w:r>
        <w:rPr>
          <w:rFonts w:hint="eastAsia" w:ascii="宋体" w:hAnsi="宋体"/>
          <w:sz w:val="24"/>
          <w:szCs w:val="24"/>
        </w:rPr>
        <w:t>号）和《财政部发展改革委关于印发节能产品政府采购品目清单的通知》（财库〔</w:t>
      </w:r>
      <w:r>
        <w:rPr>
          <w:rFonts w:ascii="宋体" w:hAnsi="宋体"/>
          <w:sz w:val="24"/>
          <w:szCs w:val="24"/>
        </w:rPr>
        <w:t>2019</w:t>
      </w:r>
      <w:r>
        <w:rPr>
          <w:rFonts w:hint="eastAsia" w:ascii="宋体" w:hAnsi="宋体"/>
          <w:sz w:val="24"/>
          <w:szCs w:val="24"/>
        </w:rPr>
        <w:t>〕</w:t>
      </w:r>
      <w:r>
        <w:rPr>
          <w:rFonts w:ascii="宋体" w:hAnsi="宋体"/>
          <w:sz w:val="24"/>
          <w:szCs w:val="24"/>
        </w:rPr>
        <w:t>19</w:t>
      </w:r>
      <w:r>
        <w:rPr>
          <w:rFonts w:hint="eastAsia" w:ascii="宋体" w:hAnsi="宋体"/>
          <w:sz w:val="24"/>
          <w:szCs w:val="24"/>
        </w:rPr>
        <w:t>号）的规定，落实国家节能环保政策。</w:t>
      </w:r>
    </w:p>
    <w:p w14:paraId="348AD263">
      <w:pPr>
        <w:snapToGrid w:val="0"/>
        <w:spacing w:line="360" w:lineRule="auto"/>
        <w:ind w:firstLine="480" w:firstLineChars="200"/>
        <w:rPr>
          <w:rFonts w:ascii="宋体" w:hAnsi="宋体"/>
          <w:sz w:val="24"/>
          <w:szCs w:val="24"/>
        </w:rPr>
      </w:pPr>
      <w:r>
        <w:rPr>
          <w:rFonts w:hint="eastAsia" w:ascii="宋体" w:hAnsi="宋体"/>
          <w:sz w:val="24"/>
          <w:szCs w:val="24"/>
        </w:rPr>
        <w:t>（二）按照《关于印发&lt;政府采购促进中小企业发展管理办法&gt;的通知》（财库〔2020〕46号）的规定，落实促进中小企业发展政策。</w:t>
      </w:r>
    </w:p>
    <w:p w14:paraId="30AA8E49">
      <w:pPr>
        <w:snapToGrid w:val="0"/>
        <w:spacing w:line="360" w:lineRule="auto"/>
        <w:ind w:firstLine="480" w:firstLineChars="200"/>
        <w:rPr>
          <w:rFonts w:ascii="宋体" w:hAnsi="宋体"/>
          <w:sz w:val="24"/>
          <w:szCs w:val="24"/>
        </w:rPr>
      </w:pPr>
      <w:r>
        <w:rPr>
          <w:rFonts w:hint="eastAsia" w:ascii="宋体" w:hAnsi="宋体"/>
          <w:sz w:val="24"/>
          <w:szCs w:val="24"/>
        </w:rPr>
        <w:t>（三）按照《财政部、司法部关于政府采购支持监狱企业发展有关问题的通知》（财库〔</w:t>
      </w:r>
      <w:r>
        <w:rPr>
          <w:rFonts w:ascii="宋体" w:hAnsi="宋体"/>
          <w:sz w:val="24"/>
          <w:szCs w:val="24"/>
        </w:rPr>
        <w:t>2014</w:t>
      </w:r>
      <w:r>
        <w:rPr>
          <w:rFonts w:hint="eastAsia" w:ascii="宋体" w:hAnsi="宋体"/>
          <w:sz w:val="24"/>
          <w:szCs w:val="24"/>
        </w:rPr>
        <w:t>〕</w:t>
      </w:r>
      <w:r>
        <w:rPr>
          <w:rFonts w:ascii="宋体" w:hAnsi="宋体"/>
          <w:sz w:val="24"/>
          <w:szCs w:val="24"/>
        </w:rPr>
        <w:t>68</w:t>
      </w:r>
      <w:r>
        <w:rPr>
          <w:rFonts w:hint="eastAsia" w:ascii="宋体" w:hAnsi="宋体"/>
          <w:sz w:val="24"/>
          <w:szCs w:val="24"/>
        </w:rPr>
        <w:t>号）的规定，落实支持监狱企业发展政策。</w:t>
      </w:r>
    </w:p>
    <w:p w14:paraId="5410BFB3">
      <w:pPr>
        <w:snapToGrid w:val="0"/>
        <w:spacing w:line="360" w:lineRule="auto"/>
        <w:ind w:firstLine="480" w:firstLineChars="200"/>
        <w:rPr>
          <w:rFonts w:ascii="宋体" w:hAnsi="宋体"/>
          <w:sz w:val="24"/>
          <w:szCs w:val="24"/>
        </w:rPr>
      </w:pPr>
      <w:r>
        <w:rPr>
          <w:rFonts w:hint="eastAsia" w:ascii="宋体" w:hAnsi="宋体"/>
          <w:sz w:val="24"/>
          <w:szCs w:val="24"/>
        </w:rPr>
        <w:t>（四）按照《三部门联合发布关于促进残疾人就业政府采购政策的通知》（财库〔</w:t>
      </w:r>
      <w:r>
        <w:rPr>
          <w:rFonts w:ascii="宋体" w:hAnsi="宋体"/>
          <w:sz w:val="24"/>
          <w:szCs w:val="24"/>
        </w:rPr>
        <w:t>2017</w:t>
      </w:r>
      <w:r>
        <w:rPr>
          <w:rFonts w:hint="eastAsia" w:ascii="宋体" w:hAnsi="宋体"/>
          <w:sz w:val="24"/>
          <w:szCs w:val="24"/>
        </w:rPr>
        <w:t>〕</w:t>
      </w:r>
      <w:r>
        <w:rPr>
          <w:rFonts w:ascii="宋体" w:hAnsi="宋体"/>
          <w:sz w:val="24"/>
          <w:szCs w:val="24"/>
        </w:rPr>
        <w:t xml:space="preserve"> 141</w:t>
      </w:r>
      <w:r>
        <w:rPr>
          <w:rFonts w:hint="eastAsia" w:ascii="宋体" w:hAnsi="宋体"/>
          <w:sz w:val="24"/>
          <w:szCs w:val="24"/>
        </w:rPr>
        <w:t>号）的规定，落实支持残疾人福利性单位发展政策。</w:t>
      </w:r>
    </w:p>
    <w:p w14:paraId="7CFBCAD9">
      <w:pPr>
        <w:pStyle w:val="4"/>
        <w:spacing w:before="0" w:after="0" w:line="360" w:lineRule="auto"/>
        <w:ind w:firstLine="482" w:firstLineChars="200"/>
        <w:rPr>
          <w:rFonts w:ascii="宋体" w:hAnsi="宋体"/>
          <w:sz w:val="24"/>
          <w:szCs w:val="24"/>
        </w:rPr>
      </w:pPr>
      <w:bookmarkStart w:id="17" w:name="_Toc75258777"/>
      <w:bookmarkStart w:id="18" w:name="_Toc19365"/>
      <w:r>
        <w:rPr>
          <w:rFonts w:hint="eastAsia" w:ascii="宋体" w:hAnsi="宋体"/>
          <w:sz w:val="24"/>
          <w:szCs w:val="24"/>
        </w:rPr>
        <w:t>六、其它有关规定</w:t>
      </w:r>
      <w:bookmarkEnd w:id="17"/>
      <w:bookmarkEnd w:id="18"/>
    </w:p>
    <w:p w14:paraId="1DE3D06E">
      <w:pPr>
        <w:snapToGrid w:val="0"/>
        <w:spacing w:line="360" w:lineRule="auto"/>
        <w:ind w:firstLine="480" w:firstLineChars="200"/>
        <w:rPr>
          <w:rFonts w:ascii="宋体" w:hAnsi="宋体"/>
          <w:sz w:val="24"/>
          <w:szCs w:val="24"/>
        </w:rPr>
      </w:pPr>
      <w:r>
        <w:rPr>
          <w:rFonts w:hint="eastAsia" w:ascii="宋体" w:hAnsi="宋体"/>
          <w:sz w:val="24"/>
          <w:szCs w:val="24"/>
        </w:rPr>
        <w:t>（一）单位负责人为同一人或者存在直接控股、管理关系的不同供应商，不得参加同一合同项下的采购活动，否则均为无效响应。</w:t>
      </w:r>
    </w:p>
    <w:p w14:paraId="73D9C02A">
      <w:pPr>
        <w:snapToGrid w:val="0"/>
        <w:spacing w:line="360" w:lineRule="auto"/>
        <w:ind w:firstLine="480" w:firstLineChars="200"/>
        <w:rPr>
          <w:rFonts w:ascii="宋体" w:hAnsi="宋体"/>
          <w:sz w:val="24"/>
          <w:szCs w:val="24"/>
        </w:rPr>
      </w:pPr>
      <w:r>
        <w:rPr>
          <w:rFonts w:hint="eastAsia" w:ascii="宋体" w:hAnsi="宋体"/>
          <w:sz w:val="24"/>
          <w:szCs w:val="24"/>
        </w:rPr>
        <w:t>（二）为采购项目提供整体设计、规范编制或者项目管理、监理、检测等服务的供应商，不得再参加该采购项目的其他采购活动，否则均为无效响应。</w:t>
      </w:r>
    </w:p>
    <w:p w14:paraId="47E8FE9C">
      <w:pPr>
        <w:snapToGrid w:val="0"/>
        <w:spacing w:line="360" w:lineRule="auto"/>
        <w:ind w:firstLine="480" w:firstLineChars="200"/>
        <w:rPr>
          <w:rFonts w:ascii="宋体" w:hAnsi="宋体"/>
          <w:sz w:val="24"/>
          <w:szCs w:val="24"/>
        </w:rPr>
      </w:pPr>
      <w:r>
        <w:rPr>
          <w:rFonts w:hint="eastAsia" w:ascii="宋体" w:hAnsi="宋体"/>
          <w:sz w:val="24"/>
          <w:szCs w:val="24"/>
        </w:rPr>
        <w:t>（三）本项目在响应文件提交截止时间前发布的竞争性磋商文件及补遗文件（如果有）一律在重庆市经济和信息化委员会网上（http://jjxxw.cq.gov.cn/）发布，请各供应商注意下载；无论供应商下载与否，均视同供应商已知晓本项目竞争性磋商文件、补遗文件（如果有）的内容。</w:t>
      </w:r>
    </w:p>
    <w:p w14:paraId="54188337">
      <w:pPr>
        <w:snapToGrid w:val="0"/>
        <w:spacing w:line="360" w:lineRule="auto"/>
        <w:ind w:firstLine="480" w:firstLineChars="200"/>
        <w:rPr>
          <w:rFonts w:ascii="宋体" w:hAnsi="宋体"/>
          <w:sz w:val="24"/>
          <w:szCs w:val="24"/>
        </w:rPr>
      </w:pPr>
      <w:r>
        <w:rPr>
          <w:rFonts w:hint="eastAsia" w:ascii="宋体" w:hAnsi="宋体"/>
          <w:sz w:val="24"/>
          <w:szCs w:val="24"/>
        </w:rPr>
        <w:t>（四）超过响应文件截止时间递交的响应文件为无效文件，恕不接收。</w:t>
      </w:r>
    </w:p>
    <w:p w14:paraId="56270F27">
      <w:pPr>
        <w:snapToGrid w:val="0"/>
        <w:spacing w:line="360" w:lineRule="auto"/>
        <w:ind w:firstLine="480" w:firstLineChars="200"/>
        <w:rPr>
          <w:rFonts w:ascii="宋体" w:hAnsi="宋体"/>
          <w:sz w:val="24"/>
          <w:szCs w:val="24"/>
        </w:rPr>
      </w:pPr>
      <w:r>
        <w:rPr>
          <w:rFonts w:hint="eastAsia" w:ascii="宋体" w:hAnsi="宋体"/>
          <w:sz w:val="24"/>
          <w:szCs w:val="24"/>
        </w:rPr>
        <w:t>（五）磋商费用：无论磋商结果如何，供应商参与本项目磋商的所有费用均应由供应商自行承担。</w:t>
      </w:r>
    </w:p>
    <w:p w14:paraId="55E1684B">
      <w:pPr>
        <w:snapToGrid w:val="0"/>
        <w:spacing w:line="360" w:lineRule="auto"/>
        <w:ind w:firstLine="482" w:firstLineChars="200"/>
        <w:rPr>
          <w:rFonts w:ascii="宋体" w:hAnsi="宋体"/>
          <w:b/>
          <w:sz w:val="24"/>
          <w:szCs w:val="24"/>
        </w:rPr>
      </w:pPr>
      <w:r>
        <w:rPr>
          <w:rFonts w:hint="eastAsia" w:ascii="宋体" w:hAnsi="宋体"/>
          <w:b/>
          <w:sz w:val="24"/>
          <w:szCs w:val="24"/>
        </w:rPr>
        <w:t>（六）本项目不接受联合体磋商，否则按无效处理。</w:t>
      </w:r>
    </w:p>
    <w:p w14:paraId="19DF828A">
      <w:pPr>
        <w:snapToGrid w:val="0"/>
        <w:spacing w:line="360" w:lineRule="auto"/>
        <w:ind w:firstLine="482" w:firstLineChars="200"/>
        <w:rPr>
          <w:rFonts w:ascii="宋体" w:hAnsi="宋体"/>
          <w:b/>
          <w:sz w:val="24"/>
          <w:szCs w:val="24"/>
        </w:rPr>
      </w:pPr>
      <w:r>
        <w:rPr>
          <w:rFonts w:hint="eastAsia" w:ascii="宋体" w:hAnsi="宋体"/>
          <w:b/>
          <w:sz w:val="24"/>
          <w:szCs w:val="24"/>
        </w:rPr>
        <w:t>（七）本项目不接受合同分包，否则按无效处理。</w:t>
      </w:r>
    </w:p>
    <w:p w14:paraId="4E5CD78C">
      <w:pPr>
        <w:snapToGrid w:val="0"/>
        <w:spacing w:line="360" w:lineRule="auto"/>
        <w:ind w:firstLine="480" w:firstLineChars="200"/>
        <w:rPr>
          <w:rFonts w:ascii="宋体" w:hAnsi="宋体"/>
          <w:sz w:val="24"/>
          <w:szCs w:val="24"/>
        </w:rPr>
      </w:pPr>
      <w:r>
        <w:rPr>
          <w:rFonts w:hint="eastAsia" w:ascii="宋体" w:hAnsi="宋体"/>
          <w:sz w:val="24"/>
          <w:szCs w:val="24"/>
        </w:rPr>
        <w:t>（八）按照《财政部关于在政府采购活动中查询及使用信用记录有关问题的通知》财库〔</w:t>
      </w:r>
      <w:r>
        <w:rPr>
          <w:rFonts w:ascii="宋体" w:hAnsi="宋体"/>
          <w:sz w:val="24"/>
          <w:szCs w:val="24"/>
        </w:rPr>
        <w:t>2016</w:t>
      </w:r>
      <w:r>
        <w:rPr>
          <w:rFonts w:hint="eastAsia" w:ascii="宋体" w:hAnsi="宋体"/>
          <w:sz w:val="24"/>
          <w:szCs w:val="24"/>
        </w:rPr>
        <w:t>〕</w:t>
      </w:r>
      <w:r>
        <w:rPr>
          <w:rFonts w:ascii="宋体" w:hAnsi="宋体"/>
          <w:sz w:val="24"/>
          <w:szCs w:val="24"/>
        </w:rPr>
        <w:t>125</w:t>
      </w:r>
      <w:r>
        <w:rPr>
          <w:rFonts w:hint="eastAsia" w:ascii="宋体" w:hAnsi="宋体"/>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19596763">
      <w:pPr>
        <w:pStyle w:val="4"/>
        <w:spacing w:before="0" w:after="0" w:line="360" w:lineRule="auto"/>
        <w:ind w:firstLine="482" w:firstLineChars="200"/>
        <w:rPr>
          <w:rFonts w:ascii="宋体" w:hAnsi="宋体"/>
          <w:sz w:val="24"/>
          <w:szCs w:val="24"/>
        </w:rPr>
      </w:pPr>
      <w:bookmarkStart w:id="19" w:name="_Toc5469"/>
      <w:r>
        <w:rPr>
          <w:rFonts w:hint="eastAsia" w:ascii="宋体" w:hAnsi="宋体"/>
          <w:sz w:val="24"/>
          <w:szCs w:val="24"/>
        </w:rPr>
        <w:t>七、联系方式</w:t>
      </w:r>
      <w:bookmarkEnd w:id="19"/>
    </w:p>
    <w:p w14:paraId="1A581DA6">
      <w:pPr>
        <w:snapToGrid w:val="0"/>
        <w:spacing w:line="360" w:lineRule="auto"/>
        <w:ind w:firstLine="480" w:firstLineChars="200"/>
        <w:rPr>
          <w:rFonts w:ascii="宋体" w:hAnsi="宋体"/>
          <w:sz w:val="24"/>
          <w:szCs w:val="24"/>
        </w:rPr>
      </w:pPr>
      <w:r>
        <w:rPr>
          <w:rFonts w:hint="eastAsia" w:ascii="宋体" w:hAnsi="宋体"/>
          <w:sz w:val="24"/>
          <w:szCs w:val="24"/>
        </w:rPr>
        <w:t>（一）采购人：</w:t>
      </w:r>
      <w:r>
        <w:rPr>
          <w:rFonts w:ascii="宋体" w:hAnsi="宋体"/>
          <w:sz w:val="24"/>
          <w:szCs w:val="24"/>
        </w:rPr>
        <w:t>重庆市经济和信息化委员会</w:t>
      </w:r>
    </w:p>
    <w:p w14:paraId="69365731">
      <w:pPr>
        <w:snapToGrid w:val="0"/>
        <w:spacing w:line="360" w:lineRule="auto"/>
        <w:ind w:firstLine="480" w:firstLineChars="200"/>
        <w:rPr>
          <w:rFonts w:ascii="宋体" w:hAnsi="宋体"/>
          <w:sz w:val="24"/>
          <w:szCs w:val="24"/>
        </w:rPr>
      </w:pPr>
      <w:r>
        <w:rPr>
          <w:rFonts w:hint="eastAsia" w:ascii="宋体" w:hAnsi="宋体"/>
          <w:sz w:val="24"/>
          <w:szCs w:val="24"/>
        </w:rPr>
        <w:t>联系人：</w:t>
      </w:r>
      <w:bookmarkStart w:id="20" w:name="_Hlk517516737"/>
      <w:r>
        <w:rPr>
          <w:rFonts w:hint="eastAsia" w:ascii="宋体" w:hAnsi="宋体"/>
          <w:sz w:val="24"/>
          <w:szCs w:val="24"/>
        </w:rPr>
        <w:t>李老师</w:t>
      </w:r>
    </w:p>
    <w:p w14:paraId="49049239">
      <w:pPr>
        <w:snapToGrid w:val="0"/>
        <w:spacing w:line="360" w:lineRule="auto"/>
        <w:ind w:firstLine="480" w:firstLineChars="200"/>
        <w:rPr>
          <w:rFonts w:ascii="宋体" w:hAnsi="宋体"/>
          <w:sz w:val="24"/>
          <w:szCs w:val="24"/>
          <w:highlight w:val="yellow"/>
        </w:rPr>
      </w:pPr>
      <w:r>
        <w:rPr>
          <w:rFonts w:ascii="宋体" w:hAnsi="宋体"/>
          <w:sz w:val="24"/>
          <w:szCs w:val="24"/>
        </w:rPr>
        <w:t>电  话：</w:t>
      </w:r>
      <w:r>
        <w:rPr>
          <w:rFonts w:hint="eastAsia" w:ascii="宋体" w:hAnsi="宋体"/>
          <w:sz w:val="24"/>
          <w:szCs w:val="24"/>
        </w:rPr>
        <w:t>（0</w:t>
      </w:r>
      <w:r>
        <w:rPr>
          <w:rFonts w:ascii="宋体" w:hAnsi="宋体"/>
          <w:sz w:val="24"/>
          <w:szCs w:val="24"/>
        </w:rPr>
        <w:t>23</w:t>
      </w:r>
      <w:r>
        <w:rPr>
          <w:rFonts w:hint="eastAsia" w:ascii="宋体" w:hAnsi="宋体"/>
          <w:sz w:val="24"/>
          <w:szCs w:val="24"/>
        </w:rPr>
        <w:t>）</w:t>
      </w:r>
      <w:bookmarkEnd w:id="20"/>
      <w:r>
        <w:rPr>
          <w:rFonts w:ascii="宋体" w:hAnsi="宋体"/>
          <w:sz w:val="24"/>
          <w:szCs w:val="24"/>
        </w:rPr>
        <w:t>6389</w:t>
      </w:r>
      <w:r>
        <w:rPr>
          <w:rFonts w:hint="eastAsia" w:ascii="宋体" w:hAnsi="宋体"/>
          <w:sz w:val="24"/>
          <w:szCs w:val="24"/>
        </w:rPr>
        <w:t>7920</w:t>
      </w:r>
    </w:p>
    <w:p w14:paraId="45FA2A21">
      <w:pPr>
        <w:snapToGrid w:val="0"/>
        <w:spacing w:line="360" w:lineRule="auto"/>
        <w:ind w:firstLine="480" w:firstLineChars="200"/>
        <w:rPr>
          <w:rFonts w:ascii="宋体" w:hAnsi="宋体"/>
          <w:sz w:val="24"/>
          <w:szCs w:val="24"/>
        </w:rPr>
      </w:pPr>
      <w:r>
        <w:rPr>
          <w:rFonts w:ascii="宋体" w:hAnsi="宋体"/>
          <w:sz w:val="24"/>
          <w:szCs w:val="24"/>
        </w:rPr>
        <w:t>地  址：</w:t>
      </w:r>
      <w:r>
        <w:rPr>
          <w:rFonts w:hint="eastAsia" w:ascii="宋体" w:hAnsi="宋体"/>
          <w:sz w:val="24"/>
          <w:szCs w:val="24"/>
        </w:rPr>
        <w:t>重庆市渝北区云杉南路12号</w:t>
      </w:r>
    </w:p>
    <w:p w14:paraId="0DB9C9CA">
      <w:pPr>
        <w:snapToGrid w:val="0"/>
        <w:spacing w:line="360" w:lineRule="auto"/>
        <w:ind w:firstLine="480" w:firstLineChars="200"/>
        <w:rPr>
          <w:rFonts w:ascii="宋体" w:hAnsi="宋体"/>
          <w:sz w:val="24"/>
          <w:szCs w:val="24"/>
        </w:rPr>
      </w:pPr>
      <w:r>
        <w:rPr>
          <w:rFonts w:hint="eastAsia" w:ascii="宋体" w:hAnsi="宋体"/>
          <w:sz w:val="24"/>
          <w:szCs w:val="24"/>
        </w:rPr>
        <w:t>（二）采购代理机构：重庆市中基致信招标代理有限公司</w:t>
      </w:r>
    </w:p>
    <w:p w14:paraId="045DD827">
      <w:pPr>
        <w:snapToGrid w:val="0"/>
        <w:spacing w:line="360" w:lineRule="auto"/>
        <w:ind w:firstLine="480" w:firstLineChars="200"/>
        <w:rPr>
          <w:rFonts w:ascii="宋体" w:hAnsi="宋体"/>
          <w:sz w:val="24"/>
          <w:szCs w:val="24"/>
        </w:rPr>
      </w:pPr>
      <w:r>
        <w:rPr>
          <w:rFonts w:hint="eastAsia" w:ascii="宋体" w:hAnsi="宋体"/>
          <w:sz w:val="24"/>
          <w:szCs w:val="24"/>
        </w:rPr>
        <w:t>联系人：周老师、胡老师</w:t>
      </w:r>
    </w:p>
    <w:p w14:paraId="0DA36406">
      <w:pPr>
        <w:snapToGrid w:val="0"/>
        <w:spacing w:line="360" w:lineRule="auto"/>
        <w:ind w:firstLine="480" w:firstLineChars="200"/>
        <w:rPr>
          <w:rFonts w:ascii="宋体" w:hAnsi="宋体"/>
          <w:sz w:val="24"/>
          <w:szCs w:val="24"/>
        </w:rPr>
      </w:pPr>
      <w:r>
        <w:rPr>
          <w:rFonts w:hint="eastAsia" w:ascii="宋体" w:hAnsi="宋体"/>
          <w:sz w:val="24"/>
          <w:szCs w:val="24"/>
        </w:rPr>
        <w:t>电  话：（023）88505900、88758852</w:t>
      </w:r>
    </w:p>
    <w:p w14:paraId="0C6283A9">
      <w:pPr>
        <w:snapToGrid w:val="0"/>
        <w:spacing w:line="360" w:lineRule="auto"/>
        <w:ind w:firstLine="480" w:firstLineChars="200"/>
        <w:rPr>
          <w:rFonts w:ascii="宋体" w:hAnsi="宋体"/>
          <w:sz w:val="24"/>
          <w:szCs w:val="24"/>
        </w:rPr>
      </w:pPr>
      <w:r>
        <w:rPr>
          <w:rFonts w:hint="eastAsia" w:ascii="宋体" w:hAnsi="宋体"/>
          <w:sz w:val="24"/>
          <w:szCs w:val="24"/>
        </w:rPr>
        <w:t>传  真：（023）88505947</w:t>
      </w:r>
    </w:p>
    <w:p w14:paraId="22B519ED">
      <w:pPr>
        <w:snapToGrid w:val="0"/>
        <w:spacing w:line="360" w:lineRule="auto"/>
        <w:ind w:firstLine="480" w:firstLineChars="200"/>
        <w:rPr>
          <w:rFonts w:ascii="宋体" w:hAnsi="宋体"/>
          <w:sz w:val="24"/>
          <w:szCs w:val="24"/>
        </w:rPr>
      </w:pPr>
      <w:bookmarkStart w:id="21" w:name="_Toc180051219"/>
      <w:bookmarkStart w:id="22" w:name="_Toc178828108"/>
      <w:bookmarkStart w:id="23" w:name="_Toc216163282"/>
      <w:r>
        <w:rPr>
          <w:rFonts w:hint="eastAsia" w:ascii="宋体" w:hAnsi="宋体"/>
          <w:sz w:val="24"/>
          <w:szCs w:val="24"/>
        </w:rPr>
        <w:t>地  址：重庆市渝北区财富大道2号财富大厦A座九楼</w:t>
      </w:r>
    </w:p>
    <w:bookmarkEnd w:id="21"/>
    <w:bookmarkEnd w:id="22"/>
    <w:bookmarkEnd w:id="23"/>
    <w:p w14:paraId="7D05C308">
      <w:pPr>
        <w:pStyle w:val="3"/>
        <w:pageBreakBefore/>
        <w:spacing w:line="360" w:lineRule="auto"/>
        <w:jc w:val="center"/>
        <w:rPr>
          <w:rFonts w:ascii="宋体" w:hAnsi="宋体" w:eastAsia="宋体"/>
          <w:sz w:val="36"/>
          <w:szCs w:val="30"/>
        </w:rPr>
      </w:pPr>
      <w:bookmarkStart w:id="24" w:name="_Toc23047"/>
      <w:r>
        <w:rPr>
          <w:rFonts w:hint="eastAsia" w:ascii="宋体" w:hAnsi="宋体" w:eastAsia="宋体"/>
          <w:sz w:val="36"/>
          <w:szCs w:val="30"/>
        </w:rPr>
        <w:t>第二篇  项目服务需求</w:t>
      </w:r>
      <w:bookmarkEnd w:id="24"/>
    </w:p>
    <w:p w14:paraId="10540A6E">
      <w:pPr>
        <w:snapToGrid w:val="0"/>
        <w:spacing w:line="360" w:lineRule="auto"/>
        <w:ind w:firstLine="422" w:firstLineChars="200"/>
        <w:rPr>
          <w:rFonts w:ascii="宋体" w:hAnsi="宋体"/>
          <w:b/>
          <w:sz w:val="21"/>
          <w:szCs w:val="21"/>
        </w:rPr>
      </w:pPr>
      <w:bookmarkStart w:id="25" w:name="_Toc6232092"/>
      <w:bookmarkStart w:id="26" w:name="_Toc5006885"/>
      <w:bookmarkStart w:id="27" w:name="_Toc12789058"/>
      <w:r>
        <w:rPr>
          <w:rFonts w:hint="eastAsia" w:ascii="宋体" w:hAnsi="宋体"/>
          <w:b/>
          <w:sz w:val="21"/>
          <w:szCs w:val="21"/>
        </w:rPr>
        <w:t>“※”标注部分为符合性审查中的实质性要求，响应文件若不满足按无效响应处理。</w:t>
      </w:r>
      <w:bookmarkStart w:id="28" w:name="_Toc30016"/>
      <w:bookmarkStart w:id="29" w:name="_Toc18057005"/>
      <w:bookmarkStart w:id="30" w:name="_Toc78194435"/>
    </w:p>
    <w:p w14:paraId="581A80DD">
      <w:pPr>
        <w:pStyle w:val="4"/>
        <w:spacing w:before="0" w:after="0" w:line="360" w:lineRule="auto"/>
        <w:ind w:firstLine="482" w:firstLineChars="200"/>
        <w:rPr>
          <w:rFonts w:ascii="宋体" w:hAnsi="宋体"/>
          <w:sz w:val="24"/>
          <w:szCs w:val="24"/>
        </w:rPr>
      </w:pPr>
      <w:bookmarkStart w:id="31" w:name="_Toc200"/>
      <w:r>
        <w:rPr>
          <w:rFonts w:hint="eastAsia" w:ascii="宋体" w:hAnsi="宋体"/>
          <w:sz w:val="24"/>
          <w:szCs w:val="24"/>
        </w:rPr>
        <w:t>一、项目概况</w:t>
      </w:r>
      <w:bookmarkEnd w:id="31"/>
    </w:p>
    <w:bookmarkEnd w:id="28"/>
    <w:bookmarkEnd w:id="29"/>
    <w:bookmarkEnd w:id="30"/>
    <w:p w14:paraId="13844696">
      <w:pPr>
        <w:snapToGrid w:val="0"/>
        <w:spacing w:line="360" w:lineRule="auto"/>
        <w:ind w:firstLine="480" w:firstLineChars="200"/>
        <w:rPr>
          <w:rFonts w:ascii="宋体" w:hAnsi="宋体"/>
          <w:sz w:val="24"/>
          <w:szCs w:val="24"/>
        </w:rPr>
      </w:pPr>
      <w:bookmarkStart w:id="32" w:name="_Toc68879882"/>
      <w:r>
        <w:rPr>
          <w:rFonts w:hint="eastAsia" w:ascii="宋体" w:hAnsi="宋体"/>
          <w:sz w:val="24"/>
          <w:szCs w:val="24"/>
        </w:rPr>
        <w:t>为依法全面履行职责，畅通投诉举报渠道，有序推进重庆市经济信息领域违法案件投诉举报中心（以下简称投诉中心）相关工作，健全投诉举报交办分办机制，畅通投诉举报渠道，加强对燃气、无线电、工业节能、电力、民用爆炸物品、监控化学品等领域的事中事后监管，严厉打击燃气、电力等领域违法侵害群众利益的行为，切实保障重要领域实现安全生产，大力推动工业节能降耗实现绿色发展，优化营商环境，服务产业发展，服务群众生活。</w:t>
      </w:r>
    </w:p>
    <w:p w14:paraId="7C7858BA">
      <w:pPr>
        <w:pStyle w:val="4"/>
        <w:spacing w:before="0" w:after="0" w:line="360" w:lineRule="auto"/>
        <w:ind w:firstLine="482" w:firstLineChars="200"/>
        <w:rPr>
          <w:rFonts w:ascii="宋体" w:hAnsi="宋体"/>
          <w:sz w:val="24"/>
          <w:szCs w:val="24"/>
        </w:rPr>
      </w:pPr>
      <w:bookmarkStart w:id="33" w:name="_Toc24508"/>
      <w:r>
        <w:rPr>
          <w:rFonts w:hint="eastAsia" w:ascii="宋体" w:hAnsi="宋体"/>
          <w:sz w:val="24"/>
          <w:szCs w:val="24"/>
        </w:rPr>
        <w:t>※二、</w:t>
      </w:r>
      <w:bookmarkEnd w:id="32"/>
      <w:r>
        <w:rPr>
          <w:rFonts w:hint="eastAsia" w:ascii="宋体" w:hAnsi="宋体"/>
          <w:sz w:val="24"/>
          <w:szCs w:val="24"/>
        </w:rPr>
        <w:t>工作内容</w:t>
      </w:r>
      <w:bookmarkEnd w:id="33"/>
    </w:p>
    <w:p w14:paraId="45B337F1">
      <w:pPr>
        <w:snapToGrid w:val="0"/>
        <w:spacing w:line="360" w:lineRule="auto"/>
        <w:ind w:firstLine="480" w:firstLineChars="200"/>
        <w:rPr>
          <w:rFonts w:ascii="宋体" w:hAnsi="宋体"/>
          <w:sz w:val="24"/>
          <w:szCs w:val="24"/>
        </w:rPr>
      </w:pPr>
      <w:r>
        <w:rPr>
          <w:rFonts w:hint="eastAsia" w:ascii="宋体" w:hAnsi="宋体"/>
          <w:sz w:val="24"/>
          <w:szCs w:val="24"/>
        </w:rPr>
        <w:t>（一）设立投诉窗口。投诉窗口统一受理投诉举报，通过电话、网络等渠道接受公众的投诉、举报、咨询等事项，对外公布投诉渠道。通过网络投诉，投诉人在线上填写案件投诉登记表，上传相关投诉材料。</w:t>
      </w:r>
    </w:p>
    <w:p w14:paraId="029F1287">
      <w:pPr>
        <w:snapToGrid w:val="0"/>
        <w:spacing w:line="360" w:lineRule="auto"/>
        <w:ind w:firstLine="480" w:firstLineChars="200"/>
        <w:rPr>
          <w:rFonts w:ascii="宋体" w:hAnsi="宋体"/>
          <w:sz w:val="24"/>
          <w:szCs w:val="24"/>
        </w:rPr>
      </w:pPr>
      <w:r>
        <w:rPr>
          <w:rFonts w:hint="eastAsia" w:ascii="宋体" w:hAnsi="宋体"/>
          <w:sz w:val="24"/>
          <w:szCs w:val="24"/>
        </w:rPr>
        <w:t>（二）按责分办。投诉中心受理的事项，按照《重庆市经济和信息化领域行政处罚案件办理程序规定》（渝经信发〔2020〕99号）关于管辖的规定，分类处理，按责分办。</w:t>
      </w:r>
    </w:p>
    <w:p w14:paraId="03FFCA96">
      <w:pPr>
        <w:snapToGrid w:val="0"/>
        <w:spacing w:line="360" w:lineRule="auto"/>
        <w:ind w:firstLine="480" w:firstLineChars="200"/>
        <w:rPr>
          <w:rFonts w:ascii="宋体" w:hAnsi="宋体"/>
          <w:sz w:val="24"/>
          <w:szCs w:val="24"/>
        </w:rPr>
      </w:pPr>
      <w:r>
        <w:rPr>
          <w:rFonts w:hint="eastAsia" w:ascii="宋体" w:hAnsi="宋体"/>
          <w:sz w:val="24"/>
          <w:szCs w:val="24"/>
        </w:rPr>
        <w:t>（三）限时回复，跟踪督办。建立限时回复工作制度，投诉中心将受理案件转交承办单位，跟踪承办单位及时办理，按照“谁办理谁答复”的原则，严格在时限内回复投诉人。投诉中心应当对各个案件的受理、回复、处理情况做好资料搜集归档工作。</w:t>
      </w:r>
    </w:p>
    <w:p w14:paraId="4BC83B47">
      <w:pPr>
        <w:snapToGrid w:val="0"/>
        <w:spacing w:line="360" w:lineRule="auto"/>
        <w:ind w:firstLine="480" w:firstLineChars="200"/>
        <w:rPr>
          <w:rFonts w:ascii="宋体" w:hAnsi="宋体"/>
          <w:sz w:val="24"/>
          <w:szCs w:val="24"/>
        </w:rPr>
      </w:pPr>
      <w:r>
        <w:rPr>
          <w:rFonts w:hint="eastAsia" w:ascii="宋体" w:hAnsi="宋体"/>
          <w:sz w:val="24"/>
          <w:szCs w:val="24"/>
        </w:rPr>
        <w:t>（四）评价反馈。投诉中心应及时向投诉人进行回访，核实办理结果并进行满意度调查，其评价结果反馈给承办单位，以便后期优化相关办理环节。</w:t>
      </w:r>
    </w:p>
    <w:p w14:paraId="13B60688">
      <w:pPr>
        <w:snapToGrid w:val="0"/>
        <w:spacing w:line="360" w:lineRule="auto"/>
        <w:ind w:firstLine="480" w:firstLineChars="200"/>
        <w:rPr>
          <w:rFonts w:ascii="宋体" w:hAnsi="宋体"/>
          <w:sz w:val="24"/>
          <w:szCs w:val="24"/>
        </w:rPr>
      </w:pPr>
      <w:r>
        <w:rPr>
          <w:rFonts w:hint="eastAsia" w:ascii="宋体" w:hAnsi="宋体"/>
          <w:sz w:val="24"/>
          <w:szCs w:val="24"/>
        </w:rPr>
        <w:t>（五）分析研判。对投诉举报数据及群众反映的相关意见及建议，投诉中心应及时梳理、分析、研判，为促进产业发展、优化行业管理、强化行政执法等工作提出建议意见。</w:t>
      </w:r>
    </w:p>
    <w:p w14:paraId="4B563137">
      <w:pPr>
        <w:keepNext/>
        <w:keepLines/>
        <w:spacing w:line="360" w:lineRule="auto"/>
        <w:ind w:firstLine="482" w:firstLineChars="200"/>
        <w:outlineLvl w:val="2"/>
        <w:rPr>
          <w:rFonts w:ascii="宋体" w:hAnsi="宋体"/>
          <w:b/>
          <w:sz w:val="24"/>
          <w:szCs w:val="24"/>
        </w:rPr>
      </w:pPr>
      <w:bookmarkStart w:id="34" w:name="_Toc89245513"/>
      <w:r>
        <w:rPr>
          <w:rFonts w:hint="eastAsia" w:ascii="宋体" w:hAnsi="宋体"/>
          <w:b/>
          <w:sz w:val="24"/>
          <w:szCs w:val="24"/>
        </w:rPr>
        <w:t>※三、工作要求</w:t>
      </w:r>
      <w:bookmarkEnd w:id="34"/>
    </w:p>
    <w:p w14:paraId="05CE0134">
      <w:pPr>
        <w:snapToGrid w:val="0"/>
        <w:spacing w:line="360" w:lineRule="auto"/>
        <w:ind w:firstLine="480" w:firstLineChars="200"/>
        <w:rPr>
          <w:rFonts w:ascii="宋体" w:hAnsi="宋体"/>
          <w:sz w:val="24"/>
          <w:szCs w:val="24"/>
        </w:rPr>
      </w:pPr>
      <w:r>
        <w:rPr>
          <w:rFonts w:hint="eastAsia" w:ascii="宋体" w:hAnsi="宋体"/>
          <w:sz w:val="24"/>
          <w:szCs w:val="24"/>
        </w:rPr>
        <w:t>（一）供应商需拟派2名人员负责投诉中心工作，其中至少1名工作人员应当根据采购人要求在采购人指定地点办公。</w:t>
      </w:r>
    </w:p>
    <w:p w14:paraId="78507E39">
      <w:pPr>
        <w:snapToGrid w:val="0"/>
        <w:spacing w:line="360" w:lineRule="auto"/>
        <w:ind w:firstLine="480" w:firstLineChars="200"/>
        <w:rPr>
          <w:rFonts w:ascii="宋体" w:hAnsi="宋体"/>
          <w:sz w:val="24"/>
          <w:szCs w:val="24"/>
        </w:rPr>
      </w:pPr>
      <w:r>
        <w:rPr>
          <w:rFonts w:hint="eastAsia" w:ascii="宋体" w:hAnsi="宋体"/>
          <w:sz w:val="24"/>
          <w:szCs w:val="24"/>
        </w:rPr>
        <w:t>（二）及时登记受理诉求，5个工作日内受理网站和公开信箱投诉，受理的投诉办结率100%。</w:t>
      </w:r>
    </w:p>
    <w:p w14:paraId="5664346C">
      <w:pPr>
        <w:snapToGrid w:val="0"/>
        <w:spacing w:line="360" w:lineRule="auto"/>
        <w:ind w:firstLine="480" w:firstLineChars="200"/>
        <w:rPr>
          <w:rFonts w:ascii="宋体" w:hAnsi="宋体"/>
          <w:sz w:val="24"/>
          <w:szCs w:val="24"/>
        </w:rPr>
      </w:pPr>
    </w:p>
    <w:p w14:paraId="71242CD4">
      <w:pPr>
        <w:snapToGrid w:val="0"/>
        <w:spacing w:line="360" w:lineRule="auto"/>
        <w:ind w:firstLine="480" w:firstLineChars="200"/>
        <w:rPr>
          <w:rFonts w:ascii="宋体" w:hAnsi="宋体"/>
          <w:sz w:val="24"/>
          <w:szCs w:val="24"/>
        </w:rPr>
      </w:pPr>
    </w:p>
    <w:bookmarkEnd w:id="25"/>
    <w:bookmarkEnd w:id="26"/>
    <w:p w14:paraId="6D094648">
      <w:pPr>
        <w:pStyle w:val="3"/>
        <w:pageBreakBefore/>
        <w:spacing w:line="360" w:lineRule="auto"/>
        <w:jc w:val="center"/>
        <w:rPr>
          <w:rFonts w:ascii="宋体" w:hAnsi="宋体" w:eastAsia="宋体"/>
          <w:sz w:val="36"/>
          <w:szCs w:val="30"/>
        </w:rPr>
      </w:pPr>
      <w:bookmarkStart w:id="35" w:name="_Toc29931"/>
      <w:r>
        <w:rPr>
          <w:rFonts w:hint="eastAsia" w:ascii="宋体" w:hAnsi="宋体" w:eastAsia="宋体"/>
          <w:sz w:val="36"/>
          <w:szCs w:val="30"/>
        </w:rPr>
        <w:t>第三篇  项目商务需求</w:t>
      </w:r>
      <w:bookmarkEnd w:id="27"/>
      <w:bookmarkEnd w:id="35"/>
    </w:p>
    <w:p w14:paraId="0E1D41B3">
      <w:pPr>
        <w:snapToGrid w:val="0"/>
        <w:spacing w:line="360" w:lineRule="auto"/>
        <w:ind w:firstLine="422" w:firstLineChars="200"/>
        <w:rPr>
          <w:rFonts w:ascii="宋体" w:hAnsi="宋体"/>
          <w:b/>
          <w:sz w:val="24"/>
          <w:szCs w:val="24"/>
        </w:rPr>
      </w:pPr>
      <w:bookmarkStart w:id="36" w:name="_Toc267320049"/>
      <w:r>
        <w:rPr>
          <w:rFonts w:hint="eastAsia" w:ascii="宋体" w:hAnsi="宋体"/>
          <w:b/>
          <w:sz w:val="21"/>
          <w:szCs w:val="21"/>
        </w:rPr>
        <w:t>“※”标注部分为符合性审查中的实质性要求，响应文件若不满足按无效响应处理。</w:t>
      </w:r>
    </w:p>
    <w:bookmarkEnd w:id="36"/>
    <w:p w14:paraId="75886198">
      <w:pPr>
        <w:pStyle w:val="4"/>
        <w:spacing w:before="0" w:after="0" w:line="360" w:lineRule="auto"/>
        <w:ind w:firstLine="482" w:firstLineChars="200"/>
        <w:rPr>
          <w:rFonts w:ascii="宋体" w:hAnsi="宋体"/>
          <w:sz w:val="24"/>
          <w:szCs w:val="24"/>
        </w:rPr>
      </w:pPr>
      <w:bookmarkStart w:id="37" w:name="_Toc5135"/>
      <w:bookmarkStart w:id="38" w:name="_Toc78194439"/>
      <w:bookmarkStart w:id="39" w:name="_Toc23597"/>
      <w:r>
        <w:rPr>
          <w:rFonts w:hint="eastAsia" w:ascii="宋体" w:hAnsi="宋体"/>
          <w:sz w:val="24"/>
          <w:szCs w:val="24"/>
        </w:rPr>
        <w:t>※一、服务时间、服务地点及验收方式</w:t>
      </w:r>
      <w:bookmarkEnd w:id="37"/>
      <w:bookmarkEnd w:id="38"/>
      <w:bookmarkEnd w:id="39"/>
    </w:p>
    <w:p w14:paraId="5D4EE345">
      <w:pPr>
        <w:snapToGrid w:val="0"/>
        <w:spacing w:line="360" w:lineRule="auto"/>
        <w:ind w:firstLine="480" w:firstLineChars="200"/>
        <w:rPr>
          <w:rFonts w:ascii="宋体" w:hAnsi="宋体"/>
          <w:sz w:val="24"/>
          <w:szCs w:val="24"/>
        </w:rPr>
      </w:pPr>
      <w:r>
        <w:rPr>
          <w:rFonts w:hint="eastAsia" w:ascii="宋体" w:hAnsi="宋体"/>
          <w:sz w:val="24"/>
          <w:szCs w:val="24"/>
        </w:rPr>
        <w:t>（一）服务期</w:t>
      </w:r>
    </w:p>
    <w:p w14:paraId="3273644B">
      <w:pPr>
        <w:snapToGrid w:val="0"/>
        <w:spacing w:line="360" w:lineRule="auto"/>
        <w:ind w:firstLine="480" w:firstLineChars="200"/>
        <w:rPr>
          <w:rFonts w:ascii="宋体" w:hAnsi="宋体"/>
          <w:sz w:val="24"/>
          <w:szCs w:val="24"/>
        </w:rPr>
      </w:pPr>
      <w:r>
        <w:rPr>
          <w:rFonts w:hint="eastAsia" w:ascii="宋体" w:hAnsi="宋体"/>
          <w:sz w:val="24"/>
          <w:szCs w:val="24"/>
        </w:rPr>
        <w:t>2026年1月1日起至2026年12月31日止。</w:t>
      </w:r>
    </w:p>
    <w:p w14:paraId="1EEA570D">
      <w:pPr>
        <w:snapToGrid w:val="0"/>
        <w:spacing w:line="360" w:lineRule="auto"/>
        <w:ind w:firstLine="480" w:firstLineChars="200"/>
        <w:rPr>
          <w:rFonts w:ascii="宋体" w:hAnsi="宋体"/>
          <w:sz w:val="24"/>
          <w:szCs w:val="24"/>
        </w:rPr>
      </w:pPr>
      <w:r>
        <w:rPr>
          <w:rFonts w:hint="eastAsia" w:ascii="宋体" w:hAnsi="宋体"/>
          <w:sz w:val="24"/>
          <w:szCs w:val="24"/>
        </w:rPr>
        <w:t>（二）服务地点</w:t>
      </w:r>
    </w:p>
    <w:p w14:paraId="7847F468">
      <w:pPr>
        <w:snapToGrid w:val="0"/>
        <w:spacing w:line="360" w:lineRule="auto"/>
        <w:ind w:firstLine="480" w:firstLineChars="200"/>
        <w:rPr>
          <w:rFonts w:ascii="宋体" w:hAnsi="宋体"/>
          <w:sz w:val="24"/>
          <w:szCs w:val="24"/>
        </w:rPr>
      </w:pPr>
      <w:r>
        <w:rPr>
          <w:rFonts w:hint="eastAsia" w:ascii="宋体" w:hAnsi="宋体"/>
          <w:sz w:val="24"/>
          <w:szCs w:val="24"/>
        </w:rPr>
        <w:t>采购人指定或同意地点（重庆市内）。</w:t>
      </w:r>
    </w:p>
    <w:p w14:paraId="38A72845">
      <w:pPr>
        <w:snapToGrid w:val="0"/>
        <w:spacing w:line="360" w:lineRule="auto"/>
        <w:ind w:firstLine="480" w:firstLineChars="200"/>
        <w:rPr>
          <w:rFonts w:ascii="宋体" w:hAnsi="宋体"/>
          <w:sz w:val="24"/>
          <w:szCs w:val="24"/>
        </w:rPr>
      </w:pPr>
      <w:r>
        <w:rPr>
          <w:rFonts w:hint="eastAsia" w:ascii="宋体" w:hAnsi="宋体"/>
          <w:sz w:val="24"/>
          <w:szCs w:val="24"/>
        </w:rPr>
        <w:t>（三）验收方式</w:t>
      </w:r>
    </w:p>
    <w:p w14:paraId="67EF2AE4">
      <w:pPr>
        <w:snapToGrid w:val="0"/>
        <w:spacing w:line="360" w:lineRule="auto"/>
        <w:ind w:firstLine="480" w:firstLineChars="200"/>
        <w:rPr>
          <w:rFonts w:ascii="宋体" w:hAnsi="宋体"/>
          <w:sz w:val="24"/>
          <w:szCs w:val="24"/>
        </w:rPr>
      </w:pPr>
      <w:r>
        <w:rPr>
          <w:rFonts w:hint="eastAsia" w:ascii="宋体" w:hAnsi="宋体"/>
          <w:sz w:val="24"/>
          <w:szCs w:val="24"/>
        </w:rPr>
        <w:t>1.验收组织单位：重庆市经济和信息化委员会。</w:t>
      </w:r>
    </w:p>
    <w:p w14:paraId="12E49151">
      <w:pPr>
        <w:snapToGrid w:val="0"/>
        <w:spacing w:line="360" w:lineRule="auto"/>
        <w:ind w:firstLine="480" w:firstLineChars="200"/>
        <w:rPr>
          <w:rFonts w:ascii="宋体" w:hAnsi="宋体"/>
          <w:sz w:val="24"/>
          <w:szCs w:val="24"/>
        </w:rPr>
      </w:pPr>
      <w:r>
        <w:rPr>
          <w:rFonts w:hint="eastAsia" w:ascii="宋体" w:hAnsi="宋体"/>
          <w:sz w:val="24"/>
          <w:szCs w:val="24"/>
        </w:rPr>
        <w:t>2.验收标准：合同执行完毕后，采购人在7个工作日内对成交供应商的完成情况按照经确认的合同、国家及行业相关标准、采购文件规定，由市经信委进行验收。如验收达不到相关规定要求的，成交供应商不仅无权要求支付后续款项，而且成交供应商应立即进行整改，整改后仍不合格的，则视为验收不合格，采购人有权立即终止合同，并追究其相关法律责任。以上对采购人造成的所有损失，由成交供应商赔偿。</w:t>
      </w:r>
    </w:p>
    <w:p w14:paraId="56A2C02F">
      <w:pPr>
        <w:snapToGrid w:val="0"/>
        <w:spacing w:line="360" w:lineRule="auto"/>
        <w:ind w:firstLine="480" w:firstLineChars="200"/>
        <w:rPr>
          <w:rFonts w:ascii="宋体" w:hAnsi="宋体"/>
          <w:sz w:val="24"/>
          <w:szCs w:val="24"/>
        </w:rPr>
      </w:pPr>
      <w:r>
        <w:rPr>
          <w:rFonts w:hint="eastAsia" w:ascii="宋体" w:hAnsi="宋体"/>
          <w:sz w:val="24"/>
          <w:szCs w:val="24"/>
        </w:rPr>
        <w:t>成交供应商必须在合同执行完毕之日准备好全套验收资料，因成交供应商递交不全或不及时对验收工作造成的影响由成交供应商承担相应责任。</w:t>
      </w:r>
    </w:p>
    <w:p w14:paraId="52728B2D">
      <w:pPr>
        <w:snapToGrid w:val="0"/>
        <w:spacing w:line="360" w:lineRule="auto"/>
        <w:ind w:firstLine="480" w:firstLineChars="200"/>
        <w:rPr>
          <w:rFonts w:ascii="宋体" w:hAnsi="宋体"/>
          <w:sz w:val="24"/>
          <w:szCs w:val="24"/>
        </w:rPr>
      </w:pPr>
      <w:r>
        <w:rPr>
          <w:rFonts w:hint="eastAsia" w:ascii="宋体" w:hAnsi="宋体"/>
          <w:sz w:val="24"/>
          <w:szCs w:val="24"/>
        </w:rPr>
        <w:t>3.若有需要，成交供应商应配合采购人完成项目审计。</w:t>
      </w:r>
    </w:p>
    <w:p w14:paraId="73DE914F">
      <w:pPr>
        <w:pStyle w:val="4"/>
        <w:spacing w:before="0" w:after="0" w:line="360" w:lineRule="auto"/>
        <w:ind w:firstLine="482" w:firstLineChars="200"/>
        <w:rPr>
          <w:rFonts w:ascii="宋体" w:hAnsi="宋体"/>
          <w:sz w:val="24"/>
          <w:szCs w:val="24"/>
        </w:rPr>
      </w:pPr>
      <w:bookmarkStart w:id="40" w:name="_Toc78194440"/>
      <w:bookmarkStart w:id="41" w:name="_Toc30891"/>
      <w:bookmarkStart w:id="42" w:name="_Toc15141"/>
      <w:r>
        <w:rPr>
          <w:rFonts w:hint="eastAsia" w:ascii="宋体" w:hAnsi="宋体"/>
          <w:sz w:val="24"/>
          <w:szCs w:val="24"/>
        </w:rPr>
        <w:t>※二、报价要求</w:t>
      </w:r>
      <w:bookmarkEnd w:id="40"/>
      <w:bookmarkEnd w:id="41"/>
      <w:bookmarkEnd w:id="42"/>
    </w:p>
    <w:p w14:paraId="0A6E62D7">
      <w:pPr>
        <w:snapToGrid w:val="0"/>
        <w:spacing w:line="360" w:lineRule="auto"/>
        <w:ind w:firstLine="480" w:firstLineChars="200"/>
        <w:rPr>
          <w:rFonts w:ascii="宋体" w:hAnsi="宋体"/>
          <w:sz w:val="24"/>
          <w:szCs w:val="24"/>
        </w:rPr>
      </w:pPr>
      <w:r>
        <w:rPr>
          <w:rFonts w:hint="eastAsia" w:ascii="宋体" w:hAnsi="宋体"/>
          <w:sz w:val="24"/>
          <w:szCs w:val="24"/>
        </w:rPr>
        <w:t>（一）供应商的报价应包括完成项目的全部费用，包括但不限于</w:t>
      </w:r>
      <w:r>
        <w:rPr>
          <w:rFonts w:hint="eastAsia" w:ascii="宋体" w:hAnsi="宋体"/>
          <w:sz w:val="24"/>
          <w:szCs w:val="24"/>
          <w:lang w:val="en-US" w:eastAsia="zh-CN"/>
        </w:rPr>
        <w:t>咨询服务费、维护费、保障费、</w:t>
      </w:r>
      <w:r>
        <w:rPr>
          <w:rFonts w:hint="eastAsia" w:ascii="宋体" w:hAnsi="宋体"/>
          <w:sz w:val="24"/>
          <w:szCs w:val="24"/>
        </w:rPr>
        <w:t>服务人员费、管理费、税费及其它与本项目相关的一切费用。采购人除此以外不支付其它费用。因供应商自身原因造成漏报、少报皆由其自行承担责任，采购人不再补偿。</w:t>
      </w:r>
    </w:p>
    <w:p w14:paraId="793725E6">
      <w:pPr>
        <w:snapToGrid w:val="0"/>
        <w:spacing w:line="360" w:lineRule="auto"/>
        <w:ind w:firstLine="480" w:firstLineChars="200"/>
        <w:rPr>
          <w:rFonts w:ascii="宋体" w:hAnsi="宋体"/>
          <w:sz w:val="24"/>
          <w:szCs w:val="24"/>
        </w:rPr>
      </w:pPr>
      <w:r>
        <w:rPr>
          <w:rFonts w:hint="eastAsia" w:ascii="宋体" w:hAnsi="宋体"/>
          <w:sz w:val="24"/>
          <w:szCs w:val="24"/>
        </w:rPr>
        <w:t>（二）供应商的分项报价为含税价（</w:t>
      </w:r>
      <w:r>
        <w:rPr>
          <w:rFonts w:hint="eastAsia" w:ascii="宋体" w:hAnsi="宋体"/>
          <w:b/>
          <w:sz w:val="24"/>
          <w:szCs w:val="24"/>
        </w:rPr>
        <w:t>即税费不单列</w:t>
      </w:r>
      <w:r>
        <w:rPr>
          <w:rFonts w:hint="eastAsia" w:ascii="宋体" w:hAnsi="宋体"/>
          <w:sz w:val="24"/>
          <w:szCs w:val="24"/>
        </w:rPr>
        <w:t>），应包含本篇“</w:t>
      </w:r>
      <w:r>
        <w:rPr>
          <w:rFonts w:hint="eastAsia" w:ascii="宋体" w:hAnsi="宋体"/>
          <w:b/>
          <w:sz w:val="24"/>
          <w:szCs w:val="24"/>
        </w:rPr>
        <w:t>二、报价要求（一）</w:t>
      </w:r>
      <w:r>
        <w:rPr>
          <w:rFonts w:hint="eastAsia" w:ascii="宋体" w:hAnsi="宋体"/>
          <w:sz w:val="24"/>
          <w:szCs w:val="24"/>
        </w:rPr>
        <w:t>”所列的所有费用。供应商响应文件中提供的分项报价表明</w:t>
      </w:r>
      <w:r>
        <w:rPr>
          <w:rFonts w:hint="eastAsia" w:ascii="宋体" w:hAnsi="宋体"/>
          <w:b/>
          <w:bCs/>
          <w:color w:val="FF0000"/>
          <w:sz w:val="24"/>
          <w:szCs w:val="24"/>
        </w:rPr>
        <w:t>细至少包括以下内容，且单项价格不得超过分项最高限价</w:t>
      </w:r>
      <w:r>
        <w:rPr>
          <w:rFonts w:hint="eastAsia" w:ascii="宋体" w:hAnsi="宋体"/>
          <w:sz w:val="24"/>
          <w:szCs w:val="24"/>
        </w:rPr>
        <w:t>。分项最高限价为：</w:t>
      </w:r>
    </w:p>
    <w:tbl>
      <w:tblPr>
        <w:tblStyle w:val="5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62"/>
        <w:gridCol w:w="3795"/>
        <w:gridCol w:w="1131"/>
        <w:gridCol w:w="1150"/>
        <w:gridCol w:w="1151"/>
      </w:tblGrid>
      <w:tr w14:paraId="108B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709" w:type="dxa"/>
            <w:vAlign w:val="center"/>
          </w:tcPr>
          <w:p w14:paraId="35E238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Cs/>
                <w:color w:val="auto"/>
                <w:sz w:val="18"/>
                <w:szCs w:val="18"/>
              </w:rPr>
            </w:pPr>
            <w:r>
              <w:rPr>
                <w:rFonts w:hint="eastAsia" w:ascii="宋体" w:hAnsi="宋体" w:cs="宋体"/>
                <w:b/>
                <w:bCs/>
                <w:color w:val="auto"/>
                <w:kern w:val="0"/>
                <w:sz w:val="18"/>
                <w:szCs w:val="18"/>
              </w:rPr>
              <w:t>序号</w:t>
            </w:r>
          </w:p>
        </w:tc>
        <w:tc>
          <w:tcPr>
            <w:tcW w:w="1562" w:type="dxa"/>
            <w:vAlign w:val="center"/>
          </w:tcPr>
          <w:p w14:paraId="087182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Cs/>
                <w:color w:val="auto"/>
                <w:sz w:val="18"/>
                <w:szCs w:val="18"/>
              </w:rPr>
            </w:pPr>
            <w:r>
              <w:rPr>
                <w:rFonts w:hint="eastAsia" w:ascii="宋体" w:hAnsi="宋体" w:cs="宋体"/>
                <w:b/>
                <w:bCs/>
                <w:color w:val="auto"/>
                <w:kern w:val="0"/>
                <w:sz w:val="18"/>
                <w:szCs w:val="18"/>
              </w:rPr>
              <w:t>费用名称</w:t>
            </w:r>
          </w:p>
        </w:tc>
        <w:tc>
          <w:tcPr>
            <w:tcW w:w="3795" w:type="dxa"/>
            <w:vAlign w:val="center"/>
          </w:tcPr>
          <w:p w14:paraId="300573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Cs/>
                <w:color w:val="auto"/>
                <w:sz w:val="18"/>
                <w:szCs w:val="18"/>
              </w:rPr>
            </w:pPr>
            <w:r>
              <w:rPr>
                <w:rFonts w:hint="eastAsia" w:ascii="宋体" w:hAnsi="宋体" w:cs="宋体"/>
                <w:b/>
                <w:bCs/>
                <w:color w:val="auto"/>
                <w:kern w:val="0"/>
                <w:sz w:val="18"/>
                <w:szCs w:val="18"/>
              </w:rPr>
              <w:t>相关信息</w:t>
            </w:r>
          </w:p>
        </w:tc>
        <w:tc>
          <w:tcPr>
            <w:tcW w:w="1131" w:type="dxa"/>
            <w:vAlign w:val="center"/>
          </w:tcPr>
          <w:p w14:paraId="208BB9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Cs/>
                <w:color w:val="auto"/>
                <w:sz w:val="18"/>
                <w:szCs w:val="18"/>
              </w:rPr>
            </w:pPr>
            <w:r>
              <w:rPr>
                <w:rFonts w:hint="eastAsia" w:ascii="宋体" w:hAnsi="宋体" w:cs="宋体"/>
                <w:b/>
                <w:bCs/>
                <w:color w:val="auto"/>
                <w:kern w:val="0"/>
                <w:sz w:val="18"/>
                <w:szCs w:val="18"/>
              </w:rPr>
              <w:t xml:space="preserve">数量 </w:t>
            </w:r>
          </w:p>
        </w:tc>
        <w:tc>
          <w:tcPr>
            <w:tcW w:w="1150" w:type="dxa"/>
            <w:vAlign w:val="center"/>
          </w:tcPr>
          <w:p w14:paraId="0FF06A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rPr>
              <w:t>单价</w:t>
            </w:r>
            <w:r>
              <w:rPr>
                <w:rFonts w:hint="eastAsia" w:ascii="宋体" w:hAnsi="宋体" w:cs="宋体"/>
                <w:b/>
                <w:bCs/>
                <w:color w:val="auto"/>
                <w:kern w:val="0"/>
                <w:sz w:val="18"/>
                <w:szCs w:val="18"/>
                <w:lang w:val="en-US" w:eastAsia="zh-CN"/>
              </w:rPr>
              <w:t>限价</w:t>
            </w:r>
          </w:p>
          <w:p w14:paraId="2BF232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lang w:eastAsia="zh-CN"/>
              </w:rPr>
            </w:pPr>
            <w:r>
              <w:rPr>
                <w:rFonts w:hint="eastAsia" w:ascii="宋体" w:hAnsi="宋体" w:cs="宋体"/>
                <w:b/>
                <w:bCs/>
                <w:color w:val="auto"/>
                <w:kern w:val="0"/>
                <w:sz w:val="18"/>
                <w:szCs w:val="18"/>
                <w:lang w:eastAsia="zh-CN"/>
              </w:rPr>
              <w:t>（</w:t>
            </w:r>
            <w:r>
              <w:rPr>
                <w:rFonts w:hint="eastAsia" w:ascii="宋体" w:hAnsi="宋体" w:cs="宋体"/>
                <w:b/>
                <w:bCs/>
                <w:color w:val="auto"/>
                <w:kern w:val="0"/>
                <w:sz w:val="18"/>
                <w:szCs w:val="18"/>
                <w:lang w:val="en-US" w:eastAsia="zh-CN"/>
              </w:rPr>
              <w:t>元</w:t>
            </w:r>
            <w:r>
              <w:rPr>
                <w:rFonts w:hint="eastAsia" w:ascii="宋体" w:hAnsi="宋体" w:cs="宋体"/>
                <w:b/>
                <w:bCs/>
                <w:color w:val="auto"/>
                <w:kern w:val="0"/>
                <w:sz w:val="18"/>
                <w:szCs w:val="18"/>
                <w:lang w:eastAsia="zh-CN"/>
              </w:rPr>
              <w:t>）</w:t>
            </w:r>
          </w:p>
        </w:tc>
        <w:tc>
          <w:tcPr>
            <w:tcW w:w="1151" w:type="dxa"/>
            <w:vAlign w:val="center"/>
          </w:tcPr>
          <w:p w14:paraId="13B635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Cs/>
                <w:color w:val="auto"/>
                <w:sz w:val="18"/>
                <w:szCs w:val="18"/>
              </w:rPr>
            </w:pPr>
            <w:r>
              <w:rPr>
                <w:rFonts w:hint="eastAsia" w:ascii="宋体" w:hAnsi="宋体" w:cs="宋体"/>
                <w:b/>
                <w:bCs/>
                <w:color w:val="auto"/>
                <w:kern w:val="0"/>
                <w:sz w:val="18"/>
                <w:szCs w:val="18"/>
                <w:lang w:val="en-US" w:eastAsia="zh-CN"/>
              </w:rPr>
              <w:t>分项限价</w:t>
            </w:r>
            <w:r>
              <w:rPr>
                <w:rFonts w:hint="eastAsia" w:ascii="宋体" w:hAnsi="宋体" w:cs="宋体"/>
                <w:b/>
                <w:bCs/>
                <w:color w:val="auto"/>
                <w:kern w:val="0"/>
                <w:sz w:val="18"/>
                <w:szCs w:val="18"/>
              </w:rPr>
              <w:t>（元）</w:t>
            </w:r>
          </w:p>
        </w:tc>
      </w:tr>
      <w:tr w14:paraId="376C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vAlign w:val="center"/>
          </w:tcPr>
          <w:p w14:paraId="3252F6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1562" w:type="dxa"/>
            <w:vAlign w:val="center"/>
          </w:tcPr>
          <w:p w14:paraId="145E8C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Cs/>
                <w:color w:val="auto"/>
                <w:sz w:val="18"/>
                <w:szCs w:val="18"/>
              </w:rPr>
            </w:pPr>
            <w:r>
              <w:rPr>
                <w:rFonts w:hint="eastAsia" w:ascii="宋体" w:hAnsi="宋体" w:cs="宋体"/>
                <w:color w:val="auto"/>
                <w:kern w:val="0"/>
                <w:sz w:val="18"/>
                <w:szCs w:val="18"/>
                <w:lang w:val="en-US" w:eastAsia="zh-CN"/>
              </w:rPr>
              <w:t>投诉案件受理及专业咨询服务</w:t>
            </w:r>
          </w:p>
        </w:tc>
        <w:tc>
          <w:tcPr>
            <w:tcW w:w="3795" w:type="dxa"/>
            <w:vAlign w:val="center"/>
          </w:tcPr>
          <w:p w14:paraId="085CE66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安排不少于2名专职工作人员受理投诉案件，在法定工作日每天驻场服务不少于8小时；24小时提供电话咨询服务；全年受理投诉举报线索按责分办、限时回复、跟踪督办、及时回访；全年完成接听咨询、投诉电话不少于300通。管理和维护网络投诉渠道。</w:t>
            </w:r>
          </w:p>
        </w:tc>
        <w:tc>
          <w:tcPr>
            <w:tcW w:w="1131" w:type="dxa"/>
            <w:vAlign w:val="center"/>
          </w:tcPr>
          <w:p w14:paraId="2EE2E1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1项</w:t>
            </w:r>
          </w:p>
        </w:tc>
        <w:tc>
          <w:tcPr>
            <w:tcW w:w="1150" w:type="dxa"/>
            <w:vAlign w:val="center"/>
          </w:tcPr>
          <w:p w14:paraId="7F438D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150000</w:t>
            </w:r>
          </w:p>
        </w:tc>
        <w:tc>
          <w:tcPr>
            <w:tcW w:w="1151" w:type="dxa"/>
            <w:vAlign w:val="center"/>
          </w:tcPr>
          <w:p w14:paraId="78AE02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150000</w:t>
            </w:r>
          </w:p>
        </w:tc>
      </w:tr>
      <w:tr w14:paraId="2224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vAlign w:val="center"/>
          </w:tcPr>
          <w:p w14:paraId="441766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w:t>
            </w:r>
          </w:p>
        </w:tc>
        <w:tc>
          <w:tcPr>
            <w:tcW w:w="1562" w:type="dxa"/>
            <w:vAlign w:val="center"/>
          </w:tcPr>
          <w:p w14:paraId="0E3644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Cs/>
                <w:color w:val="auto"/>
                <w:sz w:val="18"/>
                <w:szCs w:val="18"/>
              </w:rPr>
            </w:pPr>
            <w:r>
              <w:rPr>
                <w:rFonts w:hint="eastAsia" w:ascii="宋体" w:hAnsi="宋体" w:cs="宋体"/>
                <w:color w:val="auto"/>
                <w:kern w:val="0"/>
                <w:sz w:val="18"/>
                <w:szCs w:val="18"/>
                <w:lang w:val="en-US" w:eastAsia="zh-CN"/>
              </w:rPr>
              <w:t>投诉举报案件相关资料费</w:t>
            </w:r>
          </w:p>
        </w:tc>
        <w:tc>
          <w:tcPr>
            <w:tcW w:w="3795" w:type="dxa"/>
            <w:vAlign w:val="center"/>
          </w:tcPr>
          <w:p w14:paraId="058784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为企业及区县经信部门制作并发放相关政策宣传资料</w:t>
            </w:r>
          </w:p>
        </w:tc>
        <w:tc>
          <w:tcPr>
            <w:tcW w:w="1131" w:type="dxa"/>
            <w:vAlign w:val="center"/>
          </w:tcPr>
          <w:p w14:paraId="470132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18"/>
                <w:szCs w:val="18"/>
              </w:rPr>
            </w:pPr>
            <w:r>
              <w:rPr>
                <w:rFonts w:hint="eastAsia" w:ascii="宋体" w:hAnsi="宋体" w:cs="宋体"/>
                <w:color w:val="auto"/>
                <w:kern w:val="0"/>
                <w:sz w:val="18"/>
                <w:szCs w:val="18"/>
                <w:lang w:val="en-US" w:eastAsia="zh-CN"/>
              </w:rPr>
              <w:t>1项</w:t>
            </w:r>
          </w:p>
        </w:tc>
        <w:tc>
          <w:tcPr>
            <w:tcW w:w="1150" w:type="dxa"/>
            <w:vAlign w:val="center"/>
          </w:tcPr>
          <w:p w14:paraId="2DFD87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30000.00</w:t>
            </w:r>
          </w:p>
        </w:tc>
        <w:tc>
          <w:tcPr>
            <w:tcW w:w="1151" w:type="dxa"/>
            <w:vAlign w:val="center"/>
          </w:tcPr>
          <w:p w14:paraId="748423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30000.00</w:t>
            </w:r>
          </w:p>
        </w:tc>
      </w:tr>
    </w:tbl>
    <w:p w14:paraId="70AA77DB">
      <w:pPr>
        <w:snapToGrid w:val="0"/>
        <w:spacing w:line="360" w:lineRule="auto"/>
        <w:ind w:firstLine="480" w:firstLineChars="200"/>
        <w:rPr>
          <w:rFonts w:ascii="宋体" w:hAnsi="宋体"/>
          <w:sz w:val="24"/>
          <w:szCs w:val="24"/>
        </w:rPr>
      </w:pPr>
      <w:r>
        <w:rPr>
          <w:rFonts w:hint="eastAsia" w:ascii="宋体" w:hAnsi="宋体"/>
          <w:bCs/>
          <w:sz w:val="24"/>
          <w:szCs w:val="24"/>
        </w:rPr>
        <w:t>（三）供应商须在响应文件“分项报价明细表”的“相关信息”一栏中详细列出明细报价组成情况。若明细内容较多的，供应商可自行增加列表。</w:t>
      </w:r>
    </w:p>
    <w:p w14:paraId="4E452C4A">
      <w:pPr>
        <w:pStyle w:val="4"/>
        <w:spacing w:before="0" w:after="0" w:line="360" w:lineRule="auto"/>
        <w:ind w:firstLine="482" w:firstLineChars="200"/>
        <w:rPr>
          <w:rFonts w:ascii="宋体" w:hAnsi="宋体"/>
          <w:sz w:val="24"/>
          <w:szCs w:val="24"/>
        </w:rPr>
      </w:pPr>
      <w:bookmarkStart w:id="43" w:name="_Toc78194441"/>
      <w:bookmarkStart w:id="44" w:name="_Toc15896"/>
      <w:bookmarkStart w:id="45" w:name="_Toc1137"/>
      <w:r>
        <w:rPr>
          <w:rFonts w:hint="eastAsia" w:ascii="宋体" w:hAnsi="宋体"/>
          <w:sz w:val="24"/>
          <w:szCs w:val="24"/>
        </w:rPr>
        <w:t>※三、付款方式</w:t>
      </w:r>
      <w:bookmarkEnd w:id="43"/>
      <w:bookmarkEnd w:id="44"/>
      <w:bookmarkEnd w:id="45"/>
    </w:p>
    <w:p w14:paraId="3CB156A7">
      <w:pPr>
        <w:snapToGrid w:val="0"/>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本项目为包干价项目，由采购人付款。</w:t>
      </w:r>
    </w:p>
    <w:p w14:paraId="69B1CAB1">
      <w:pPr>
        <w:snapToGrid w:val="0"/>
        <w:spacing w:line="360" w:lineRule="auto"/>
        <w:ind w:firstLine="480" w:firstLineChars="200"/>
        <w:rPr>
          <w:rFonts w:ascii="宋体" w:hAnsi="宋体"/>
          <w:sz w:val="24"/>
          <w:szCs w:val="24"/>
        </w:rPr>
      </w:pPr>
      <w:r>
        <w:rPr>
          <w:rFonts w:hint="eastAsia" w:ascii="宋体" w:hAnsi="宋体"/>
          <w:sz w:val="24"/>
          <w:szCs w:val="24"/>
        </w:rPr>
        <w:t>（一）合同签订后成交供应商向采购人提供合同总额50%的增值税发票及与预付款同等额度的担保函，采购人原则上在收到</w:t>
      </w:r>
      <w:r>
        <w:rPr>
          <w:rFonts w:hint="eastAsia" w:ascii="宋体" w:hAnsi="宋体"/>
          <w:sz w:val="24"/>
          <w:szCs w:val="24"/>
          <w:lang w:val="en-US" w:eastAsia="zh-CN"/>
        </w:rPr>
        <w:t>正规</w:t>
      </w:r>
      <w:r>
        <w:rPr>
          <w:rFonts w:hint="eastAsia" w:ascii="宋体" w:hAnsi="宋体"/>
          <w:sz w:val="24"/>
          <w:szCs w:val="24"/>
        </w:rPr>
        <w:t>发票及担保函后5个工作日内按程序办理支付手续，10个工作日内支付合同金额的50%作为预付款；</w:t>
      </w:r>
    </w:p>
    <w:p w14:paraId="141DDCBD">
      <w:pPr>
        <w:snapToGrid w:val="0"/>
        <w:spacing w:line="360" w:lineRule="auto"/>
        <w:ind w:firstLine="480" w:firstLineChars="200"/>
        <w:rPr>
          <w:rFonts w:ascii="宋体" w:hAnsi="宋体"/>
          <w:sz w:val="24"/>
          <w:szCs w:val="24"/>
        </w:rPr>
      </w:pPr>
      <w:r>
        <w:rPr>
          <w:rFonts w:hint="eastAsia" w:ascii="宋体" w:hAnsi="宋体"/>
          <w:sz w:val="24"/>
          <w:szCs w:val="24"/>
        </w:rPr>
        <w:t>（二）成交供应商完成所有工作内容、提交项目成果资料（包括但不限于文字资料、图片资料、影像资料和产权移交清单等）且项目验收完成，成交供应商提供剩余合同金额足额</w:t>
      </w:r>
      <w:r>
        <w:rPr>
          <w:rFonts w:hint="eastAsia" w:ascii="宋体" w:hAnsi="宋体"/>
          <w:sz w:val="24"/>
          <w:szCs w:val="24"/>
          <w:lang w:val="en-US" w:eastAsia="zh-CN"/>
        </w:rPr>
        <w:t>正规</w:t>
      </w:r>
      <w:r>
        <w:rPr>
          <w:rFonts w:hint="eastAsia" w:ascii="宋体" w:hAnsi="宋体"/>
          <w:sz w:val="24"/>
          <w:szCs w:val="24"/>
        </w:rPr>
        <w:t>发票，采购人原则上在收到发票后5个工作日内按程序办理支付手续，10个工作日内支付剩余合同金额；</w:t>
      </w:r>
    </w:p>
    <w:p w14:paraId="26DBF0A9">
      <w:pPr>
        <w:snapToGrid w:val="0"/>
        <w:spacing w:line="360" w:lineRule="auto"/>
        <w:ind w:firstLine="480" w:firstLineChars="200"/>
        <w:rPr>
          <w:rFonts w:ascii="宋体" w:hAnsi="宋体"/>
          <w:sz w:val="24"/>
          <w:szCs w:val="24"/>
        </w:rPr>
      </w:pPr>
      <w:r>
        <w:rPr>
          <w:rFonts w:hint="eastAsia" w:ascii="宋体" w:hAnsi="宋体"/>
          <w:sz w:val="24"/>
          <w:szCs w:val="24"/>
        </w:rPr>
        <w:t>（三）如成交供应商收到预付款后不履行相关义务，采购人可通过担保函收回已支付的预付款；</w:t>
      </w:r>
    </w:p>
    <w:p w14:paraId="0A4FAD96">
      <w:pPr>
        <w:snapToGrid w:val="0"/>
        <w:spacing w:line="360" w:lineRule="auto"/>
        <w:ind w:firstLine="480" w:firstLineChars="200"/>
        <w:rPr>
          <w:rFonts w:ascii="宋体" w:hAnsi="宋体"/>
          <w:sz w:val="24"/>
          <w:szCs w:val="24"/>
        </w:rPr>
      </w:pPr>
      <w:r>
        <w:rPr>
          <w:rFonts w:hint="eastAsia" w:ascii="宋体" w:hAnsi="宋体"/>
          <w:sz w:val="24"/>
          <w:szCs w:val="24"/>
        </w:rPr>
        <w:t>（四）在签订合同时，成交供应商主动提出不支付预付款的，则无需提交预付款保函；成交供应商主动提出降低预付款比例的，支付比例按约定比例执行。</w:t>
      </w:r>
    </w:p>
    <w:p w14:paraId="6BD58CF7">
      <w:pPr>
        <w:pStyle w:val="4"/>
        <w:spacing w:before="0" w:after="0" w:line="360" w:lineRule="auto"/>
        <w:ind w:firstLine="482" w:firstLineChars="200"/>
        <w:rPr>
          <w:rFonts w:ascii="宋体" w:hAnsi="宋体"/>
          <w:sz w:val="24"/>
          <w:szCs w:val="24"/>
        </w:rPr>
      </w:pPr>
      <w:bookmarkStart w:id="46" w:name="_Toc18591"/>
      <w:r>
        <w:rPr>
          <w:rFonts w:hint="eastAsia" w:ascii="宋体" w:hAnsi="宋体"/>
          <w:sz w:val="24"/>
          <w:szCs w:val="24"/>
        </w:rPr>
        <w:t>※四、履约保证金</w:t>
      </w:r>
      <w:bookmarkEnd w:id="46"/>
    </w:p>
    <w:p w14:paraId="54738663">
      <w:pPr>
        <w:snapToGrid w:val="0"/>
        <w:spacing w:line="360" w:lineRule="auto"/>
        <w:ind w:firstLine="482" w:firstLineChars="200"/>
        <w:rPr>
          <w:rFonts w:ascii="宋体" w:hAnsi="宋体"/>
          <w:b/>
          <w:sz w:val="24"/>
          <w:szCs w:val="24"/>
        </w:rPr>
      </w:pPr>
      <w:r>
        <w:rPr>
          <w:rFonts w:hint="eastAsia" w:ascii="宋体" w:hAnsi="宋体"/>
          <w:b/>
          <w:sz w:val="24"/>
          <w:szCs w:val="24"/>
        </w:rPr>
        <w:t>若本项目无需支付预付款，则供应商需按以下要求提交履约保证金。</w:t>
      </w:r>
    </w:p>
    <w:p w14:paraId="588B607A">
      <w:pPr>
        <w:snapToGrid w:val="0"/>
        <w:spacing w:line="360" w:lineRule="auto"/>
        <w:ind w:firstLine="480" w:firstLineChars="200"/>
        <w:rPr>
          <w:rFonts w:ascii="宋体" w:hAnsi="宋体"/>
          <w:sz w:val="24"/>
          <w:szCs w:val="24"/>
        </w:rPr>
      </w:pPr>
      <w:r>
        <w:rPr>
          <w:rFonts w:hint="eastAsia" w:ascii="宋体" w:hAnsi="宋体"/>
          <w:sz w:val="24"/>
          <w:szCs w:val="24"/>
        </w:rPr>
        <w:t>金额：成交金额的5%；</w:t>
      </w:r>
    </w:p>
    <w:p w14:paraId="23900AA7">
      <w:pPr>
        <w:snapToGrid w:val="0"/>
        <w:spacing w:line="360" w:lineRule="auto"/>
        <w:ind w:firstLine="480" w:firstLineChars="200"/>
        <w:rPr>
          <w:rFonts w:ascii="宋体" w:hAnsi="宋体"/>
          <w:sz w:val="24"/>
          <w:szCs w:val="24"/>
        </w:rPr>
      </w:pPr>
      <w:r>
        <w:rPr>
          <w:rFonts w:hint="eastAsia" w:ascii="宋体" w:hAnsi="宋体"/>
          <w:sz w:val="24"/>
          <w:szCs w:val="24"/>
        </w:rPr>
        <w:t>缴纳时间：采购合同签订前；</w:t>
      </w:r>
    </w:p>
    <w:p w14:paraId="78269605">
      <w:pPr>
        <w:snapToGrid w:val="0"/>
        <w:spacing w:line="360" w:lineRule="auto"/>
        <w:ind w:firstLine="480" w:firstLineChars="200"/>
        <w:rPr>
          <w:rFonts w:ascii="宋体" w:hAnsi="宋体"/>
          <w:sz w:val="24"/>
          <w:szCs w:val="24"/>
        </w:rPr>
      </w:pPr>
      <w:r>
        <w:rPr>
          <w:rFonts w:hint="eastAsia" w:ascii="宋体" w:hAnsi="宋体"/>
          <w:sz w:val="24"/>
          <w:szCs w:val="24"/>
        </w:rPr>
        <w:t>缴纳方式：支票、汇票、本票或保函等非现金形式；</w:t>
      </w:r>
    </w:p>
    <w:p w14:paraId="56B30FE0">
      <w:pPr>
        <w:snapToGrid w:val="0"/>
        <w:spacing w:line="360" w:lineRule="auto"/>
        <w:ind w:firstLine="480" w:firstLineChars="200"/>
        <w:rPr>
          <w:rFonts w:ascii="宋体" w:hAnsi="宋体"/>
          <w:sz w:val="24"/>
          <w:szCs w:val="24"/>
        </w:rPr>
      </w:pPr>
      <w:r>
        <w:rPr>
          <w:rFonts w:hint="eastAsia" w:ascii="宋体" w:hAnsi="宋体"/>
          <w:sz w:val="24"/>
          <w:szCs w:val="24"/>
        </w:rPr>
        <w:t>退还时间：项目验收合格后3个工作日内按程序办理退还手续，一次性无息退还；</w:t>
      </w:r>
    </w:p>
    <w:p w14:paraId="1B91843E">
      <w:pPr>
        <w:snapToGrid w:val="0"/>
        <w:spacing w:line="360" w:lineRule="auto"/>
        <w:ind w:firstLine="480" w:firstLineChars="200"/>
        <w:rPr>
          <w:rFonts w:ascii="宋体" w:hAnsi="宋体"/>
          <w:sz w:val="24"/>
          <w:szCs w:val="24"/>
        </w:rPr>
      </w:pPr>
      <w:r>
        <w:rPr>
          <w:rFonts w:hint="eastAsia" w:ascii="宋体" w:hAnsi="宋体"/>
          <w:sz w:val="24"/>
          <w:szCs w:val="24"/>
        </w:rPr>
        <w:t>不予退还情形：成交供应商出现四次及以上服务质量审核不达标的。</w:t>
      </w:r>
    </w:p>
    <w:p w14:paraId="164CED40">
      <w:pPr>
        <w:snapToGrid w:val="0"/>
        <w:spacing w:line="360" w:lineRule="auto"/>
        <w:ind w:firstLine="480" w:firstLineChars="200"/>
        <w:rPr>
          <w:rFonts w:ascii="宋体" w:hAnsi="宋体"/>
          <w:sz w:val="24"/>
          <w:szCs w:val="24"/>
        </w:rPr>
      </w:pPr>
      <w:r>
        <w:rPr>
          <w:rFonts w:hint="eastAsia" w:ascii="宋体" w:hAnsi="宋体"/>
          <w:sz w:val="24"/>
          <w:szCs w:val="24"/>
        </w:rPr>
        <w:t>若成交供应商未按要求递交履约保证金的，视为成交供应商成交后无正当理由拒不与采购人签订政府采购合同，采购人可依照《中华人民共和国政府采购法》第七十七条第一款的规定追究其法律责任。</w:t>
      </w:r>
    </w:p>
    <w:p w14:paraId="0E58BE4A">
      <w:pPr>
        <w:pStyle w:val="4"/>
        <w:spacing w:before="0" w:after="0" w:line="360" w:lineRule="auto"/>
        <w:ind w:firstLine="482" w:firstLineChars="200"/>
        <w:rPr>
          <w:rFonts w:ascii="宋体" w:hAnsi="宋体"/>
          <w:sz w:val="24"/>
          <w:szCs w:val="24"/>
        </w:rPr>
      </w:pPr>
      <w:bookmarkStart w:id="47" w:name="_Toc78194443"/>
      <w:bookmarkStart w:id="48" w:name="_Toc28867"/>
      <w:bookmarkStart w:id="49" w:name="_Toc25555"/>
      <w:r>
        <w:rPr>
          <w:rFonts w:hint="eastAsia" w:ascii="宋体" w:hAnsi="宋体"/>
          <w:sz w:val="24"/>
          <w:szCs w:val="24"/>
        </w:rPr>
        <w:t>※五、违约条款</w:t>
      </w:r>
      <w:bookmarkEnd w:id="47"/>
      <w:bookmarkEnd w:id="48"/>
      <w:bookmarkEnd w:id="49"/>
    </w:p>
    <w:p w14:paraId="0CC328EE">
      <w:pPr>
        <w:snapToGrid w:val="0"/>
        <w:spacing w:line="360" w:lineRule="auto"/>
        <w:ind w:firstLine="480" w:firstLineChars="200"/>
        <w:rPr>
          <w:rFonts w:ascii="宋体" w:hAnsi="宋体"/>
          <w:sz w:val="24"/>
          <w:szCs w:val="24"/>
        </w:rPr>
      </w:pPr>
      <w:r>
        <w:rPr>
          <w:rFonts w:hint="eastAsia" w:ascii="宋体" w:hAnsi="宋体"/>
          <w:sz w:val="24"/>
          <w:szCs w:val="24"/>
        </w:rPr>
        <w:t>采购人将不定期对成交供应商的工作内容进行审核，出现一次审核不达标的，采购人予以口头警告；出现两次不达标的，成交供应商应向采购人支付合同金额5%的违约金；出现三次不达标的，成交供应商应向采购人支付至合同金额10%的违约金；出现四次不达标的，采购人有权终止合同，并追究相关法律责任。</w:t>
      </w:r>
    </w:p>
    <w:p w14:paraId="2FC7E963">
      <w:pPr>
        <w:pStyle w:val="4"/>
        <w:spacing w:before="0" w:after="0" w:line="360" w:lineRule="auto"/>
        <w:ind w:firstLine="482" w:firstLineChars="200"/>
        <w:rPr>
          <w:rFonts w:ascii="宋体" w:hAnsi="宋体"/>
          <w:sz w:val="24"/>
          <w:szCs w:val="24"/>
        </w:rPr>
      </w:pPr>
      <w:bookmarkStart w:id="50" w:name="_Toc12980464"/>
      <w:bookmarkStart w:id="51" w:name="_Toc78194444"/>
      <w:bookmarkStart w:id="52" w:name="_Toc69287475"/>
      <w:bookmarkStart w:id="53" w:name="_Toc74638456"/>
      <w:bookmarkStart w:id="54" w:name="_Toc73626116"/>
      <w:bookmarkStart w:id="55" w:name="_Toc17201"/>
      <w:r>
        <w:rPr>
          <w:rFonts w:hint="eastAsia" w:ascii="宋体" w:hAnsi="宋体"/>
          <w:sz w:val="24"/>
          <w:szCs w:val="24"/>
        </w:rPr>
        <w:t>※六、保密要求</w:t>
      </w:r>
      <w:bookmarkEnd w:id="50"/>
      <w:bookmarkEnd w:id="51"/>
      <w:bookmarkEnd w:id="52"/>
      <w:bookmarkEnd w:id="53"/>
      <w:bookmarkEnd w:id="54"/>
      <w:bookmarkEnd w:id="55"/>
    </w:p>
    <w:p w14:paraId="32860F25">
      <w:pPr>
        <w:snapToGrid w:val="0"/>
        <w:spacing w:line="360" w:lineRule="auto"/>
        <w:ind w:firstLine="480" w:firstLineChars="200"/>
        <w:rPr>
          <w:rFonts w:ascii="宋体" w:hAnsi="宋体"/>
          <w:sz w:val="24"/>
          <w:szCs w:val="24"/>
        </w:rPr>
      </w:pPr>
      <w:r>
        <w:rPr>
          <w:rFonts w:hint="eastAsia" w:ascii="宋体" w:hAnsi="宋体"/>
          <w:sz w:val="24"/>
          <w:szCs w:val="24"/>
        </w:rPr>
        <w:t>成交供应商在本项目执行过程中应对所获悉的所有项目内容进行保密，未经采购人允许不得随意公布、不得转交给第三方。成交供应商在签订合同时与采购人签订保密协议，若有违反按保密协议规定进行处理，情节严重的，采购人将有权追究其相关法律责任。（保密协议详见第六篇附件3）</w:t>
      </w:r>
    </w:p>
    <w:p w14:paraId="564FAB5B">
      <w:pPr>
        <w:pStyle w:val="4"/>
        <w:spacing w:before="0" w:after="0" w:line="360" w:lineRule="auto"/>
        <w:ind w:firstLine="482" w:firstLineChars="200"/>
        <w:rPr>
          <w:rFonts w:ascii="宋体" w:hAnsi="宋体"/>
          <w:sz w:val="24"/>
          <w:szCs w:val="24"/>
        </w:rPr>
      </w:pPr>
      <w:bookmarkStart w:id="56" w:name="_Toc78194445"/>
      <w:bookmarkStart w:id="57" w:name="_Toc26845"/>
      <w:bookmarkStart w:id="58" w:name="_Toc6550"/>
      <w:r>
        <w:rPr>
          <w:rFonts w:ascii="宋体" w:hAnsi="宋体"/>
          <w:sz w:val="24"/>
          <w:szCs w:val="24"/>
        </w:rPr>
        <w:t>※</w:t>
      </w:r>
      <w:r>
        <w:rPr>
          <w:rFonts w:hint="eastAsia" w:ascii="宋体" w:hAnsi="宋体"/>
          <w:sz w:val="24"/>
          <w:szCs w:val="24"/>
        </w:rPr>
        <w:t>七、知识产权</w:t>
      </w:r>
      <w:bookmarkEnd w:id="56"/>
      <w:bookmarkEnd w:id="57"/>
      <w:bookmarkEnd w:id="58"/>
    </w:p>
    <w:p w14:paraId="3960B4EE">
      <w:pPr>
        <w:snapToGrid w:val="0"/>
        <w:spacing w:line="360" w:lineRule="auto"/>
        <w:ind w:firstLine="480" w:firstLineChars="200"/>
        <w:rPr>
          <w:rFonts w:ascii="宋体" w:hAnsi="宋体"/>
          <w:sz w:val="24"/>
          <w:szCs w:val="24"/>
        </w:rPr>
      </w:pPr>
      <w:r>
        <w:rPr>
          <w:rFonts w:hint="eastAsia" w:ascii="宋体" w:hAnsi="宋体"/>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5DC0E886">
      <w:pPr>
        <w:snapToGrid w:val="0"/>
        <w:spacing w:line="360" w:lineRule="auto"/>
        <w:ind w:firstLine="480" w:firstLineChars="200"/>
        <w:rPr>
          <w:rFonts w:ascii="宋体" w:hAnsi="宋体"/>
          <w:sz w:val="24"/>
          <w:szCs w:val="24"/>
        </w:rPr>
      </w:pPr>
      <w:r>
        <w:rPr>
          <w:rFonts w:hint="eastAsia" w:ascii="宋体" w:hAnsi="宋体"/>
          <w:sz w:val="24"/>
          <w:szCs w:val="24"/>
        </w:rPr>
        <w:t>本项目知识产权归采购人所有，成交供应商需配合采购人对本项目知识产权进行保护。</w:t>
      </w:r>
    </w:p>
    <w:p w14:paraId="5161164D">
      <w:pPr>
        <w:pStyle w:val="4"/>
        <w:spacing w:before="0" w:after="0" w:line="360" w:lineRule="auto"/>
        <w:ind w:firstLine="482" w:firstLineChars="200"/>
        <w:rPr>
          <w:rFonts w:ascii="宋体" w:hAnsi="宋体"/>
          <w:sz w:val="24"/>
          <w:szCs w:val="24"/>
        </w:rPr>
      </w:pPr>
      <w:bookmarkStart w:id="59" w:name="_Toc25243"/>
      <w:r>
        <w:rPr>
          <w:rFonts w:hint="eastAsia" w:ascii="宋体" w:hAnsi="宋体"/>
          <w:sz w:val="24"/>
          <w:szCs w:val="24"/>
        </w:rPr>
        <w:t>※八、不可抗力</w:t>
      </w:r>
      <w:bookmarkEnd w:id="59"/>
    </w:p>
    <w:p w14:paraId="42412C7A">
      <w:pPr>
        <w:snapToGrid w:val="0"/>
        <w:spacing w:line="360" w:lineRule="auto"/>
        <w:ind w:firstLine="480" w:firstLineChars="200"/>
        <w:rPr>
          <w:rFonts w:ascii="宋体" w:hAnsi="宋体"/>
          <w:sz w:val="24"/>
          <w:szCs w:val="24"/>
        </w:rPr>
      </w:pPr>
      <w:r>
        <w:rPr>
          <w:rFonts w:hint="eastAsia" w:ascii="宋体" w:hAnsi="宋体"/>
          <w:sz w:val="24"/>
          <w:szCs w:val="24"/>
        </w:rPr>
        <w:t>因相关政策调整等不可抗力原因致使招标项目延期或取消或调整的，或因客观原因致使合同无法订立或订立后因无法履行而解除的，采购人不承担任何责任（</w:t>
      </w:r>
      <w:r>
        <w:rPr>
          <w:rFonts w:hint="eastAsia" w:ascii="宋体" w:hAnsi="宋体"/>
          <w:b/>
          <w:color w:val="FF0000"/>
          <w:sz w:val="24"/>
          <w:szCs w:val="24"/>
        </w:rPr>
        <w:t>供应商提供承诺函，格式自拟</w:t>
      </w:r>
      <w:r>
        <w:rPr>
          <w:rFonts w:hint="eastAsia" w:ascii="宋体" w:hAnsi="宋体"/>
          <w:b/>
          <w:color w:val="FF0000"/>
          <w:sz w:val="24"/>
          <w:szCs w:val="24"/>
          <w:lang w:eastAsia="zh-CN"/>
        </w:rPr>
        <w:t>，</w:t>
      </w:r>
      <w:r>
        <w:rPr>
          <w:rFonts w:hint="eastAsia" w:ascii="宋体" w:hAnsi="宋体"/>
          <w:b/>
          <w:color w:val="FF0000"/>
          <w:sz w:val="24"/>
          <w:szCs w:val="24"/>
        </w:rPr>
        <w:t>并加盖供应商公章</w:t>
      </w:r>
      <w:r>
        <w:rPr>
          <w:rFonts w:hint="eastAsia" w:ascii="宋体" w:hAnsi="宋体"/>
          <w:sz w:val="24"/>
          <w:szCs w:val="24"/>
        </w:rPr>
        <w:t>）。</w:t>
      </w:r>
    </w:p>
    <w:p w14:paraId="2C079D6C">
      <w:pPr>
        <w:pStyle w:val="4"/>
        <w:spacing w:before="0" w:after="0" w:line="360" w:lineRule="auto"/>
        <w:ind w:firstLine="482" w:firstLineChars="200"/>
        <w:rPr>
          <w:rFonts w:ascii="宋体" w:hAnsi="宋体"/>
          <w:sz w:val="24"/>
          <w:szCs w:val="24"/>
        </w:rPr>
      </w:pPr>
      <w:bookmarkStart w:id="60" w:name="_Toc17774"/>
      <w:bookmarkStart w:id="61" w:name="_Toc78194446"/>
      <w:bookmarkStart w:id="62" w:name="_Toc26081"/>
      <w:r>
        <w:rPr>
          <w:rFonts w:hint="eastAsia" w:ascii="宋体" w:hAnsi="宋体"/>
          <w:sz w:val="24"/>
          <w:szCs w:val="24"/>
        </w:rPr>
        <w:t>九、其他</w:t>
      </w:r>
      <w:bookmarkEnd w:id="60"/>
      <w:bookmarkEnd w:id="61"/>
      <w:bookmarkEnd w:id="62"/>
    </w:p>
    <w:p w14:paraId="1C4328CE">
      <w:pPr>
        <w:snapToGrid w:val="0"/>
        <w:spacing w:line="360" w:lineRule="auto"/>
        <w:ind w:firstLine="480" w:firstLineChars="200"/>
        <w:rPr>
          <w:rFonts w:ascii="宋体" w:hAnsi="宋体"/>
          <w:sz w:val="24"/>
          <w:szCs w:val="24"/>
        </w:rPr>
      </w:pPr>
      <w:r>
        <w:rPr>
          <w:rFonts w:hint="eastAsia" w:ascii="宋体" w:hAnsi="宋体"/>
          <w:sz w:val="24"/>
          <w:szCs w:val="24"/>
        </w:rPr>
        <w:t>其他未尽事宜由供需双方在采购合同中详细约定。</w:t>
      </w:r>
    </w:p>
    <w:p w14:paraId="7BF06E9D">
      <w:pPr>
        <w:pStyle w:val="3"/>
        <w:pageBreakBefore/>
        <w:spacing w:line="360" w:lineRule="auto"/>
        <w:jc w:val="center"/>
        <w:rPr>
          <w:rFonts w:ascii="宋体" w:hAnsi="宋体" w:eastAsia="宋体"/>
          <w:sz w:val="36"/>
          <w:szCs w:val="30"/>
        </w:rPr>
      </w:pPr>
      <w:bookmarkStart w:id="63" w:name="_Toc14402"/>
      <w:r>
        <w:rPr>
          <w:rFonts w:hint="eastAsia" w:ascii="宋体" w:hAnsi="宋体" w:eastAsia="宋体"/>
          <w:sz w:val="36"/>
          <w:szCs w:val="30"/>
        </w:rPr>
        <w:t>第四篇  磋商程序及方法、评审标准、无效响应和采购终止</w:t>
      </w:r>
      <w:bookmarkEnd w:id="63"/>
    </w:p>
    <w:p w14:paraId="12F2AEEB">
      <w:pPr>
        <w:pStyle w:val="4"/>
        <w:snapToGrid w:val="0"/>
        <w:spacing w:before="0" w:after="0" w:line="360" w:lineRule="auto"/>
        <w:ind w:firstLine="482" w:firstLineChars="200"/>
        <w:rPr>
          <w:rFonts w:ascii="宋体" w:hAnsi="宋体"/>
          <w:sz w:val="24"/>
          <w:szCs w:val="24"/>
        </w:rPr>
      </w:pPr>
      <w:bookmarkStart w:id="64" w:name="_Toc1780"/>
      <w:r>
        <w:rPr>
          <w:rFonts w:hint="eastAsia" w:ascii="宋体" w:hAnsi="宋体"/>
          <w:sz w:val="24"/>
          <w:szCs w:val="24"/>
        </w:rPr>
        <w:t>一、磋商程序及方法</w:t>
      </w:r>
      <w:bookmarkEnd w:id="64"/>
    </w:p>
    <w:p w14:paraId="67855819">
      <w:pPr>
        <w:spacing w:line="360" w:lineRule="auto"/>
        <w:ind w:firstLine="480" w:firstLineChars="200"/>
        <w:rPr>
          <w:rFonts w:ascii="宋体" w:hAnsi="宋体"/>
          <w:sz w:val="24"/>
          <w:szCs w:val="24"/>
        </w:rPr>
      </w:pPr>
      <w:r>
        <w:rPr>
          <w:rFonts w:hint="eastAsia" w:ascii="宋体" w:hAnsi="宋体"/>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6136DA61">
      <w:pPr>
        <w:spacing w:line="360" w:lineRule="auto"/>
        <w:ind w:firstLine="480" w:firstLineChars="200"/>
        <w:rPr>
          <w:rFonts w:ascii="宋体" w:hAnsi="宋体"/>
          <w:sz w:val="24"/>
          <w:szCs w:val="24"/>
        </w:rPr>
      </w:pPr>
      <w:r>
        <w:rPr>
          <w:rFonts w:hint="eastAsia" w:ascii="宋体" w:hAnsi="宋体"/>
          <w:sz w:val="24"/>
          <w:szCs w:val="24"/>
        </w:rPr>
        <w:t>（二）磋商小组对各供应商的资格条件、响应文件的有效性、完整性和响应程度进行审查。各供应商只有在完全符合要求的前提下，才能参与正式磋商。</w:t>
      </w:r>
    </w:p>
    <w:p w14:paraId="0036F6F4">
      <w:pPr>
        <w:snapToGrid w:val="0"/>
        <w:spacing w:line="360" w:lineRule="auto"/>
        <w:ind w:firstLine="480" w:firstLineChars="200"/>
        <w:rPr>
          <w:rFonts w:ascii="宋体" w:hAnsi="宋体" w:cs="宋体"/>
          <w:kern w:val="0"/>
          <w:sz w:val="24"/>
          <w:szCs w:val="24"/>
        </w:rPr>
      </w:pPr>
      <w:r>
        <w:rPr>
          <w:rFonts w:hint="eastAsia" w:ascii="宋体" w:hAnsi="宋体"/>
          <w:sz w:val="24"/>
          <w:szCs w:val="24"/>
        </w:rPr>
        <w:t>1.</w:t>
      </w:r>
      <w:r>
        <w:rPr>
          <w:rFonts w:hint="eastAsia" w:ascii="宋体" w:hAnsi="宋体" w:cs="宋体"/>
          <w:kern w:val="0"/>
          <w:sz w:val="24"/>
          <w:szCs w:val="24"/>
        </w:rPr>
        <w:t>资格性检查。依据法律法规和竞争性磋商文件的规定，对响应文件中的资格证明等进行审查，以确定供应商是否具备磋商资格。资格性检查资料表如下：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5"/>
        <w:gridCol w:w="4421"/>
        <w:gridCol w:w="3579"/>
      </w:tblGrid>
      <w:tr w14:paraId="6635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17" w:type="dxa"/>
            <w:vAlign w:val="center"/>
          </w:tcPr>
          <w:p w14:paraId="3E6A7B30">
            <w:pPr>
              <w:snapToGrid w:val="0"/>
              <w:jc w:val="center"/>
              <w:rPr>
                <w:rFonts w:ascii="宋体" w:hAnsi="宋体" w:cs="宋体"/>
                <w:b/>
                <w:kern w:val="0"/>
                <w:sz w:val="21"/>
                <w:szCs w:val="21"/>
              </w:rPr>
            </w:pPr>
            <w:r>
              <w:rPr>
                <w:rFonts w:hint="eastAsia" w:ascii="宋体" w:hAnsi="宋体" w:cs="宋体"/>
                <w:b/>
                <w:kern w:val="0"/>
                <w:sz w:val="21"/>
                <w:szCs w:val="21"/>
              </w:rPr>
              <w:t>序号</w:t>
            </w:r>
          </w:p>
        </w:tc>
        <w:tc>
          <w:tcPr>
            <w:tcW w:w="5276" w:type="dxa"/>
            <w:gridSpan w:val="2"/>
            <w:vAlign w:val="center"/>
          </w:tcPr>
          <w:p w14:paraId="23A8EDD4">
            <w:pPr>
              <w:snapToGrid w:val="0"/>
              <w:jc w:val="center"/>
              <w:rPr>
                <w:rFonts w:ascii="宋体" w:hAnsi="宋体" w:cs="宋体"/>
                <w:b/>
                <w:kern w:val="0"/>
                <w:sz w:val="21"/>
                <w:szCs w:val="21"/>
              </w:rPr>
            </w:pPr>
            <w:r>
              <w:rPr>
                <w:rFonts w:hint="eastAsia" w:ascii="宋体" w:hAnsi="宋体" w:cs="宋体"/>
                <w:b/>
                <w:kern w:val="0"/>
                <w:sz w:val="21"/>
                <w:szCs w:val="21"/>
              </w:rPr>
              <w:t>检查因素</w:t>
            </w:r>
          </w:p>
        </w:tc>
        <w:tc>
          <w:tcPr>
            <w:tcW w:w="3579" w:type="dxa"/>
            <w:vAlign w:val="center"/>
          </w:tcPr>
          <w:p w14:paraId="34666CF7">
            <w:pPr>
              <w:snapToGrid w:val="0"/>
              <w:jc w:val="center"/>
              <w:rPr>
                <w:rFonts w:ascii="宋体" w:hAnsi="宋体" w:cs="宋体"/>
                <w:b/>
                <w:kern w:val="0"/>
                <w:sz w:val="21"/>
                <w:szCs w:val="21"/>
              </w:rPr>
            </w:pPr>
            <w:r>
              <w:rPr>
                <w:rFonts w:hint="eastAsia" w:ascii="宋体" w:hAnsi="宋体" w:cs="宋体"/>
                <w:b/>
                <w:kern w:val="0"/>
                <w:sz w:val="21"/>
                <w:szCs w:val="21"/>
              </w:rPr>
              <w:t>检查内容</w:t>
            </w:r>
          </w:p>
        </w:tc>
      </w:tr>
      <w:tr w14:paraId="3305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817" w:type="dxa"/>
            <w:vMerge w:val="restart"/>
            <w:vAlign w:val="center"/>
          </w:tcPr>
          <w:p w14:paraId="08111742">
            <w:pPr>
              <w:snapToGrid w:val="0"/>
              <w:jc w:val="center"/>
              <w:rPr>
                <w:rFonts w:ascii="宋体" w:hAnsi="宋体"/>
                <w:sz w:val="21"/>
                <w:szCs w:val="21"/>
              </w:rPr>
            </w:pPr>
            <w:r>
              <w:rPr>
                <w:rFonts w:hint="eastAsia" w:ascii="宋体" w:hAnsi="宋体"/>
                <w:sz w:val="21"/>
                <w:szCs w:val="21"/>
              </w:rPr>
              <w:t>（一）</w:t>
            </w:r>
          </w:p>
        </w:tc>
        <w:tc>
          <w:tcPr>
            <w:tcW w:w="855" w:type="dxa"/>
            <w:vMerge w:val="restart"/>
            <w:vAlign w:val="center"/>
          </w:tcPr>
          <w:p w14:paraId="2C257F5A">
            <w:pPr>
              <w:snapToGrid w:val="0"/>
              <w:rPr>
                <w:rFonts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4421" w:type="dxa"/>
            <w:vAlign w:val="center"/>
          </w:tcPr>
          <w:p w14:paraId="6016E25B">
            <w:pPr>
              <w:snapToGrid w:val="0"/>
              <w:rPr>
                <w:rFonts w:ascii="宋体" w:hAnsi="宋体"/>
                <w:sz w:val="21"/>
                <w:szCs w:val="21"/>
              </w:rPr>
            </w:pPr>
            <w:r>
              <w:rPr>
                <w:rFonts w:hint="eastAsia" w:ascii="宋体" w:hAnsi="宋体"/>
                <w:sz w:val="21"/>
                <w:szCs w:val="21"/>
              </w:rPr>
              <w:t>1.具有独立承担民事责任的能力</w:t>
            </w:r>
          </w:p>
        </w:tc>
        <w:tc>
          <w:tcPr>
            <w:tcW w:w="3579" w:type="dxa"/>
            <w:vAlign w:val="center"/>
          </w:tcPr>
          <w:p w14:paraId="469A9967">
            <w:pPr>
              <w:snapToGrid w:val="0"/>
              <w:rPr>
                <w:rFonts w:ascii="宋体" w:hAnsi="宋体"/>
                <w:sz w:val="21"/>
                <w:szCs w:val="21"/>
              </w:rPr>
            </w:pPr>
            <w:r>
              <w:rPr>
                <w:rFonts w:hint="eastAsia" w:ascii="宋体" w:hAnsi="宋体"/>
                <w:sz w:val="21"/>
                <w:szCs w:val="21"/>
              </w:rPr>
              <w:t>1.供应商法人营业执照（副本）或事业单位法人证书（副本）或个体工商户营业执照或有效的自然人身份证明或社会团体法人登记证书（提供复印件）；</w:t>
            </w:r>
          </w:p>
          <w:p w14:paraId="51538F6E">
            <w:pPr>
              <w:snapToGrid w:val="0"/>
              <w:rPr>
                <w:rFonts w:ascii="宋体" w:hAnsi="宋体"/>
                <w:sz w:val="21"/>
                <w:szCs w:val="21"/>
              </w:rPr>
            </w:pPr>
            <w:r>
              <w:rPr>
                <w:rFonts w:hint="eastAsia" w:ascii="宋体" w:hAnsi="宋体"/>
                <w:sz w:val="21"/>
                <w:szCs w:val="21"/>
              </w:rPr>
              <w:t>2.供应商法定代表人身份证明和法定代表人授权代表委托书。</w:t>
            </w:r>
          </w:p>
        </w:tc>
      </w:tr>
      <w:tr w14:paraId="2609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17" w:type="dxa"/>
            <w:vMerge w:val="continue"/>
            <w:vAlign w:val="center"/>
          </w:tcPr>
          <w:p w14:paraId="756C32CC">
            <w:pPr>
              <w:snapToGrid w:val="0"/>
              <w:jc w:val="center"/>
              <w:rPr>
                <w:rFonts w:ascii="宋体" w:hAnsi="宋体"/>
                <w:sz w:val="21"/>
                <w:szCs w:val="21"/>
              </w:rPr>
            </w:pPr>
          </w:p>
        </w:tc>
        <w:tc>
          <w:tcPr>
            <w:tcW w:w="855" w:type="dxa"/>
            <w:vMerge w:val="continue"/>
            <w:vAlign w:val="center"/>
          </w:tcPr>
          <w:p w14:paraId="71B217B4">
            <w:pPr>
              <w:snapToGrid w:val="0"/>
              <w:rPr>
                <w:rFonts w:ascii="宋体" w:hAnsi="宋体" w:cs="仿宋_GB2312"/>
                <w:sz w:val="21"/>
                <w:szCs w:val="21"/>
                <w:lang w:val="zh-CN"/>
              </w:rPr>
            </w:pPr>
          </w:p>
        </w:tc>
        <w:tc>
          <w:tcPr>
            <w:tcW w:w="4421" w:type="dxa"/>
            <w:vAlign w:val="center"/>
          </w:tcPr>
          <w:p w14:paraId="7E44FCCA">
            <w:pPr>
              <w:snapToGrid w:val="0"/>
              <w:rPr>
                <w:rFonts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3579" w:type="dxa"/>
            <w:vMerge w:val="restart"/>
            <w:vAlign w:val="center"/>
          </w:tcPr>
          <w:p w14:paraId="46532270">
            <w:pPr>
              <w:snapToGrid w:val="0"/>
              <w:rPr>
                <w:rFonts w:ascii="宋体" w:hAnsi="宋体"/>
                <w:sz w:val="21"/>
                <w:szCs w:val="21"/>
              </w:rPr>
            </w:pPr>
            <w:r>
              <w:rPr>
                <w:rFonts w:hint="eastAsia" w:ascii="宋体" w:hAnsi="宋体"/>
                <w:sz w:val="21"/>
                <w:szCs w:val="21"/>
              </w:rPr>
              <w:t>提供《基本资格条件承诺函》（格式详见第七篇）</w:t>
            </w:r>
          </w:p>
        </w:tc>
      </w:tr>
      <w:tr w14:paraId="2CAC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17" w:type="dxa"/>
            <w:vMerge w:val="continue"/>
            <w:vAlign w:val="center"/>
          </w:tcPr>
          <w:p w14:paraId="0DD8E3D0">
            <w:pPr>
              <w:snapToGrid w:val="0"/>
              <w:jc w:val="center"/>
              <w:rPr>
                <w:rFonts w:ascii="宋体" w:hAnsi="宋体"/>
                <w:sz w:val="21"/>
                <w:szCs w:val="21"/>
              </w:rPr>
            </w:pPr>
          </w:p>
        </w:tc>
        <w:tc>
          <w:tcPr>
            <w:tcW w:w="855" w:type="dxa"/>
            <w:vMerge w:val="continue"/>
            <w:vAlign w:val="center"/>
          </w:tcPr>
          <w:p w14:paraId="19B7635B">
            <w:pPr>
              <w:snapToGrid w:val="0"/>
              <w:rPr>
                <w:rFonts w:ascii="宋体" w:hAnsi="宋体" w:cs="仿宋_GB2312"/>
                <w:sz w:val="21"/>
                <w:szCs w:val="21"/>
                <w:lang w:val="zh-CN"/>
              </w:rPr>
            </w:pPr>
          </w:p>
        </w:tc>
        <w:tc>
          <w:tcPr>
            <w:tcW w:w="4421" w:type="dxa"/>
            <w:vAlign w:val="center"/>
          </w:tcPr>
          <w:p w14:paraId="544A254E">
            <w:pPr>
              <w:snapToGrid w:val="0"/>
              <w:rPr>
                <w:rFonts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3579" w:type="dxa"/>
            <w:vMerge w:val="continue"/>
            <w:vAlign w:val="center"/>
          </w:tcPr>
          <w:p w14:paraId="496AB72D">
            <w:pPr>
              <w:snapToGrid w:val="0"/>
              <w:rPr>
                <w:rFonts w:ascii="宋体" w:hAnsi="宋体"/>
                <w:sz w:val="21"/>
                <w:szCs w:val="21"/>
              </w:rPr>
            </w:pPr>
          </w:p>
        </w:tc>
      </w:tr>
      <w:tr w14:paraId="452F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817" w:type="dxa"/>
            <w:vMerge w:val="continue"/>
            <w:vAlign w:val="center"/>
          </w:tcPr>
          <w:p w14:paraId="200A66C4">
            <w:pPr>
              <w:snapToGrid w:val="0"/>
              <w:jc w:val="center"/>
              <w:rPr>
                <w:rFonts w:ascii="宋体" w:hAnsi="宋体"/>
                <w:sz w:val="21"/>
                <w:szCs w:val="21"/>
              </w:rPr>
            </w:pPr>
          </w:p>
        </w:tc>
        <w:tc>
          <w:tcPr>
            <w:tcW w:w="855" w:type="dxa"/>
            <w:vMerge w:val="continue"/>
            <w:vAlign w:val="center"/>
          </w:tcPr>
          <w:p w14:paraId="6CA98C3B">
            <w:pPr>
              <w:snapToGrid w:val="0"/>
              <w:rPr>
                <w:rFonts w:ascii="宋体" w:hAnsi="宋体" w:cs="仿宋_GB2312"/>
                <w:sz w:val="21"/>
                <w:szCs w:val="21"/>
                <w:lang w:val="zh-CN"/>
              </w:rPr>
            </w:pPr>
          </w:p>
        </w:tc>
        <w:tc>
          <w:tcPr>
            <w:tcW w:w="4421" w:type="dxa"/>
            <w:vAlign w:val="center"/>
          </w:tcPr>
          <w:p w14:paraId="3F177733">
            <w:pPr>
              <w:snapToGrid w:val="0"/>
              <w:rPr>
                <w:rFonts w:ascii="宋体" w:hAnsi="宋体" w:cs="仿宋_GB2312"/>
                <w:sz w:val="21"/>
                <w:szCs w:val="21"/>
                <w:lang w:val="zh-CN"/>
              </w:rPr>
            </w:pPr>
            <w:r>
              <w:rPr>
                <w:rFonts w:hint="eastAsia" w:ascii="宋体" w:hAnsi="宋体" w:cs="仿宋_GB2312"/>
                <w:sz w:val="21"/>
                <w:szCs w:val="21"/>
                <w:lang w:val="zh-CN"/>
              </w:rPr>
              <w:t>4.有依法缴纳税收的良好记录</w:t>
            </w:r>
          </w:p>
        </w:tc>
        <w:tc>
          <w:tcPr>
            <w:tcW w:w="3579" w:type="dxa"/>
            <w:vMerge w:val="continue"/>
            <w:vAlign w:val="center"/>
          </w:tcPr>
          <w:p w14:paraId="5BE7C267">
            <w:pPr>
              <w:snapToGrid w:val="0"/>
              <w:rPr>
                <w:rFonts w:ascii="宋体" w:hAnsi="宋体"/>
                <w:sz w:val="21"/>
                <w:szCs w:val="21"/>
              </w:rPr>
            </w:pPr>
          </w:p>
        </w:tc>
      </w:tr>
      <w:tr w14:paraId="1C58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817" w:type="dxa"/>
            <w:vMerge w:val="continue"/>
            <w:vAlign w:val="center"/>
          </w:tcPr>
          <w:p w14:paraId="3DA3216D">
            <w:pPr>
              <w:snapToGrid w:val="0"/>
              <w:jc w:val="center"/>
              <w:rPr>
                <w:rFonts w:ascii="宋体" w:hAnsi="宋体"/>
                <w:sz w:val="21"/>
                <w:szCs w:val="21"/>
              </w:rPr>
            </w:pPr>
          </w:p>
        </w:tc>
        <w:tc>
          <w:tcPr>
            <w:tcW w:w="855" w:type="dxa"/>
            <w:vMerge w:val="continue"/>
            <w:vAlign w:val="center"/>
          </w:tcPr>
          <w:p w14:paraId="54389684">
            <w:pPr>
              <w:snapToGrid w:val="0"/>
              <w:rPr>
                <w:rFonts w:ascii="宋体" w:hAnsi="宋体" w:cs="仿宋_GB2312"/>
                <w:sz w:val="21"/>
                <w:szCs w:val="21"/>
                <w:lang w:val="zh-CN"/>
              </w:rPr>
            </w:pPr>
          </w:p>
        </w:tc>
        <w:tc>
          <w:tcPr>
            <w:tcW w:w="4421" w:type="dxa"/>
            <w:vAlign w:val="center"/>
          </w:tcPr>
          <w:p w14:paraId="26555916">
            <w:pPr>
              <w:snapToGrid w:val="0"/>
              <w:rPr>
                <w:rFonts w:ascii="宋体" w:hAnsi="宋体" w:cs="仿宋_GB2312"/>
                <w:sz w:val="21"/>
                <w:szCs w:val="21"/>
                <w:lang w:val="zh-CN"/>
              </w:rPr>
            </w:pPr>
            <w:r>
              <w:rPr>
                <w:rFonts w:hint="eastAsia" w:ascii="宋体" w:hAnsi="宋体"/>
                <w:sz w:val="21"/>
                <w:szCs w:val="21"/>
              </w:rPr>
              <w:t>5.参加政府采购活动前三年内，在经营活动中没有重大违法记录（注①）</w:t>
            </w:r>
          </w:p>
        </w:tc>
        <w:tc>
          <w:tcPr>
            <w:tcW w:w="3579" w:type="dxa"/>
            <w:vMerge w:val="continue"/>
            <w:vAlign w:val="center"/>
          </w:tcPr>
          <w:p w14:paraId="39413C1A">
            <w:pPr>
              <w:snapToGrid w:val="0"/>
              <w:rPr>
                <w:rFonts w:ascii="宋体" w:hAnsi="宋体"/>
                <w:b/>
                <w:sz w:val="21"/>
                <w:szCs w:val="21"/>
              </w:rPr>
            </w:pPr>
          </w:p>
        </w:tc>
      </w:tr>
      <w:tr w14:paraId="7108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817" w:type="dxa"/>
            <w:vMerge w:val="continue"/>
            <w:vAlign w:val="center"/>
          </w:tcPr>
          <w:p w14:paraId="05C42AF7">
            <w:pPr>
              <w:snapToGrid w:val="0"/>
              <w:jc w:val="center"/>
              <w:rPr>
                <w:rFonts w:ascii="宋体" w:hAnsi="宋体"/>
                <w:sz w:val="21"/>
                <w:szCs w:val="21"/>
              </w:rPr>
            </w:pPr>
          </w:p>
        </w:tc>
        <w:tc>
          <w:tcPr>
            <w:tcW w:w="855" w:type="dxa"/>
            <w:vMerge w:val="continue"/>
            <w:vAlign w:val="center"/>
          </w:tcPr>
          <w:p w14:paraId="0C8128E0">
            <w:pPr>
              <w:snapToGrid w:val="0"/>
              <w:rPr>
                <w:rFonts w:ascii="宋体" w:hAnsi="宋体" w:cs="仿宋_GB2312"/>
                <w:sz w:val="21"/>
                <w:szCs w:val="21"/>
                <w:lang w:val="zh-CN"/>
              </w:rPr>
            </w:pPr>
          </w:p>
        </w:tc>
        <w:tc>
          <w:tcPr>
            <w:tcW w:w="4421" w:type="dxa"/>
            <w:vAlign w:val="center"/>
          </w:tcPr>
          <w:p w14:paraId="71D90074">
            <w:pPr>
              <w:snapToGrid w:val="0"/>
              <w:rPr>
                <w:rFonts w:ascii="宋体" w:hAnsi="宋体"/>
                <w:sz w:val="21"/>
                <w:szCs w:val="21"/>
              </w:rPr>
            </w:pPr>
            <w:r>
              <w:rPr>
                <w:rFonts w:hint="eastAsia" w:ascii="宋体" w:hAnsi="宋体"/>
                <w:sz w:val="21"/>
                <w:szCs w:val="21"/>
              </w:rPr>
              <w:t>6.法律、行政法规规定的其他条件</w:t>
            </w:r>
          </w:p>
        </w:tc>
        <w:tc>
          <w:tcPr>
            <w:tcW w:w="3579" w:type="dxa"/>
            <w:vAlign w:val="center"/>
          </w:tcPr>
          <w:p w14:paraId="2891DE9C">
            <w:pPr>
              <w:snapToGrid w:val="0"/>
              <w:rPr>
                <w:rFonts w:ascii="宋体" w:hAnsi="宋体"/>
                <w:sz w:val="21"/>
                <w:szCs w:val="21"/>
              </w:rPr>
            </w:pPr>
          </w:p>
        </w:tc>
      </w:tr>
      <w:tr w14:paraId="3E50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817" w:type="dxa"/>
            <w:vAlign w:val="center"/>
          </w:tcPr>
          <w:p w14:paraId="6B03CFCC">
            <w:pPr>
              <w:snapToGrid w:val="0"/>
              <w:jc w:val="center"/>
              <w:rPr>
                <w:rFonts w:ascii="宋体" w:hAnsi="宋体"/>
                <w:sz w:val="21"/>
                <w:szCs w:val="21"/>
              </w:rPr>
            </w:pPr>
            <w:r>
              <w:rPr>
                <w:rFonts w:hint="eastAsia" w:ascii="宋体" w:hAnsi="宋体"/>
                <w:sz w:val="21"/>
                <w:szCs w:val="21"/>
              </w:rPr>
              <w:t>（二）</w:t>
            </w:r>
          </w:p>
        </w:tc>
        <w:tc>
          <w:tcPr>
            <w:tcW w:w="5276" w:type="dxa"/>
            <w:gridSpan w:val="2"/>
            <w:vAlign w:val="center"/>
          </w:tcPr>
          <w:p w14:paraId="6C28525D">
            <w:pPr>
              <w:snapToGrid w:val="0"/>
              <w:rPr>
                <w:rFonts w:ascii="宋体" w:hAnsi="宋体"/>
                <w:sz w:val="21"/>
                <w:szCs w:val="21"/>
              </w:rPr>
            </w:pPr>
            <w:r>
              <w:rPr>
                <w:rFonts w:hint="eastAsia" w:ascii="宋体" w:hAnsi="宋体"/>
                <w:sz w:val="21"/>
                <w:szCs w:val="21"/>
              </w:rPr>
              <w:t>本项目的特定资格条件</w:t>
            </w:r>
          </w:p>
        </w:tc>
        <w:tc>
          <w:tcPr>
            <w:tcW w:w="3579" w:type="dxa"/>
            <w:vAlign w:val="center"/>
          </w:tcPr>
          <w:p w14:paraId="07C6B028">
            <w:pPr>
              <w:adjustRightInd w:val="0"/>
              <w:snapToGrid w:val="0"/>
            </w:pPr>
            <w:r>
              <w:rPr>
                <w:rFonts w:hint="eastAsia" w:ascii="宋体" w:hAnsi="宋体" w:cs="宋体"/>
                <w:sz w:val="21"/>
                <w:szCs w:val="21"/>
              </w:rPr>
              <w:t>按第一篇“三、供应商资格条件（二）本项目的特定资格条件”的要求提交（如果有）。</w:t>
            </w:r>
          </w:p>
        </w:tc>
      </w:tr>
      <w:tr w14:paraId="1035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817" w:type="dxa"/>
            <w:vAlign w:val="center"/>
          </w:tcPr>
          <w:p w14:paraId="08BC33B6">
            <w:pPr>
              <w:snapToGrid w:val="0"/>
              <w:jc w:val="center"/>
              <w:rPr>
                <w:rFonts w:ascii="宋体" w:hAnsi="宋体"/>
                <w:sz w:val="21"/>
                <w:szCs w:val="21"/>
              </w:rPr>
            </w:pPr>
            <w:r>
              <w:rPr>
                <w:rFonts w:hint="eastAsia" w:ascii="宋体" w:hAnsi="宋体"/>
                <w:sz w:val="21"/>
                <w:szCs w:val="21"/>
              </w:rPr>
              <w:t>（三）</w:t>
            </w:r>
          </w:p>
        </w:tc>
        <w:tc>
          <w:tcPr>
            <w:tcW w:w="5276" w:type="dxa"/>
            <w:gridSpan w:val="2"/>
            <w:vAlign w:val="center"/>
          </w:tcPr>
          <w:p w14:paraId="44C6B0E1">
            <w:pPr>
              <w:snapToGrid w:val="0"/>
              <w:rPr>
                <w:rFonts w:ascii="宋体" w:hAnsi="宋体"/>
                <w:sz w:val="21"/>
                <w:szCs w:val="21"/>
              </w:rPr>
            </w:pPr>
            <w:r>
              <w:rPr>
                <w:rFonts w:hint="eastAsia" w:ascii="宋体" w:hAnsi="宋体"/>
                <w:sz w:val="21"/>
                <w:szCs w:val="21"/>
              </w:rPr>
              <w:t>落实政府采购政策需满足的资格要求</w:t>
            </w:r>
          </w:p>
        </w:tc>
        <w:tc>
          <w:tcPr>
            <w:tcW w:w="3579" w:type="dxa"/>
            <w:vAlign w:val="center"/>
          </w:tcPr>
          <w:p w14:paraId="418AFD35">
            <w:pPr>
              <w:adjustRightInd w:val="0"/>
              <w:snapToGrid w:val="0"/>
            </w:pPr>
            <w:r>
              <w:rPr>
                <w:rFonts w:hint="eastAsia" w:ascii="宋体" w:hAnsi="宋体" w:cs="宋体"/>
                <w:sz w:val="21"/>
                <w:szCs w:val="21"/>
              </w:rPr>
              <w:t>按第一篇“三、供应商资格条件（三）落实政府采购政策需满足的资格要求”的要求提交（如果有）。</w:t>
            </w:r>
          </w:p>
        </w:tc>
      </w:tr>
    </w:tbl>
    <w:p w14:paraId="3E3F7A0B">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递交截止时间前通过 “信用中国”网站(www.creditchina.gov.cn)、“中国政府采购网”(www.ccgp.gov.cn)等渠道查询信用记录。</w:t>
      </w:r>
    </w:p>
    <w:p w14:paraId="056C20EF">
      <w:pPr>
        <w:spacing w:line="360" w:lineRule="auto"/>
        <w:ind w:firstLine="480" w:firstLineChars="200"/>
        <w:rPr>
          <w:rFonts w:ascii="宋体" w:hAnsi="宋体"/>
          <w:kern w:val="0"/>
          <w:sz w:val="24"/>
          <w:szCs w:val="24"/>
        </w:rPr>
      </w:pPr>
      <w:r>
        <w:rPr>
          <w:rFonts w:hint="eastAsia" w:ascii="宋体" w:hAnsi="宋体"/>
          <w:sz w:val="24"/>
          <w:szCs w:val="24"/>
        </w:rPr>
        <w:t>2.</w:t>
      </w:r>
      <w:r>
        <w:rPr>
          <w:rFonts w:hint="eastAsia" w:ascii="宋体" w:hAnsi="宋体" w:cs="宋体"/>
          <w:kern w:val="0"/>
          <w:sz w:val="24"/>
          <w:szCs w:val="24"/>
        </w:rPr>
        <w:t>符合性检查。依据竞争性磋商文件的规定，从响应文件的有效性、完整性和对竞争性磋商文件的响应程度进行审查，以确定是否对竞争性磋商文件的实质性要求作出响应。</w:t>
      </w:r>
      <w:r>
        <w:rPr>
          <w:rFonts w:hint="eastAsia" w:ascii="宋体" w:hAnsi="宋体"/>
          <w:kern w:val="0"/>
          <w:sz w:val="24"/>
          <w:szCs w:val="24"/>
        </w:rPr>
        <w:t>符合性检查资料表如下：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2113"/>
        <w:gridCol w:w="5103"/>
      </w:tblGrid>
      <w:tr w14:paraId="5A4B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75" w:type="dxa"/>
            <w:vAlign w:val="center"/>
          </w:tcPr>
          <w:p w14:paraId="28F5B7DF">
            <w:pPr>
              <w:spacing w:line="240" w:lineRule="exact"/>
              <w:jc w:val="center"/>
              <w:rPr>
                <w:rFonts w:ascii="宋体" w:hAnsi="宋体" w:cs="宋体"/>
                <w:b/>
                <w:kern w:val="0"/>
                <w:sz w:val="21"/>
                <w:szCs w:val="21"/>
              </w:rPr>
            </w:pPr>
            <w:r>
              <w:rPr>
                <w:rFonts w:hint="eastAsia" w:ascii="宋体" w:hAnsi="宋体" w:cs="宋体"/>
                <w:b/>
                <w:kern w:val="0"/>
                <w:sz w:val="21"/>
                <w:szCs w:val="21"/>
              </w:rPr>
              <w:t>序号</w:t>
            </w:r>
          </w:p>
        </w:tc>
        <w:tc>
          <w:tcPr>
            <w:tcW w:w="3686" w:type="dxa"/>
            <w:gridSpan w:val="2"/>
            <w:vAlign w:val="center"/>
          </w:tcPr>
          <w:p w14:paraId="015A5D70">
            <w:pPr>
              <w:spacing w:line="240" w:lineRule="exact"/>
              <w:jc w:val="center"/>
              <w:rPr>
                <w:rFonts w:ascii="宋体" w:hAnsi="宋体" w:cs="宋体"/>
                <w:b/>
                <w:kern w:val="0"/>
                <w:sz w:val="21"/>
                <w:szCs w:val="21"/>
              </w:rPr>
            </w:pPr>
            <w:r>
              <w:rPr>
                <w:rFonts w:hint="eastAsia" w:ascii="宋体" w:hAnsi="宋体" w:cs="宋体"/>
                <w:b/>
                <w:kern w:val="0"/>
                <w:sz w:val="21"/>
                <w:szCs w:val="21"/>
              </w:rPr>
              <w:t>评审因素</w:t>
            </w:r>
          </w:p>
        </w:tc>
        <w:tc>
          <w:tcPr>
            <w:tcW w:w="5103" w:type="dxa"/>
            <w:vAlign w:val="center"/>
          </w:tcPr>
          <w:p w14:paraId="06FD571F">
            <w:pPr>
              <w:spacing w:line="240" w:lineRule="exact"/>
              <w:jc w:val="center"/>
              <w:rPr>
                <w:rFonts w:ascii="宋体" w:hAnsi="宋体" w:cs="宋体"/>
                <w:b/>
                <w:kern w:val="0"/>
                <w:sz w:val="21"/>
                <w:szCs w:val="21"/>
              </w:rPr>
            </w:pPr>
            <w:r>
              <w:rPr>
                <w:rFonts w:hint="eastAsia" w:ascii="宋体" w:hAnsi="宋体" w:cs="宋体"/>
                <w:b/>
                <w:kern w:val="0"/>
                <w:sz w:val="21"/>
                <w:szCs w:val="21"/>
              </w:rPr>
              <w:t>评审标准</w:t>
            </w:r>
          </w:p>
        </w:tc>
      </w:tr>
      <w:tr w14:paraId="2DC4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5" w:type="dxa"/>
            <w:vMerge w:val="restart"/>
            <w:vAlign w:val="center"/>
          </w:tcPr>
          <w:p w14:paraId="0E6451F2">
            <w:pPr>
              <w:spacing w:line="240" w:lineRule="exact"/>
              <w:jc w:val="center"/>
              <w:rPr>
                <w:rFonts w:ascii="宋体" w:hAnsi="宋体" w:cs="宋体"/>
                <w:kern w:val="0"/>
                <w:sz w:val="21"/>
                <w:szCs w:val="21"/>
              </w:rPr>
            </w:pPr>
            <w:r>
              <w:rPr>
                <w:rFonts w:hint="eastAsia" w:ascii="宋体" w:hAnsi="宋体" w:cs="宋体"/>
                <w:kern w:val="0"/>
                <w:sz w:val="21"/>
                <w:szCs w:val="21"/>
              </w:rPr>
              <w:t>1</w:t>
            </w:r>
          </w:p>
        </w:tc>
        <w:tc>
          <w:tcPr>
            <w:tcW w:w="1573" w:type="dxa"/>
            <w:vMerge w:val="restart"/>
            <w:vAlign w:val="center"/>
          </w:tcPr>
          <w:p w14:paraId="065786D1">
            <w:pPr>
              <w:spacing w:line="240" w:lineRule="exact"/>
              <w:rPr>
                <w:rFonts w:ascii="宋体" w:hAnsi="宋体" w:cs="宋体"/>
                <w:kern w:val="0"/>
                <w:sz w:val="21"/>
                <w:szCs w:val="21"/>
              </w:rPr>
            </w:pPr>
            <w:r>
              <w:rPr>
                <w:rFonts w:hint="eastAsia" w:ascii="宋体" w:hAnsi="宋体" w:cs="宋体"/>
                <w:kern w:val="0"/>
                <w:sz w:val="21"/>
                <w:szCs w:val="21"/>
              </w:rPr>
              <w:t>有效性审查</w:t>
            </w:r>
          </w:p>
        </w:tc>
        <w:tc>
          <w:tcPr>
            <w:tcW w:w="2113" w:type="dxa"/>
            <w:vAlign w:val="center"/>
          </w:tcPr>
          <w:p w14:paraId="3CE51DED">
            <w:pPr>
              <w:spacing w:line="240" w:lineRule="exact"/>
              <w:rPr>
                <w:rFonts w:ascii="宋体" w:hAnsi="宋体" w:cs="宋体"/>
                <w:kern w:val="0"/>
                <w:sz w:val="21"/>
                <w:szCs w:val="21"/>
              </w:rPr>
            </w:pPr>
            <w:r>
              <w:rPr>
                <w:rFonts w:hint="eastAsia" w:ascii="宋体" w:hAnsi="宋体"/>
                <w:sz w:val="21"/>
                <w:szCs w:val="21"/>
              </w:rPr>
              <w:t>响应文件签字和盖章</w:t>
            </w:r>
          </w:p>
        </w:tc>
        <w:tc>
          <w:tcPr>
            <w:tcW w:w="5103" w:type="dxa"/>
            <w:vAlign w:val="center"/>
          </w:tcPr>
          <w:p w14:paraId="214FF45C">
            <w:pPr>
              <w:spacing w:line="240" w:lineRule="exact"/>
              <w:rPr>
                <w:rFonts w:ascii="宋体" w:hAnsi="宋体" w:cs="宋体"/>
                <w:kern w:val="0"/>
                <w:sz w:val="21"/>
                <w:szCs w:val="21"/>
              </w:rPr>
            </w:pPr>
            <w:r>
              <w:rPr>
                <w:rFonts w:hint="eastAsia" w:ascii="宋体" w:hAnsi="宋体"/>
                <w:sz w:val="21"/>
                <w:szCs w:val="21"/>
              </w:rPr>
              <w:t>响应文件上的签字和盖章满足竞争性磋商文件要求。</w:t>
            </w:r>
          </w:p>
        </w:tc>
      </w:tr>
      <w:tr w14:paraId="1D5A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5" w:type="dxa"/>
            <w:vMerge w:val="continue"/>
            <w:vAlign w:val="center"/>
          </w:tcPr>
          <w:p w14:paraId="667046C1">
            <w:pPr>
              <w:spacing w:line="240" w:lineRule="exact"/>
              <w:jc w:val="center"/>
              <w:rPr>
                <w:rFonts w:ascii="宋体" w:hAnsi="宋体" w:cs="宋体"/>
                <w:kern w:val="0"/>
                <w:sz w:val="21"/>
                <w:szCs w:val="21"/>
              </w:rPr>
            </w:pPr>
          </w:p>
        </w:tc>
        <w:tc>
          <w:tcPr>
            <w:tcW w:w="1573" w:type="dxa"/>
            <w:vMerge w:val="continue"/>
            <w:vAlign w:val="center"/>
          </w:tcPr>
          <w:p w14:paraId="2582C6EF">
            <w:pPr>
              <w:spacing w:line="240" w:lineRule="exact"/>
              <w:rPr>
                <w:rFonts w:ascii="宋体" w:hAnsi="宋体" w:cs="宋体"/>
                <w:kern w:val="0"/>
                <w:sz w:val="21"/>
                <w:szCs w:val="21"/>
              </w:rPr>
            </w:pPr>
          </w:p>
        </w:tc>
        <w:tc>
          <w:tcPr>
            <w:tcW w:w="2113" w:type="dxa"/>
            <w:vAlign w:val="center"/>
          </w:tcPr>
          <w:p w14:paraId="5A1D04DC">
            <w:pPr>
              <w:spacing w:line="240" w:lineRule="exact"/>
              <w:rPr>
                <w:rFonts w:ascii="宋体" w:hAnsi="宋体" w:cs="仿宋_GB2312"/>
                <w:sz w:val="21"/>
                <w:szCs w:val="21"/>
                <w:lang w:val="zh-CN"/>
              </w:rPr>
            </w:pPr>
            <w:r>
              <w:rPr>
                <w:rFonts w:hint="eastAsia" w:ascii="宋体" w:hAnsi="宋体" w:cs="仿宋_GB2312"/>
                <w:sz w:val="21"/>
                <w:szCs w:val="21"/>
                <w:lang w:val="zh-CN"/>
              </w:rPr>
              <w:t>磋商方案</w:t>
            </w:r>
          </w:p>
        </w:tc>
        <w:tc>
          <w:tcPr>
            <w:tcW w:w="5103" w:type="dxa"/>
            <w:vAlign w:val="center"/>
          </w:tcPr>
          <w:p w14:paraId="619B7BBA">
            <w:pPr>
              <w:spacing w:line="240" w:lineRule="exact"/>
              <w:rPr>
                <w:rFonts w:ascii="宋体" w:hAnsi="宋体" w:cs="宋体"/>
                <w:kern w:val="0"/>
                <w:sz w:val="21"/>
                <w:szCs w:val="21"/>
              </w:rPr>
            </w:pPr>
            <w:r>
              <w:rPr>
                <w:rFonts w:hint="eastAsia" w:ascii="宋体" w:hAnsi="宋体" w:cs="仿宋_GB2312"/>
                <w:sz w:val="21"/>
                <w:szCs w:val="21"/>
                <w:lang w:val="zh-CN"/>
              </w:rPr>
              <w:t>只能有一个方案参与磋商。</w:t>
            </w:r>
          </w:p>
        </w:tc>
      </w:tr>
      <w:tr w14:paraId="18BE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75" w:type="dxa"/>
            <w:vMerge w:val="continue"/>
            <w:vAlign w:val="center"/>
          </w:tcPr>
          <w:p w14:paraId="366361D5">
            <w:pPr>
              <w:spacing w:line="240" w:lineRule="exact"/>
              <w:jc w:val="center"/>
              <w:rPr>
                <w:rFonts w:ascii="宋体" w:hAnsi="宋体" w:cs="宋体"/>
                <w:kern w:val="0"/>
                <w:sz w:val="21"/>
                <w:szCs w:val="21"/>
              </w:rPr>
            </w:pPr>
          </w:p>
        </w:tc>
        <w:tc>
          <w:tcPr>
            <w:tcW w:w="1573" w:type="dxa"/>
            <w:vMerge w:val="continue"/>
            <w:vAlign w:val="center"/>
          </w:tcPr>
          <w:p w14:paraId="0C99F2C9">
            <w:pPr>
              <w:spacing w:line="240" w:lineRule="exact"/>
              <w:rPr>
                <w:rFonts w:ascii="宋体" w:hAnsi="宋体" w:cs="宋体"/>
                <w:kern w:val="0"/>
                <w:sz w:val="21"/>
                <w:szCs w:val="21"/>
              </w:rPr>
            </w:pPr>
          </w:p>
        </w:tc>
        <w:tc>
          <w:tcPr>
            <w:tcW w:w="2113" w:type="dxa"/>
            <w:vAlign w:val="center"/>
          </w:tcPr>
          <w:p w14:paraId="53D986DD">
            <w:pPr>
              <w:spacing w:line="240" w:lineRule="exact"/>
              <w:rPr>
                <w:rFonts w:ascii="宋体" w:hAnsi="宋体" w:cs="仿宋_GB2312"/>
                <w:sz w:val="21"/>
                <w:szCs w:val="21"/>
                <w:lang w:val="zh-CN"/>
              </w:rPr>
            </w:pPr>
            <w:r>
              <w:rPr>
                <w:rFonts w:hint="eastAsia" w:ascii="宋体" w:hAnsi="宋体"/>
                <w:sz w:val="21"/>
                <w:szCs w:val="21"/>
              </w:rPr>
              <w:t>报价唯一</w:t>
            </w:r>
          </w:p>
        </w:tc>
        <w:tc>
          <w:tcPr>
            <w:tcW w:w="5103" w:type="dxa"/>
            <w:vAlign w:val="center"/>
          </w:tcPr>
          <w:p w14:paraId="27BC2922">
            <w:pPr>
              <w:spacing w:line="240" w:lineRule="exact"/>
              <w:rPr>
                <w:rFonts w:ascii="宋体" w:hAnsi="宋体" w:cs="宋体"/>
                <w:kern w:val="0"/>
                <w:sz w:val="21"/>
                <w:szCs w:val="21"/>
              </w:rPr>
            </w:pPr>
            <w:r>
              <w:rPr>
                <w:rFonts w:hint="eastAsia" w:ascii="宋体" w:hAnsi="宋体" w:cs="仿宋_GB2312"/>
                <w:sz w:val="21"/>
                <w:szCs w:val="21"/>
                <w:lang w:val="zh-CN"/>
              </w:rPr>
              <w:t>只能在采购预算范围内报价，</w:t>
            </w:r>
            <w:r>
              <w:rPr>
                <w:rFonts w:hint="eastAsia" w:ascii="宋体" w:hAnsi="宋体"/>
                <w:sz w:val="21"/>
                <w:szCs w:val="21"/>
              </w:rPr>
              <w:t>只能有一个有效报价，不得提交选择性报价。</w:t>
            </w:r>
          </w:p>
        </w:tc>
      </w:tr>
      <w:tr w14:paraId="76F3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75" w:type="dxa"/>
            <w:vAlign w:val="center"/>
          </w:tcPr>
          <w:p w14:paraId="0C184076">
            <w:pPr>
              <w:spacing w:line="240" w:lineRule="exact"/>
              <w:jc w:val="center"/>
              <w:rPr>
                <w:rFonts w:ascii="宋体" w:hAnsi="宋体" w:cs="宋体"/>
                <w:kern w:val="0"/>
                <w:sz w:val="21"/>
                <w:szCs w:val="21"/>
              </w:rPr>
            </w:pPr>
            <w:r>
              <w:rPr>
                <w:rFonts w:hint="eastAsia" w:ascii="宋体" w:hAnsi="宋体" w:cs="宋体"/>
                <w:kern w:val="0"/>
                <w:sz w:val="21"/>
                <w:szCs w:val="21"/>
              </w:rPr>
              <w:t>2</w:t>
            </w:r>
          </w:p>
        </w:tc>
        <w:tc>
          <w:tcPr>
            <w:tcW w:w="1573" w:type="dxa"/>
            <w:vAlign w:val="center"/>
          </w:tcPr>
          <w:p w14:paraId="14EF272F">
            <w:pPr>
              <w:spacing w:line="240" w:lineRule="exact"/>
              <w:rPr>
                <w:rFonts w:ascii="宋体" w:hAnsi="宋体" w:cs="宋体"/>
                <w:kern w:val="0"/>
                <w:sz w:val="21"/>
                <w:szCs w:val="21"/>
              </w:rPr>
            </w:pPr>
            <w:r>
              <w:rPr>
                <w:rFonts w:hint="eastAsia" w:ascii="宋体" w:hAnsi="宋体" w:cs="宋体"/>
                <w:kern w:val="0"/>
                <w:sz w:val="21"/>
                <w:szCs w:val="21"/>
              </w:rPr>
              <w:t>完整性审查</w:t>
            </w:r>
          </w:p>
        </w:tc>
        <w:tc>
          <w:tcPr>
            <w:tcW w:w="2113" w:type="dxa"/>
            <w:vAlign w:val="center"/>
          </w:tcPr>
          <w:p w14:paraId="1574AC3C">
            <w:pPr>
              <w:spacing w:line="240" w:lineRule="exact"/>
              <w:rPr>
                <w:rFonts w:ascii="宋体" w:hAnsi="宋体" w:cs="宋体"/>
                <w:kern w:val="0"/>
                <w:sz w:val="21"/>
                <w:szCs w:val="21"/>
              </w:rPr>
            </w:pPr>
            <w:r>
              <w:rPr>
                <w:rFonts w:hint="eastAsia" w:ascii="宋体" w:hAnsi="宋体" w:cs="仿宋_GB2312"/>
                <w:sz w:val="21"/>
                <w:szCs w:val="21"/>
                <w:lang w:val="zh-CN"/>
              </w:rPr>
              <w:t>响应文件份数</w:t>
            </w:r>
          </w:p>
        </w:tc>
        <w:tc>
          <w:tcPr>
            <w:tcW w:w="5103" w:type="dxa"/>
            <w:vAlign w:val="center"/>
          </w:tcPr>
          <w:p w14:paraId="7C0E421A">
            <w:pPr>
              <w:spacing w:line="240" w:lineRule="exact"/>
              <w:rPr>
                <w:rFonts w:ascii="宋体" w:hAnsi="宋体" w:cs="宋体"/>
                <w:kern w:val="0"/>
                <w:sz w:val="21"/>
                <w:szCs w:val="21"/>
              </w:rPr>
            </w:pPr>
            <w:r>
              <w:rPr>
                <w:rFonts w:hint="eastAsia" w:ascii="宋体" w:hAnsi="宋体" w:cs="仿宋_GB2312"/>
                <w:sz w:val="21"/>
                <w:szCs w:val="21"/>
                <w:lang w:val="zh-CN"/>
              </w:rPr>
              <w:t>响应文件正本、副本、电子文档数量符合竞争性磋商文件要求。</w:t>
            </w:r>
          </w:p>
        </w:tc>
      </w:tr>
      <w:tr w14:paraId="623C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75" w:type="dxa"/>
            <w:vMerge w:val="restart"/>
            <w:vAlign w:val="center"/>
          </w:tcPr>
          <w:p w14:paraId="34A00036">
            <w:pPr>
              <w:spacing w:line="240" w:lineRule="exact"/>
              <w:jc w:val="center"/>
              <w:rPr>
                <w:rFonts w:ascii="宋体" w:hAnsi="宋体" w:cs="宋体"/>
                <w:kern w:val="0"/>
                <w:sz w:val="21"/>
                <w:szCs w:val="21"/>
              </w:rPr>
            </w:pPr>
            <w:r>
              <w:rPr>
                <w:rFonts w:hint="eastAsia" w:ascii="宋体" w:hAnsi="宋体" w:cs="宋体"/>
                <w:kern w:val="0"/>
                <w:sz w:val="21"/>
                <w:szCs w:val="21"/>
              </w:rPr>
              <w:t>3</w:t>
            </w:r>
          </w:p>
        </w:tc>
        <w:tc>
          <w:tcPr>
            <w:tcW w:w="1573" w:type="dxa"/>
            <w:vMerge w:val="restart"/>
            <w:vAlign w:val="center"/>
          </w:tcPr>
          <w:p w14:paraId="5B440F9F">
            <w:pPr>
              <w:spacing w:line="240" w:lineRule="exact"/>
              <w:rPr>
                <w:rFonts w:ascii="宋体" w:hAnsi="宋体" w:cs="仿宋_GB2312"/>
                <w:sz w:val="21"/>
                <w:szCs w:val="21"/>
                <w:lang w:val="zh-CN"/>
              </w:rPr>
            </w:pPr>
            <w:r>
              <w:rPr>
                <w:rFonts w:hint="eastAsia" w:ascii="宋体" w:hAnsi="宋体" w:cs="宋体"/>
                <w:kern w:val="0"/>
                <w:sz w:val="21"/>
                <w:szCs w:val="21"/>
              </w:rPr>
              <w:t>竞争性磋商文件的响应程度审查</w:t>
            </w:r>
          </w:p>
        </w:tc>
        <w:tc>
          <w:tcPr>
            <w:tcW w:w="2113" w:type="dxa"/>
            <w:vAlign w:val="center"/>
          </w:tcPr>
          <w:p w14:paraId="735C6FED">
            <w:pPr>
              <w:spacing w:line="240" w:lineRule="exact"/>
              <w:rPr>
                <w:rFonts w:ascii="宋体" w:hAnsi="宋体" w:cs="宋体"/>
                <w:kern w:val="0"/>
                <w:sz w:val="21"/>
                <w:szCs w:val="21"/>
              </w:rPr>
            </w:pPr>
            <w:r>
              <w:rPr>
                <w:rFonts w:hint="eastAsia" w:ascii="宋体" w:hAnsi="宋体" w:cs="宋体"/>
                <w:kern w:val="0"/>
                <w:sz w:val="21"/>
                <w:szCs w:val="21"/>
              </w:rPr>
              <w:t>响应文件内容</w:t>
            </w:r>
          </w:p>
        </w:tc>
        <w:tc>
          <w:tcPr>
            <w:tcW w:w="5103" w:type="dxa"/>
            <w:vAlign w:val="center"/>
          </w:tcPr>
          <w:p w14:paraId="3DBC0241">
            <w:pPr>
              <w:pStyle w:val="32"/>
              <w:spacing w:line="240" w:lineRule="exact"/>
              <w:rPr>
                <w:rFonts w:ascii="宋体" w:hAnsi="宋体" w:cs="宋体"/>
                <w:kern w:val="0"/>
                <w:sz w:val="21"/>
                <w:szCs w:val="21"/>
              </w:rPr>
            </w:pPr>
            <w:r>
              <w:rPr>
                <w:rFonts w:hint="eastAsia" w:ascii="宋体" w:hAnsi="宋体" w:cs="仿宋_GB2312"/>
                <w:sz w:val="21"/>
                <w:szCs w:val="21"/>
                <w:lang w:val="zh-CN"/>
              </w:rPr>
              <w:t>满足本竞争性磋商文件第二篇、第三篇中（※）号标注部分的要求</w:t>
            </w:r>
          </w:p>
        </w:tc>
      </w:tr>
      <w:tr w14:paraId="30BE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75" w:type="dxa"/>
            <w:vMerge w:val="continue"/>
            <w:vAlign w:val="center"/>
          </w:tcPr>
          <w:p w14:paraId="291D31E2">
            <w:pPr>
              <w:spacing w:line="240" w:lineRule="exact"/>
              <w:jc w:val="center"/>
              <w:rPr>
                <w:rFonts w:ascii="宋体" w:hAnsi="宋体" w:cs="宋体"/>
                <w:kern w:val="0"/>
                <w:sz w:val="21"/>
                <w:szCs w:val="21"/>
              </w:rPr>
            </w:pPr>
          </w:p>
        </w:tc>
        <w:tc>
          <w:tcPr>
            <w:tcW w:w="1573" w:type="dxa"/>
            <w:vMerge w:val="continue"/>
            <w:vAlign w:val="center"/>
          </w:tcPr>
          <w:p w14:paraId="57AD66B2">
            <w:pPr>
              <w:spacing w:line="240" w:lineRule="exact"/>
              <w:rPr>
                <w:rFonts w:ascii="宋体" w:hAnsi="宋体" w:cs="仿宋_GB2312"/>
                <w:sz w:val="21"/>
                <w:szCs w:val="21"/>
                <w:lang w:val="zh-CN"/>
              </w:rPr>
            </w:pPr>
          </w:p>
        </w:tc>
        <w:tc>
          <w:tcPr>
            <w:tcW w:w="2113" w:type="dxa"/>
            <w:vAlign w:val="center"/>
          </w:tcPr>
          <w:p w14:paraId="139C2097">
            <w:pPr>
              <w:spacing w:line="240" w:lineRule="exact"/>
              <w:rPr>
                <w:rFonts w:ascii="宋体" w:hAnsi="宋体" w:cs="宋体"/>
                <w:kern w:val="0"/>
                <w:sz w:val="21"/>
                <w:szCs w:val="21"/>
              </w:rPr>
            </w:pPr>
            <w:r>
              <w:rPr>
                <w:rFonts w:hint="eastAsia" w:ascii="宋体" w:hAnsi="宋体" w:cs="宋体"/>
                <w:kern w:val="0"/>
                <w:sz w:val="21"/>
                <w:szCs w:val="21"/>
              </w:rPr>
              <w:t>磋商有效期</w:t>
            </w:r>
          </w:p>
        </w:tc>
        <w:tc>
          <w:tcPr>
            <w:tcW w:w="5103" w:type="dxa"/>
            <w:vAlign w:val="center"/>
          </w:tcPr>
          <w:p w14:paraId="4B877D8F">
            <w:pPr>
              <w:spacing w:line="240" w:lineRule="exact"/>
              <w:rPr>
                <w:rFonts w:ascii="宋体" w:hAnsi="宋体" w:cs="宋体"/>
                <w:kern w:val="0"/>
                <w:sz w:val="21"/>
                <w:szCs w:val="21"/>
              </w:rPr>
            </w:pPr>
            <w:r>
              <w:rPr>
                <w:rFonts w:hint="eastAsia" w:ascii="宋体" w:hAnsi="宋体" w:cs="宋体"/>
                <w:kern w:val="0"/>
                <w:sz w:val="21"/>
                <w:szCs w:val="21"/>
              </w:rPr>
              <w:t>满足竞争性磋商文件</w:t>
            </w:r>
            <w:r>
              <w:rPr>
                <w:rFonts w:hint="eastAsia" w:ascii="宋体" w:hAnsi="宋体" w:cs="仿宋_GB2312"/>
                <w:sz w:val="21"/>
                <w:szCs w:val="21"/>
                <w:lang w:val="zh-CN"/>
              </w:rPr>
              <w:t>规定。</w:t>
            </w:r>
          </w:p>
        </w:tc>
      </w:tr>
    </w:tbl>
    <w:p w14:paraId="5B41E0A5">
      <w:pPr>
        <w:snapToGrid w:val="0"/>
        <w:spacing w:line="360" w:lineRule="auto"/>
        <w:ind w:firstLine="480" w:firstLineChars="200"/>
        <w:rPr>
          <w:rFonts w:ascii="宋体" w:hAnsi="宋体"/>
          <w:sz w:val="24"/>
          <w:szCs w:val="24"/>
        </w:rPr>
      </w:pPr>
      <w:r>
        <w:rPr>
          <w:rFonts w:hint="eastAsia" w:ascii="宋体" w:hAnsi="宋体"/>
          <w:sz w:val="24"/>
          <w:szCs w:val="24"/>
        </w:rPr>
        <w:t>注：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0123205">
      <w:pPr>
        <w:snapToGrid w:val="0"/>
        <w:spacing w:line="360" w:lineRule="auto"/>
        <w:ind w:firstLine="480" w:firstLineChars="200"/>
        <w:rPr>
          <w:rFonts w:ascii="宋体" w:hAnsi="宋体"/>
          <w:sz w:val="24"/>
          <w:szCs w:val="24"/>
        </w:rPr>
      </w:pPr>
      <w:r>
        <w:rPr>
          <w:rFonts w:hint="eastAsia" w:ascii="宋体" w:hAnsi="宋体"/>
          <w:sz w:val="24"/>
          <w:szCs w:val="24"/>
        </w:rPr>
        <w:t>3.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B3F7B0">
      <w:pPr>
        <w:spacing w:line="360" w:lineRule="auto"/>
        <w:ind w:firstLine="480" w:firstLineChars="200"/>
        <w:rPr>
          <w:rFonts w:ascii="宋体" w:hAnsi="宋体"/>
          <w:sz w:val="24"/>
          <w:szCs w:val="24"/>
        </w:rPr>
      </w:pPr>
      <w:r>
        <w:rPr>
          <w:rFonts w:hint="eastAsia" w:ascii="宋体" w:hAnsi="宋体"/>
          <w:sz w:val="24"/>
          <w:szCs w:val="24"/>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E751FF9">
      <w:pPr>
        <w:spacing w:line="360" w:lineRule="auto"/>
        <w:ind w:firstLine="480" w:firstLineChars="200"/>
        <w:rPr>
          <w:rFonts w:ascii="宋体" w:hAnsi="宋体"/>
          <w:sz w:val="24"/>
          <w:szCs w:val="24"/>
        </w:rPr>
      </w:pPr>
      <w:r>
        <w:rPr>
          <w:rFonts w:hint="eastAsia" w:ascii="宋体" w:hAnsi="宋体"/>
          <w:sz w:val="24"/>
          <w:szCs w:val="24"/>
        </w:rPr>
        <w:t>5.在磋商过程中磋商的任何一方不得向他人透露与磋商有关的技术资料、价格或其他信息。</w:t>
      </w:r>
    </w:p>
    <w:p w14:paraId="54E5F972">
      <w:pPr>
        <w:spacing w:line="360" w:lineRule="auto"/>
        <w:ind w:firstLine="480" w:firstLineChars="200"/>
        <w:rPr>
          <w:rFonts w:ascii="宋体" w:hAnsi="宋体"/>
          <w:sz w:val="24"/>
          <w:szCs w:val="24"/>
        </w:rPr>
      </w:pPr>
      <w:r>
        <w:rPr>
          <w:rFonts w:hint="eastAsia" w:ascii="宋体" w:hAnsi="宋体"/>
          <w:sz w:val="24"/>
          <w:szCs w:val="24"/>
        </w:rPr>
        <w:t>6.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2F7DC96">
      <w:pPr>
        <w:spacing w:line="360" w:lineRule="auto"/>
        <w:ind w:firstLine="480" w:firstLineChars="200"/>
        <w:rPr>
          <w:rFonts w:ascii="宋体" w:hAnsi="宋体"/>
          <w:sz w:val="24"/>
          <w:szCs w:val="24"/>
        </w:rPr>
      </w:pPr>
      <w:r>
        <w:rPr>
          <w:rFonts w:hint="eastAsia" w:ascii="宋体" w:hAnsi="宋体"/>
          <w:sz w:val="24"/>
          <w:szCs w:val="24"/>
        </w:rPr>
        <w:t>7.供应商在磋商时作出的所有书面承诺须由法定代表人或其授权代表签字。</w:t>
      </w:r>
    </w:p>
    <w:p w14:paraId="5D7A618A">
      <w:pPr>
        <w:spacing w:line="360" w:lineRule="auto"/>
        <w:ind w:firstLine="480" w:firstLineChars="200"/>
        <w:rPr>
          <w:rFonts w:ascii="宋体" w:hAnsi="宋体"/>
          <w:sz w:val="24"/>
          <w:szCs w:val="24"/>
        </w:rPr>
      </w:pPr>
      <w:r>
        <w:rPr>
          <w:rFonts w:hint="eastAsia" w:ascii="宋体" w:hAnsi="宋体"/>
          <w:sz w:val="24"/>
          <w:szCs w:val="24"/>
        </w:rPr>
        <w:t>8.经磋商确定最终采购需求且磋商结束后，供应商应当按照竞争性磋商文件的变动情况和磋商小组的要求重新提交响应文件或重新做出相关的书面承诺，最后书面提交最后报价及有关承诺（填写《最后报价表》并提交）。</w:t>
      </w:r>
      <w:r>
        <w:rPr>
          <w:rFonts w:ascii="宋体" w:hAnsi="宋体"/>
          <w:sz w:val="24"/>
          <w:szCs w:val="24"/>
        </w:rPr>
        <w:t>已提交响应文件</w:t>
      </w:r>
      <w:r>
        <w:rPr>
          <w:rFonts w:hint="eastAsia" w:ascii="宋体" w:hAnsi="宋体"/>
          <w:sz w:val="24"/>
          <w:szCs w:val="24"/>
        </w:rPr>
        <w:t>但未在规定时间内进行最后报价</w:t>
      </w:r>
      <w:r>
        <w:rPr>
          <w:rFonts w:ascii="宋体" w:hAnsi="宋体"/>
          <w:sz w:val="24"/>
          <w:szCs w:val="24"/>
        </w:rPr>
        <w:t>的供应商，</w:t>
      </w:r>
      <w:r>
        <w:rPr>
          <w:rFonts w:hint="eastAsia" w:ascii="宋体" w:hAnsi="宋体"/>
          <w:sz w:val="24"/>
          <w:szCs w:val="24"/>
        </w:rPr>
        <w:t>视为放弃最后报价，以供应商响应文件中的报价为准。</w:t>
      </w:r>
    </w:p>
    <w:p w14:paraId="201CECE8">
      <w:pPr>
        <w:spacing w:line="360" w:lineRule="auto"/>
        <w:ind w:firstLine="480" w:firstLineChars="200"/>
        <w:rPr>
          <w:rFonts w:ascii="宋体" w:hAnsi="宋体"/>
          <w:sz w:val="24"/>
          <w:szCs w:val="24"/>
        </w:rPr>
      </w:pPr>
      <w:r>
        <w:rPr>
          <w:rFonts w:hint="eastAsia" w:ascii="宋体" w:hAnsi="宋体"/>
          <w:sz w:val="24"/>
          <w:szCs w:val="24"/>
        </w:rPr>
        <w:t>9.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041E88DC">
      <w:pPr>
        <w:snapToGrid w:val="0"/>
        <w:spacing w:line="360" w:lineRule="auto"/>
        <w:ind w:firstLine="480" w:firstLineChars="200"/>
        <w:rPr>
          <w:rFonts w:ascii="宋体" w:hAnsi="宋体"/>
          <w:sz w:val="24"/>
          <w:szCs w:val="24"/>
        </w:rPr>
      </w:pPr>
      <w:r>
        <w:rPr>
          <w:rFonts w:hint="eastAsia" w:ascii="宋体" w:hAnsi="宋体"/>
          <w:sz w:val="24"/>
          <w:szCs w:val="24"/>
        </w:rPr>
        <w:t>10.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p>
    <w:p w14:paraId="5B723D7C">
      <w:pPr>
        <w:pStyle w:val="4"/>
        <w:snapToGrid w:val="0"/>
        <w:spacing w:before="0" w:after="0" w:line="360" w:lineRule="auto"/>
        <w:ind w:firstLine="482" w:firstLineChars="200"/>
        <w:rPr>
          <w:rFonts w:ascii="宋体" w:hAnsi="宋体"/>
          <w:sz w:val="24"/>
          <w:szCs w:val="24"/>
        </w:rPr>
      </w:pPr>
      <w:bookmarkStart w:id="65" w:name="_Toc31248"/>
      <w:r>
        <w:rPr>
          <w:rFonts w:hint="eastAsia" w:ascii="宋体" w:hAnsi="宋体"/>
          <w:sz w:val="24"/>
          <w:szCs w:val="24"/>
        </w:rPr>
        <w:t>二、</w:t>
      </w:r>
      <w:bookmarkStart w:id="66" w:name="_Toc102227320"/>
      <w:bookmarkStart w:id="67" w:name="_Toc342913394"/>
      <w:r>
        <w:rPr>
          <w:rFonts w:hint="eastAsia" w:ascii="宋体" w:hAnsi="宋体"/>
          <w:sz w:val="24"/>
          <w:szCs w:val="24"/>
        </w:rPr>
        <w:t>评审标准</w:t>
      </w:r>
      <w:bookmarkEnd w:id="65"/>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992"/>
        <w:gridCol w:w="5051"/>
        <w:gridCol w:w="1917"/>
      </w:tblGrid>
      <w:tr w14:paraId="4005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A149CDA">
            <w:pPr>
              <w:spacing w:line="240" w:lineRule="atLeast"/>
              <w:ind w:firstLine="28"/>
              <w:jc w:val="center"/>
              <w:rPr>
                <w:rFonts w:ascii="宋体" w:hAnsi="宋体"/>
                <w:b/>
                <w:sz w:val="21"/>
                <w:szCs w:val="21"/>
              </w:rPr>
            </w:pPr>
            <w:r>
              <w:rPr>
                <w:rFonts w:hint="eastAsia" w:ascii="宋体" w:hAnsi="宋体"/>
                <w:b/>
                <w:sz w:val="21"/>
                <w:szCs w:val="21"/>
              </w:rPr>
              <w:t>序号</w:t>
            </w:r>
          </w:p>
        </w:tc>
        <w:tc>
          <w:tcPr>
            <w:tcW w:w="1134" w:type="dxa"/>
            <w:vAlign w:val="center"/>
          </w:tcPr>
          <w:p w14:paraId="6FB58A9C">
            <w:pPr>
              <w:spacing w:line="240" w:lineRule="atLeast"/>
              <w:ind w:firstLine="28"/>
              <w:jc w:val="center"/>
              <w:rPr>
                <w:rFonts w:ascii="宋体" w:hAnsi="宋体"/>
                <w:b/>
                <w:sz w:val="21"/>
                <w:szCs w:val="21"/>
              </w:rPr>
            </w:pPr>
            <w:r>
              <w:rPr>
                <w:rFonts w:hint="eastAsia" w:ascii="宋体" w:hAnsi="宋体"/>
                <w:b/>
                <w:sz w:val="21"/>
                <w:szCs w:val="21"/>
              </w:rPr>
              <w:t>评分因素</w:t>
            </w:r>
          </w:p>
          <w:p w14:paraId="713A4437">
            <w:pPr>
              <w:spacing w:line="240" w:lineRule="atLeast"/>
              <w:ind w:firstLine="28"/>
              <w:jc w:val="center"/>
              <w:rPr>
                <w:rFonts w:ascii="宋体" w:hAnsi="宋体"/>
                <w:b/>
                <w:sz w:val="21"/>
                <w:szCs w:val="21"/>
              </w:rPr>
            </w:pPr>
            <w:r>
              <w:rPr>
                <w:rFonts w:hint="eastAsia" w:ascii="宋体" w:hAnsi="宋体"/>
                <w:b/>
                <w:sz w:val="21"/>
                <w:szCs w:val="21"/>
              </w:rPr>
              <w:t>及权重</w:t>
            </w:r>
          </w:p>
        </w:tc>
        <w:tc>
          <w:tcPr>
            <w:tcW w:w="992" w:type="dxa"/>
            <w:vAlign w:val="center"/>
          </w:tcPr>
          <w:p w14:paraId="6CB48EC5">
            <w:pPr>
              <w:spacing w:line="240" w:lineRule="atLeast"/>
              <w:ind w:firstLine="28"/>
              <w:jc w:val="center"/>
              <w:rPr>
                <w:rFonts w:ascii="宋体" w:hAnsi="宋体"/>
                <w:b/>
                <w:sz w:val="21"/>
                <w:szCs w:val="21"/>
              </w:rPr>
            </w:pPr>
            <w:r>
              <w:rPr>
                <w:rFonts w:hint="eastAsia" w:ascii="宋体" w:hAnsi="宋体"/>
                <w:b/>
                <w:sz w:val="21"/>
                <w:szCs w:val="21"/>
              </w:rPr>
              <w:t>分值</w:t>
            </w:r>
          </w:p>
        </w:tc>
        <w:tc>
          <w:tcPr>
            <w:tcW w:w="5051" w:type="dxa"/>
            <w:vAlign w:val="center"/>
          </w:tcPr>
          <w:p w14:paraId="2FD223F2">
            <w:pPr>
              <w:spacing w:line="240" w:lineRule="atLeast"/>
              <w:ind w:firstLine="28"/>
              <w:jc w:val="center"/>
              <w:rPr>
                <w:rFonts w:ascii="宋体" w:hAnsi="宋体"/>
                <w:b/>
                <w:sz w:val="21"/>
                <w:szCs w:val="21"/>
              </w:rPr>
            </w:pPr>
            <w:r>
              <w:rPr>
                <w:rFonts w:hint="eastAsia" w:ascii="宋体" w:hAnsi="宋体"/>
                <w:b/>
                <w:sz w:val="21"/>
                <w:szCs w:val="21"/>
              </w:rPr>
              <w:t>评分标准</w:t>
            </w:r>
          </w:p>
        </w:tc>
        <w:tc>
          <w:tcPr>
            <w:tcW w:w="1917" w:type="dxa"/>
            <w:vAlign w:val="center"/>
          </w:tcPr>
          <w:p w14:paraId="356F9B99">
            <w:pPr>
              <w:pStyle w:val="216"/>
              <w:spacing w:before="0" w:after="0" w:line="240" w:lineRule="atLeast"/>
              <w:rPr>
                <w:rFonts w:ascii="宋体" w:hAnsi="宋体" w:eastAsia="宋体"/>
                <w:sz w:val="21"/>
                <w:szCs w:val="21"/>
              </w:rPr>
            </w:pPr>
            <w:r>
              <w:rPr>
                <w:rFonts w:hint="eastAsia" w:ascii="宋体" w:hAnsi="宋体" w:eastAsia="宋体"/>
                <w:sz w:val="21"/>
                <w:szCs w:val="21"/>
              </w:rPr>
              <w:t>说明</w:t>
            </w:r>
          </w:p>
        </w:tc>
      </w:tr>
      <w:tr w14:paraId="05B0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dxa"/>
            <w:vAlign w:val="center"/>
          </w:tcPr>
          <w:p w14:paraId="2A6DCC94">
            <w:pPr>
              <w:spacing w:line="240" w:lineRule="atLeast"/>
              <w:ind w:firstLine="28"/>
              <w:jc w:val="center"/>
              <w:rPr>
                <w:rFonts w:ascii="宋体" w:hAnsi="宋体"/>
                <w:sz w:val="21"/>
                <w:szCs w:val="21"/>
              </w:rPr>
            </w:pPr>
            <w:r>
              <w:rPr>
                <w:rFonts w:hint="eastAsia" w:ascii="宋体" w:hAnsi="宋体"/>
                <w:sz w:val="21"/>
                <w:szCs w:val="21"/>
              </w:rPr>
              <w:t>1</w:t>
            </w:r>
          </w:p>
        </w:tc>
        <w:tc>
          <w:tcPr>
            <w:tcW w:w="1134" w:type="dxa"/>
            <w:vAlign w:val="center"/>
          </w:tcPr>
          <w:p w14:paraId="3956EB85">
            <w:pPr>
              <w:spacing w:line="240" w:lineRule="atLeast"/>
              <w:jc w:val="center"/>
              <w:rPr>
                <w:rFonts w:ascii="宋体" w:hAnsi="宋体" w:cs="宋体;SimSun"/>
                <w:sz w:val="21"/>
                <w:szCs w:val="21"/>
              </w:rPr>
            </w:pPr>
            <w:r>
              <w:rPr>
                <w:rFonts w:ascii="宋体" w:hAnsi="宋体" w:cs="宋体;SimSun"/>
                <w:sz w:val="21"/>
                <w:szCs w:val="21"/>
              </w:rPr>
              <w:t>磋商报价</w:t>
            </w:r>
          </w:p>
          <w:p w14:paraId="4219F636">
            <w:pPr>
              <w:spacing w:line="240" w:lineRule="atLeast"/>
              <w:jc w:val="center"/>
              <w:rPr>
                <w:rFonts w:ascii="宋体" w:hAnsi="宋体" w:cs="宋体;SimSun"/>
                <w:sz w:val="21"/>
                <w:szCs w:val="21"/>
              </w:rPr>
            </w:pPr>
            <w:r>
              <w:rPr>
                <w:rFonts w:ascii="宋体" w:hAnsi="宋体" w:cs="宋体;SimSun"/>
                <w:sz w:val="21"/>
                <w:szCs w:val="21"/>
              </w:rPr>
              <w:t>（</w:t>
            </w:r>
            <w:r>
              <w:rPr>
                <w:rFonts w:hint="eastAsia" w:ascii="宋体" w:hAnsi="宋体" w:cs="宋体;SimSun"/>
                <w:sz w:val="21"/>
                <w:szCs w:val="21"/>
              </w:rPr>
              <w:t>30</w:t>
            </w:r>
            <w:r>
              <w:rPr>
                <w:rFonts w:ascii="宋体" w:hAnsi="宋体" w:cs="宋体;SimSun"/>
                <w:sz w:val="21"/>
                <w:szCs w:val="21"/>
              </w:rPr>
              <w:t>%）</w:t>
            </w:r>
          </w:p>
        </w:tc>
        <w:tc>
          <w:tcPr>
            <w:tcW w:w="992" w:type="dxa"/>
            <w:vAlign w:val="center"/>
          </w:tcPr>
          <w:p w14:paraId="5233F57B">
            <w:pPr>
              <w:spacing w:line="240" w:lineRule="atLeast"/>
              <w:jc w:val="center"/>
              <w:rPr>
                <w:rFonts w:ascii="宋体" w:hAnsi="宋体" w:cs="宋体;SimSun"/>
                <w:sz w:val="21"/>
                <w:szCs w:val="21"/>
              </w:rPr>
            </w:pPr>
            <w:r>
              <w:rPr>
                <w:rFonts w:hint="eastAsia" w:ascii="宋体" w:hAnsi="宋体" w:cs="宋体;SimSun"/>
                <w:sz w:val="21"/>
                <w:szCs w:val="21"/>
              </w:rPr>
              <w:t>30</w:t>
            </w:r>
            <w:r>
              <w:rPr>
                <w:rFonts w:ascii="宋体" w:hAnsi="宋体" w:cs="宋体;SimSun"/>
                <w:sz w:val="21"/>
                <w:szCs w:val="21"/>
              </w:rPr>
              <w:t>分</w:t>
            </w:r>
          </w:p>
        </w:tc>
        <w:tc>
          <w:tcPr>
            <w:tcW w:w="5051" w:type="dxa"/>
            <w:vAlign w:val="center"/>
          </w:tcPr>
          <w:p w14:paraId="5A720850">
            <w:pPr>
              <w:spacing w:line="240" w:lineRule="atLeast"/>
              <w:rPr>
                <w:rFonts w:ascii="宋体" w:hAnsi="宋体" w:cs="宋体;SimSun"/>
                <w:sz w:val="21"/>
                <w:szCs w:val="21"/>
              </w:rPr>
            </w:pPr>
            <w:r>
              <w:rPr>
                <w:rFonts w:ascii="宋体" w:hAnsi="宋体" w:cs="宋体;SimSun"/>
                <w:sz w:val="21"/>
                <w:szCs w:val="21"/>
              </w:rPr>
              <w:t>满足磋商文件资格要求且最后报价最低的供应商的价格为磋商基准价，</w:t>
            </w:r>
            <w:r>
              <w:rPr>
                <w:rFonts w:hint="eastAsia" w:ascii="宋体" w:hAnsi="宋体" w:cs="宋体;SimSun"/>
                <w:sz w:val="21"/>
                <w:szCs w:val="21"/>
              </w:rPr>
              <w:t>其价格分为满分。</w:t>
            </w:r>
            <w:r>
              <w:rPr>
                <w:rFonts w:ascii="宋体" w:hAnsi="宋体" w:cs="宋体;SimSun"/>
                <w:sz w:val="21"/>
                <w:szCs w:val="21"/>
              </w:rPr>
              <w:t>按照下列公式计算每个供应商的磋商报价得分。</w:t>
            </w:r>
          </w:p>
          <w:p w14:paraId="2EDD287F">
            <w:pPr>
              <w:spacing w:line="240" w:lineRule="atLeast"/>
              <w:rPr>
                <w:rFonts w:ascii="宋体" w:hAnsi="宋体" w:cs="宋体;SimSun"/>
                <w:sz w:val="21"/>
                <w:szCs w:val="21"/>
              </w:rPr>
            </w:pPr>
            <w:r>
              <w:rPr>
                <w:rFonts w:ascii="宋体" w:hAnsi="宋体" w:cs="宋体;SimSun"/>
                <w:sz w:val="21"/>
                <w:szCs w:val="21"/>
              </w:rPr>
              <w:t>磋商报价得分=（磋商基准价/最后磋商报价）×价格权值×100</w:t>
            </w:r>
          </w:p>
        </w:tc>
        <w:tc>
          <w:tcPr>
            <w:tcW w:w="1917" w:type="dxa"/>
            <w:vAlign w:val="center"/>
          </w:tcPr>
          <w:p w14:paraId="77994434">
            <w:pPr>
              <w:spacing w:line="240" w:lineRule="atLeast"/>
              <w:ind w:left="-38"/>
              <w:rPr>
                <w:rFonts w:ascii="宋体" w:hAnsi="宋体"/>
                <w:sz w:val="21"/>
                <w:szCs w:val="21"/>
              </w:rPr>
            </w:pPr>
            <w:r>
              <w:rPr>
                <w:rFonts w:hint="eastAsia" w:ascii="宋体" w:hAnsi="宋体"/>
                <w:sz w:val="21"/>
                <w:szCs w:val="21"/>
              </w:rPr>
              <w:t>对小微企业的价格用扣除后的价格参与评审，详见“关于小微企业报价扣除比例说明”。</w:t>
            </w:r>
          </w:p>
        </w:tc>
      </w:tr>
      <w:tr w14:paraId="655A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restart"/>
            <w:vAlign w:val="center"/>
          </w:tcPr>
          <w:p w14:paraId="165E8E66">
            <w:pPr>
              <w:spacing w:line="240" w:lineRule="atLeast"/>
              <w:ind w:firstLine="28"/>
              <w:jc w:val="center"/>
              <w:rPr>
                <w:rFonts w:ascii="宋体" w:hAnsi="宋体"/>
                <w:sz w:val="21"/>
                <w:szCs w:val="21"/>
              </w:rPr>
            </w:pPr>
            <w:r>
              <w:rPr>
                <w:rFonts w:hint="eastAsia" w:ascii="宋体" w:hAnsi="宋体"/>
                <w:sz w:val="21"/>
                <w:szCs w:val="21"/>
              </w:rPr>
              <w:t>2</w:t>
            </w:r>
          </w:p>
        </w:tc>
        <w:tc>
          <w:tcPr>
            <w:tcW w:w="1134" w:type="dxa"/>
            <w:vMerge w:val="restart"/>
            <w:vAlign w:val="center"/>
          </w:tcPr>
          <w:p w14:paraId="7D1873B7">
            <w:pPr>
              <w:spacing w:line="240" w:lineRule="atLeast"/>
              <w:jc w:val="center"/>
              <w:rPr>
                <w:rFonts w:ascii="宋体" w:hAnsi="宋体"/>
                <w:sz w:val="21"/>
                <w:szCs w:val="21"/>
              </w:rPr>
            </w:pPr>
            <w:r>
              <w:rPr>
                <w:rFonts w:hint="eastAsia" w:ascii="宋体" w:hAnsi="宋体"/>
                <w:sz w:val="21"/>
                <w:szCs w:val="21"/>
                <w:lang w:val="en-US" w:eastAsia="zh-CN"/>
              </w:rPr>
              <w:t>服务</w:t>
            </w:r>
            <w:r>
              <w:rPr>
                <w:rFonts w:hint="eastAsia" w:ascii="宋体" w:hAnsi="宋体"/>
                <w:sz w:val="21"/>
                <w:szCs w:val="21"/>
              </w:rPr>
              <w:t>部分</w:t>
            </w:r>
          </w:p>
          <w:p w14:paraId="7CA1E23B">
            <w:pPr>
              <w:spacing w:line="240" w:lineRule="atLeast"/>
              <w:jc w:val="center"/>
              <w:rPr>
                <w:rFonts w:ascii="宋体" w:hAnsi="宋体"/>
                <w:sz w:val="21"/>
                <w:szCs w:val="21"/>
              </w:rPr>
            </w:pPr>
            <w:r>
              <w:rPr>
                <w:rFonts w:hint="eastAsia" w:ascii="宋体" w:hAnsi="宋体"/>
                <w:sz w:val="21"/>
                <w:szCs w:val="21"/>
              </w:rPr>
              <w:t>（50%）</w:t>
            </w:r>
          </w:p>
        </w:tc>
        <w:tc>
          <w:tcPr>
            <w:tcW w:w="992" w:type="dxa"/>
            <w:vMerge w:val="restart"/>
            <w:vAlign w:val="center"/>
          </w:tcPr>
          <w:p w14:paraId="71BED7C1">
            <w:pPr>
              <w:pStyle w:val="22"/>
              <w:jc w:val="center"/>
              <w:rPr>
                <w:rFonts w:ascii="宋体" w:hAnsi="宋体" w:eastAsia="宋体"/>
                <w:sz w:val="21"/>
                <w:szCs w:val="21"/>
              </w:rPr>
            </w:pPr>
            <w:r>
              <w:rPr>
                <w:rFonts w:hint="eastAsia" w:ascii="宋体" w:hAnsi="宋体" w:eastAsia="宋体"/>
                <w:sz w:val="21"/>
                <w:szCs w:val="21"/>
              </w:rPr>
              <w:t>50分</w:t>
            </w:r>
          </w:p>
        </w:tc>
        <w:tc>
          <w:tcPr>
            <w:tcW w:w="5051" w:type="dxa"/>
            <w:vAlign w:val="center"/>
          </w:tcPr>
          <w:p w14:paraId="0B7868D6">
            <w:pPr>
              <w:pStyle w:val="22"/>
              <w:widowControl/>
              <w:rPr>
                <w:rFonts w:ascii="宋体" w:hAnsi="宋体" w:eastAsia="宋体" w:cs="宋体;SimSun"/>
                <w:sz w:val="21"/>
                <w:szCs w:val="21"/>
              </w:rPr>
            </w:pPr>
            <w:r>
              <w:rPr>
                <w:rFonts w:hint="eastAsia" w:ascii="宋体" w:hAnsi="宋体" w:eastAsia="宋体" w:cs="宋体;SimSun"/>
                <w:sz w:val="21"/>
                <w:szCs w:val="21"/>
              </w:rPr>
              <w:t>1.总体理解（10分）</w:t>
            </w:r>
          </w:p>
          <w:p w14:paraId="2E39D940">
            <w:pPr>
              <w:spacing w:line="240" w:lineRule="exact"/>
              <w:rPr>
                <w:rFonts w:ascii="宋体" w:hAnsi="宋体"/>
                <w:sz w:val="21"/>
                <w:szCs w:val="21"/>
              </w:rPr>
            </w:pPr>
            <w:r>
              <w:rPr>
                <w:rFonts w:hint="eastAsia" w:ascii="宋体" w:hAnsi="宋体"/>
                <w:sz w:val="21"/>
                <w:szCs w:val="21"/>
              </w:rPr>
              <w:t>供应商结合本项目第二篇的“项目概况”和“工作内容”等需求，提出对本项目的总体理解。内容包括项目目的、</w:t>
            </w:r>
            <w:r>
              <w:rPr>
                <w:rFonts w:hint="eastAsia" w:ascii="宋体" w:hAnsi="宋体"/>
                <w:sz w:val="21"/>
                <w:szCs w:val="21"/>
                <w:lang w:val="en-US" w:eastAsia="zh-CN"/>
              </w:rPr>
              <w:t>目标、</w:t>
            </w:r>
            <w:r>
              <w:rPr>
                <w:rFonts w:hint="eastAsia" w:ascii="宋体" w:hAnsi="宋体"/>
                <w:sz w:val="21"/>
                <w:szCs w:val="21"/>
              </w:rPr>
              <w:t>相关法律规定理解等。</w:t>
            </w:r>
          </w:p>
          <w:p w14:paraId="327C8F7C">
            <w:pPr>
              <w:snapToGrid w:val="0"/>
              <w:rPr>
                <w:rFonts w:ascii="宋体" w:hAnsi="宋体" w:cs="宋体"/>
                <w:sz w:val="21"/>
                <w:szCs w:val="21"/>
              </w:rPr>
            </w:pPr>
            <w:r>
              <w:rPr>
                <w:rFonts w:hint="eastAsia" w:ascii="宋体" w:hAnsi="宋体" w:cs="宋体"/>
                <w:sz w:val="21"/>
                <w:szCs w:val="21"/>
              </w:rPr>
              <w:t>内容不存在瑕疵得10分；</w:t>
            </w:r>
          </w:p>
          <w:p w14:paraId="00B44722">
            <w:pPr>
              <w:snapToGrid w:val="0"/>
              <w:rPr>
                <w:rFonts w:hint="eastAsia" w:ascii="宋体" w:hAnsi="宋体" w:eastAsia="宋体" w:cs="宋体"/>
                <w:sz w:val="21"/>
                <w:szCs w:val="21"/>
              </w:rPr>
            </w:pPr>
            <w:r>
              <w:rPr>
                <w:rFonts w:hint="eastAsia" w:ascii="宋体" w:hAnsi="宋体" w:cs="宋体"/>
                <w:sz w:val="21"/>
                <w:szCs w:val="21"/>
              </w:rPr>
              <w:t>内</w:t>
            </w:r>
            <w:r>
              <w:rPr>
                <w:rFonts w:hint="eastAsia" w:ascii="宋体" w:hAnsi="宋体" w:eastAsia="宋体" w:cs="宋体"/>
                <w:sz w:val="21"/>
                <w:szCs w:val="21"/>
              </w:rPr>
              <w:t>容存在1处瑕疵得7分；</w:t>
            </w:r>
          </w:p>
          <w:p w14:paraId="241DF45F">
            <w:pPr>
              <w:snapToGrid w:val="0"/>
              <w:rPr>
                <w:rFonts w:hint="eastAsia" w:ascii="宋体" w:hAnsi="宋体" w:eastAsia="宋体" w:cs="宋体"/>
                <w:sz w:val="21"/>
                <w:szCs w:val="21"/>
              </w:rPr>
            </w:pPr>
            <w:r>
              <w:rPr>
                <w:rFonts w:hint="eastAsia" w:ascii="宋体" w:hAnsi="宋体" w:eastAsia="宋体" w:cs="宋体"/>
                <w:sz w:val="21"/>
                <w:szCs w:val="21"/>
              </w:rPr>
              <w:t>内容存在2处瑕疵</w:t>
            </w:r>
            <w:r>
              <w:rPr>
                <w:rFonts w:hint="eastAsia" w:ascii="宋体" w:hAnsi="宋体" w:cs="宋体"/>
                <w:sz w:val="21"/>
                <w:szCs w:val="21"/>
                <w:lang w:val="en-US" w:eastAsia="zh-CN"/>
              </w:rPr>
              <w:t>得</w:t>
            </w:r>
            <w:r>
              <w:rPr>
                <w:rFonts w:hint="eastAsia" w:ascii="宋体" w:hAnsi="宋体" w:eastAsia="宋体" w:cs="宋体"/>
                <w:sz w:val="21"/>
                <w:szCs w:val="21"/>
              </w:rPr>
              <w:t>4分；</w:t>
            </w:r>
          </w:p>
          <w:p w14:paraId="2A7C3330">
            <w:pPr>
              <w:snapToGrid w:val="0"/>
              <w:rPr>
                <w:rFonts w:hint="eastAsia" w:ascii="宋体" w:hAnsi="宋体" w:eastAsia="宋体" w:cs="宋体"/>
                <w:sz w:val="21"/>
                <w:szCs w:val="21"/>
                <w:lang w:eastAsia="zh-CN"/>
              </w:rPr>
            </w:pPr>
            <w:r>
              <w:rPr>
                <w:rFonts w:hint="eastAsia" w:ascii="宋体" w:hAnsi="宋体" w:eastAsia="宋体" w:cs="宋体"/>
                <w:sz w:val="21"/>
                <w:szCs w:val="21"/>
              </w:rPr>
              <w:t>内容存在</w:t>
            </w:r>
            <w:r>
              <w:rPr>
                <w:rFonts w:hint="eastAsia" w:ascii="宋体" w:hAnsi="宋体" w:eastAsia="宋体" w:cs="宋体"/>
                <w:sz w:val="21"/>
                <w:szCs w:val="21"/>
                <w:lang w:val="en-US" w:eastAsia="zh-CN"/>
              </w:rPr>
              <w:t>3</w:t>
            </w:r>
            <w:r>
              <w:rPr>
                <w:rFonts w:hint="eastAsia" w:ascii="宋体" w:hAnsi="宋体" w:eastAsia="宋体" w:cs="宋体"/>
                <w:sz w:val="21"/>
                <w:szCs w:val="21"/>
              </w:rPr>
              <w:t>处瑕疵</w:t>
            </w:r>
            <w:r>
              <w:rPr>
                <w:rFonts w:hint="eastAsia" w:ascii="宋体" w:hAnsi="宋体" w:cs="宋体"/>
                <w:sz w:val="21"/>
                <w:szCs w:val="21"/>
                <w:lang w:val="en-US" w:eastAsia="zh-CN"/>
              </w:rPr>
              <w:t>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3A86E4EC">
            <w:pPr>
              <w:snapToGrid w:val="0"/>
              <w:rPr>
                <w:rFonts w:ascii="宋体" w:hAnsi="宋体" w:cs="宋体"/>
                <w:sz w:val="21"/>
                <w:szCs w:val="21"/>
              </w:rPr>
            </w:pPr>
            <w:r>
              <w:rPr>
                <w:rFonts w:hint="eastAsia" w:ascii="宋体" w:hAnsi="宋体" w:eastAsia="宋体" w:cs="宋体"/>
                <w:sz w:val="21"/>
                <w:szCs w:val="21"/>
              </w:rPr>
              <w:t>内容存在</w:t>
            </w:r>
            <w:r>
              <w:rPr>
                <w:rFonts w:hint="eastAsia" w:ascii="宋体" w:hAnsi="宋体" w:eastAsia="宋体" w:cs="宋体"/>
                <w:sz w:val="21"/>
                <w:szCs w:val="21"/>
                <w:lang w:val="en-US" w:eastAsia="zh-CN"/>
              </w:rPr>
              <w:t>4</w:t>
            </w:r>
            <w:r>
              <w:rPr>
                <w:rFonts w:hint="eastAsia" w:ascii="宋体" w:hAnsi="宋体" w:eastAsia="宋体" w:cs="宋体"/>
                <w:sz w:val="21"/>
                <w:szCs w:val="21"/>
              </w:rPr>
              <w:t>处及以上瑕疵的或未提供得0分。</w:t>
            </w:r>
          </w:p>
        </w:tc>
        <w:tc>
          <w:tcPr>
            <w:tcW w:w="1917" w:type="dxa"/>
            <w:vMerge w:val="restart"/>
            <w:vAlign w:val="center"/>
          </w:tcPr>
          <w:p w14:paraId="0C860507">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1.提供方案（格式自定）</w:t>
            </w:r>
          </w:p>
          <w:p w14:paraId="59B89559">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2.本项内容中所称的“瑕疵”为以下任一情形：</w:t>
            </w:r>
          </w:p>
          <w:p w14:paraId="357BD2AB">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①方案内容要素欠缺、仅有标题而无实质意义叙述内容；</w:t>
            </w:r>
          </w:p>
          <w:p w14:paraId="110B2A20">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②方案内容中包含其他项目名称，或出现与本项目不相关的其他内容；</w:t>
            </w:r>
          </w:p>
          <w:p w14:paraId="4EE930B6">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③内容表述前后矛盾、无连贯性、内容存在逻辑漏洞；</w:t>
            </w:r>
          </w:p>
          <w:p w14:paraId="470FE501">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④常识性错误；</w:t>
            </w:r>
          </w:p>
          <w:p w14:paraId="65F81BFE">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⑤技术措施保障安排并不适用本项目特性或非专门针对本项目制定；</w:t>
            </w:r>
          </w:p>
          <w:p w14:paraId="5A5B569A">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⑥方案中提出的措施举措不利于本项目目标的实现；</w:t>
            </w:r>
          </w:p>
          <w:p w14:paraId="2E44590C">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⑦现有技术条件下不可能实现采购目标。</w:t>
            </w:r>
          </w:p>
          <w:p w14:paraId="0787E220">
            <w:pPr>
              <w:widowControl/>
              <w:rPr>
                <w:rFonts w:ascii="宋体" w:hAnsi="宋体" w:cs="宋体"/>
                <w:sz w:val="21"/>
                <w:szCs w:val="21"/>
              </w:rPr>
            </w:pPr>
            <w:r>
              <w:rPr>
                <w:rFonts w:hint="eastAsia" w:ascii="宋体" w:hAnsi="宋体" w:eastAsia="宋体" w:cs="Times New Roman"/>
                <w:color w:val="auto"/>
                <w:sz w:val="21"/>
                <w:szCs w:val="21"/>
                <w:highlight w:val="none"/>
              </w:rPr>
              <w:t>上述任意一种情形为1处瑕疵</w:t>
            </w:r>
            <w:r>
              <w:rPr>
                <w:rFonts w:hint="eastAsia" w:ascii="宋体" w:hAnsi="宋体" w:cs="宋体"/>
                <w:sz w:val="21"/>
                <w:szCs w:val="21"/>
                <w:highlight w:val="none"/>
              </w:rPr>
              <w:t>。</w:t>
            </w:r>
          </w:p>
        </w:tc>
      </w:tr>
      <w:tr w14:paraId="1140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534" w:type="dxa"/>
            <w:vMerge w:val="continue"/>
            <w:vAlign w:val="center"/>
          </w:tcPr>
          <w:p w14:paraId="19F683EE">
            <w:pPr>
              <w:spacing w:line="240" w:lineRule="atLeast"/>
              <w:ind w:firstLine="28"/>
              <w:jc w:val="center"/>
              <w:rPr>
                <w:rFonts w:ascii="宋体" w:hAnsi="宋体"/>
                <w:sz w:val="21"/>
                <w:szCs w:val="21"/>
              </w:rPr>
            </w:pPr>
          </w:p>
        </w:tc>
        <w:tc>
          <w:tcPr>
            <w:tcW w:w="1134" w:type="dxa"/>
            <w:vMerge w:val="continue"/>
            <w:vAlign w:val="center"/>
          </w:tcPr>
          <w:p w14:paraId="39D17D0D">
            <w:pPr>
              <w:spacing w:line="240" w:lineRule="atLeast"/>
              <w:jc w:val="center"/>
              <w:rPr>
                <w:rFonts w:ascii="宋体" w:hAnsi="宋体"/>
                <w:sz w:val="21"/>
                <w:szCs w:val="21"/>
              </w:rPr>
            </w:pPr>
          </w:p>
        </w:tc>
        <w:tc>
          <w:tcPr>
            <w:tcW w:w="992" w:type="dxa"/>
            <w:vMerge w:val="continue"/>
            <w:vAlign w:val="center"/>
          </w:tcPr>
          <w:p w14:paraId="32F380A5">
            <w:pPr>
              <w:pStyle w:val="22"/>
              <w:jc w:val="center"/>
              <w:rPr>
                <w:rFonts w:ascii="宋体" w:hAnsi="宋体" w:eastAsia="宋体"/>
                <w:sz w:val="21"/>
                <w:szCs w:val="21"/>
              </w:rPr>
            </w:pPr>
          </w:p>
        </w:tc>
        <w:tc>
          <w:tcPr>
            <w:tcW w:w="5051" w:type="dxa"/>
            <w:vAlign w:val="center"/>
          </w:tcPr>
          <w:p w14:paraId="35ECE568">
            <w:pPr>
              <w:pStyle w:val="22"/>
              <w:widowControl/>
              <w:rPr>
                <w:rFonts w:ascii="宋体" w:hAnsi="宋体" w:eastAsia="宋体" w:cs="宋体"/>
                <w:sz w:val="21"/>
                <w:szCs w:val="21"/>
              </w:rPr>
            </w:pPr>
            <w:r>
              <w:rPr>
                <w:rFonts w:hint="eastAsia" w:ascii="宋体" w:hAnsi="宋体" w:eastAsia="宋体" w:cs="宋体"/>
                <w:sz w:val="21"/>
                <w:szCs w:val="21"/>
              </w:rPr>
              <w:t>2.投诉受理及回复方案（15分）</w:t>
            </w:r>
          </w:p>
          <w:p w14:paraId="247B3E0D">
            <w:pPr>
              <w:pStyle w:val="22"/>
              <w:widowControl/>
              <w:rPr>
                <w:rFonts w:ascii="宋体" w:hAnsi="宋体" w:eastAsia="宋体"/>
                <w:sz w:val="21"/>
                <w:szCs w:val="21"/>
              </w:rPr>
            </w:pPr>
            <w:r>
              <w:rPr>
                <w:rFonts w:hint="eastAsia" w:ascii="宋体" w:hAnsi="宋体" w:eastAsia="宋体"/>
                <w:sz w:val="21"/>
                <w:szCs w:val="21"/>
              </w:rPr>
              <w:t>供应商结合本项目第二篇的“项目概况”和“工作内容”等需求，提出对本项目的投诉受理及回复方案。内容包括受理流程、回复办理流程、受理和回复时间、应急措施等。</w:t>
            </w:r>
            <w:bookmarkStart w:id="136" w:name="_GoBack"/>
            <w:bookmarkEnd w:id="136"/>
          </w:p>
          <w:p w14:paraId="3BC6DB4E">
            <w:pPr>
              <w:snapToGrid w:val="0"/>
              <w:rPr>
                <w:rFonts w:ascii="宋体" w:hAnsi="宋体" w:cs="宋体"/>
                <w:sz w:val="21"/>
                <w:szCs w:val="21"/>
              </w:rPr>
            </w:pPr>
            <w:r>
              <w:rPr>
                <w:rFonts w:hint="eastAsia" w:ascii="宋体" w:hAnsi="宋体" w:cs="宋体"/>
                <w:sz w:val="21"/>
                <w:szCs w:val="21"/>
              </w:rPr>
              <w:t>内容不存在瑕疵得15分；</w:t>
            </w:r>
          </w:p>
          <w:p w14:paraId="056BEF46">
            <w:pPr>
              <w:snapToGrid w:val="0"/>
              <w:rPr>
                <w:rFonts w:ascii="宋体" w:hAnsi="宋体" w:cs="宋体"/>
                <w:sz w:val="21"/>
                <w:szCs w:val="21"/>
              </w:rPr>
            </w:pPr>
            <w:r>
              <w:rPr>
                <w:rFonts w:hint="eastAsia" w:ascii="宋体" w:hAnsi="宋体" w:cs="宋体"/>
                <w:sz w:val="21"/>
                <w:szCs w:val="21"/>
              </w:rPr>
              <w:t>内容存在1处瑕疵得10分；</w:t>
            </w:r>
          </w:p>
          <w:p w14:paraId="01E63834">
            <w:pPr>
              <w:snapToGrid w:val="0"/>
              <w:rPr>
                <w:rFonts w:ascii="宋体" w:hAnsi="宋体" w:cs="宋体"/>
                <w:sz w:val="21"/>
                <w:szCs w:val="21"/>
              </w:rPr>
            </w:pPr>
            <w:r>
              <w:rPr>
                <w:rFonts w:hint="eastAsia" w:ascii="宋体" w:hAnsi="宋体" w:cs="宋体"/>
                <w:sz w:val="21"/>
                <w:szCs w:val="21"/>
              </w:rPr>
              <w:t>内容存在2处瑕疵</w:t>
            </w:r>
            <w:r>
              <w:rPr>
                <w:rFonts w:hint="eastAsia" w:ascii="宋体" w:hAnsi="宋体" w:cs="宋体"/>
                <w:sz w:val="21"/>
                <w:szCs w:val="21"/>
                <w:lang w:val="en-US" w:eastAsia="zh-CN"/>
              </w:rPr>
              <w:t>得</w:t>
            </w:r>
            <w:r>
              <w:rPr>
                <w:rFonts w:hint="eastAsia" w:ascii="宋体" w:hAnsi="宋体" w:cs="宋体"/>
                <w:sz w:val="21"/>
                <w:szCs w:val="21"/>
              </w:rPr>
              <w:t>5分；</w:t>
            </w:r>
          </w:p>
          <w:p w14:paraId="53A98905">
            <w:pPr>
              <w:rPr>
                <w:rFonts w:hint="eastAsia" w:ascii="宋体" w:hAnsi="宋体" w:cs="宋体"/>
                <w:sz w:val="21"/>
                <w:szCs w:val="21"/>
              </w:rPr>
            </w:pPr>
            <w:r>
              <w:rPr>
                <w:rFonts w:hint="eastAsia" w:ascii="宋体" w:hAnsi="宋体" w:eastAsia="宋体" w:cs="宋体"/>
                <w:sz w:val="21"/>
                <w:szCs w:val="21"/>
              </w:rPr>
              <w:t>内容存在</w:t>
            </w:r>
            <w:r>
              <w:rPr>
                <w:rFonts w:hint="eastAsia" w:ascii="宋体" w:hAnsi="宋体" w:eastAsia="宋体" w:cs="宋体"/>
                <w:sz w:val="21"/>
                <w:szCs w:val="21"/>
                <w:lang w:val="en-US" w:eastAsia="zh-CN"/>
              </w:rPr>
              <w:t>3</w:t>
            </w:r>
            <w:r>
              <w:rPr>
                <w:rFonts w:hint="eastAsia" w:ascii="宋体" w:hAnsi="宋体" w:eastAsia="宋体" w:cs="宋体"/>
                <w:sz w:val="21"/>
                <w:szCs w:val="21"/>
              </w:rPr>
              <w:t>处瑕疵</w:t>
            </w:r>
            <w:r>
              <w:rPr>
                <w:rFonts w:hint="eastAsia" w:ascii="宋体" w:hAnsi="宋体" w:cs="宋体"/>
                <w:sz w:val="21"/>
                <w:szCs w:val="21"/>
                <w:lang w:val="en-US" w:eastAsia="zh-CN"/>
              </w:rPr>
              <w:t>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1487EC89">
            <w:pPr>
              <w:rPr>
                <w:rFonts w:ascii="宋体" w:hAnsi="宋体" w:cs="宋体"/>
                <w:sz w:val="21"/>
                <w:szCs w:val="21"/>
              </w:rPr>
            </w:pPr>
            <w:r>
              <w:rPr>
                <w:rFonts w:hint="eastAsia" w:ascii="宋体" w:hAnsi="宋体" w:cs="宋体"/>
                <w:sz w:val="21"/>
                <w:szCs w:val="21"/>
              </w:rPr>
              <w:t>内容存在3处及以上瑕疵的或未提供得0分</w:t>
            </w:r>
            <w:r>
              <w:rPr>
                <w:rFonts w:hint="eastAsia" w:ascii="宋体" w:hAnsi="宋体"/>
                <w:sz w:val="21"/>
                <w:szCs w:val="21"/>
              </w:rPr>
              <w:t>。</w:t>
            </w:r>
          </w:p>
        </w:tc>
        <w:tc>
          <w:tcPr>
            <w:tcW w:w="1917" w:type="dxa"/>
            <w:vMerge w:val="continue"/>
            <w:vAlign w:val="center"/>
          </w:tcPr>
          <w:p w14:paraId="6584DD51">
            <w:pPr>
              <w:spacing w:line="240" w:lineRule="atLeast"/>
              <w:rPr>
                <w:rFonts w:ascii="宋体" w:hAnsi="宋体"/>
                <w:sz w:val="21"/>
                <w:szCs w:val="21"/>
              </w:rPr>
            </w:pPr>
          </w:p>
        </w:tc>
      </w:tr>
      <w:tr w14:paraId="6E0A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534" w:type="dxa"/>
            <w:vMerge w:val="continue"/>
            <w:vAlign w:val="center"/>
          </w:tcPr>
          <w:p w14:paraId="11309B92">
            <w:pPr>
              <w:spacing w:line="240" w:lineRule="atLeast"/>
              <w:ind w:firstLine="28"/>
              <w:jc w:val="center"/>
              <w:rPr>
                <w:rFonts w:ascii="宋体" w:hAnsi="宋体"/>
                <w:sz w:val="21"/>
                <w:szCs w:val="21"/>
              </w:rPr>
            </w:pPr>
          </w:p>
        </w:tc>
        <w:tc>
          <w:tcPr>
            <w:tcW w:w="1134" w:type="dxa"/>
            <w:vMerge w:val="continue"/>
            <w:vAlign w:val="center"/>
          </w:tcPr>
          <w:p w14:paraId="7A8CD9DB">
            <w:pPr>
              <w:spacing w:line="240" w:lineRule="atLeast"/>
              <w:jc w:val="center"/>
              <w:rPr>
                <w:rFonts w:ascii="宋体" w:hAnsi="宋体"/>
                <w:sz w:val="21"/>
                <w:szCs w:val="21"/>
              </w:rPr>
            </w:pPr>
          </w:p>
        </w:tc>
        <w:tc>
          <w:tcPr>
            <w:tcW w:w="992" w:type="dxa"/>
            <w:vMerge w:val="continue"/>
            <w:vAlign w:val="center"/>
          </w:tcPr>
          <w:p w14:paraId="68BBCD07">
            <w:pPr>
              <w:pStyle w:val="22"/>
              <w:jc w:val="center"/>
              <w:rPr>
                <w:rFonts w:ascii="宋体" w:hAnsi="宋体" w:eastAsia="宋体"/>
                <w:sz w:val="21"/>
                <w:szCs w:val="21"/>
              </w:rPr>
            </w:pPr>
          </w:p>
        </w:tc>
        <w:tc>
          <w:tcPr>
            <w:tcW w:w="5051" w:type="dxa"/>
            <w:vAlign w:val="center"/>
          </w:tcPr>
          <w:p w14:paraId="773578E0">
            <w:pPr>
              <w:pStyle w:val="22"/>
              <w:widowControl/>
              <w:rPr>
                <w:rFonts w:ascii="宋体" w:hAnsi="宋体" w:eastAsia="宋体" w:cs="宋体"/>
                <w:sz w:val="21"/>
                <w:szCs w:val="21"/>
              </w:rPr>
            </w:pPr>
            <w:r>
              <w:rPr>
                <w:rFonts w:hint="eastAsia" w:ascii="宋体" w:hAnsi="宋体" w:eastAsia="宋体" w:cs="宋体"/>
                <w:sz w:val="21"/>
                <w:szCs w:val="21"/>
              </w:rPr>
              <w:t>3.回访方案（15分）</w:t>
            </w:r>
          </w:p>
          <w:p w14:paraId="7F14B63D">
            <w:pPr>
              <w:pStyle w:val="22"/>
              <w:widowControl/>
              <w:rPr>
                <w:rFonts w:ascii="宋体" w:hAnsi="宋体" w:eastAsia="宋体" w:cs="宋体;SimSun"/>
                <w:sz w:val="21"/>
                <w:szCs w:val="21"/>
              </w:rPr>
            </w:pPr>
            <w:r>
              <w:rPr>
                <w:rFonts w:hint="eastAsia" w:ascii="宋体" w:hAnsi="宋体" w:eastAsia="宋体" w:cs="宋体;SimSun"/>
                <w:sz w:val="21"/>
                <w:szCs w:val="21"/>
              </w:rPr>
              <w:t>供应商结合本项目第二篇的“项目概况”和“工作内容”等需求，提出对本项目的回访方案。内容包括回访流程、回访时间安排、应急措施等。</w:t>
            </w:r>
          </w:p>
          <w:p w14:paraId="33BB0173">
            <w:pPr>
              <w:snapToGrid w:val="0"/>
              <w:rPr>
                <w:rFonts w:ascii="宋体" w:hAnsi="宋体" w:cs="宋体"/>
                <w:sz w:val="21"/>
                <w:szCs w:val="21"/>
              </w:rPr>
            </w:pPr>
            <w:r>
              <w:rPr>
                <w:rFonts w:hint="eastAsia" w:ascii="宋体" w:hAnsi="宋体" w:cs="宋体"/>
                <w:sz w:val="21"/>
                <w:szCs w:val="21"/>
              </w:rPr>
              <w:t>内容不存在瑕疵得15分；</w:t>
            </w:r>
          </w:p>
          <w:p w14:paraId="1B6569D4">
            <w:pPr>
              <w:snapToGrid w:val="0"/>
              <w:rPr>
                <w:rFonts w:ascii="宋体" w:hAnsi="宋体" w:cs="宋体"/>
                <w:sz w:val="21"/>
                <w:szCs w:val="21"/>
              </w:rPr>
            </w:pPr>
            <w:r>
              <w:rPr>
                <w:rFonts w:hint="eastAsia" w:ascii="宋体" w:hAnsi="宋体" w:cs="宋体"/>
                <w:sz w:val="21"/>
                <w:szCs w:val="21"/>
              </w:rPr>
              <w:t>内容存在1处瑕疵得10分；</w:t>
            </w:r>
          </w:p>
          <w:p w14:paraId="2CF3F06D">
            <w:pPr>
              <w:snapToGrid w:val="0"/>
              <w:rPr>
                <w:rFonts w:ascii="宋体" w:hAnsi="宋体" w:cs="宋体"/>
                <w:sz w:val="21"/>
                <w:szCs w:val="21"/>
              </w:rPr>
            </w:pPr>
            <w:r>
              <w:rPr>
                <w:rFonts w:hint="eastAsia" w:ascii="宋体" w:hAnsi="宋体" w:cs="宋体"/>
                <w:sz w:val="21"/>
                <w:szCs w:val="21"/>
              </w:rPr>
              <w:t>内容存在2处瑕疵的5分；</w:t>
            </w:r>
          </w:p>
          <w:p w14:paraId="75A30054">
            <w:pPr>
              <w:pStyle w:val="22"/>
              <w:widowControl/>
              <w:rPr>
                <w:rFonts w:hint="eastAsia" w:ascii="宋体" w:hAnsi="宋体" w:eastAsia="宋体" w:cs="宋体"/>
                <w:sz w:val="21"/>
                <w:szCs w:val="21"/>
              </w:rPr>
            </w:pPr>
            <w:r>
              <w:rPr>
                <w:rFonts w:hint="eastAsia" w:ascii="宋体" w:hAnsi="宋体" w:eastAsia="宋体" w:cs="宋体"/>
                <w:sz w:val="21"/>
                <w:szCs w:val="21"/>
              </w:rPr>
              <w:t>内容存在</w:t>
            </w:r>
            <w:r>
              <w:rPr>
                <w:rFonts w:hint="eastAsia" w:ascii="宋体" w:hAnsi="宋体" w:eastAsia="宋体" w:cs="宋体"/>
                <w:sz w:val="21"/>
                <w:szCs w:val="21"/>
                <w:lang w:val="en-US" w:eastAsia="zh-CN"/>
              </w:rPr>
              <w:t>3</w:t>
            </w:r>
            <w:r>
              <w:rPr>
                <w:rFonts w:hint="eastAsia" w:ascii="宋体" w:hAnsi="宋体" w:eastAsia="宋体" w:cs="宋体"/>
                <w:sz w:val="21"/>
                <w:szCs w:val="21"/>
              </w:rPr>
              <w:t>处瑕疵的</w:t>
            </w:r>
            <w:r>
              <w:rPr>
                <w:rFonts w:hint="eastAsia" w:ascii="宋体" w:hAnsi="宋体" w:eastAsia="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04B60784">
            <w:pPr>
              <w:pStyle w:val="22"/>
              <w:widowControl/>
              <w:rPr>
                <w:rFonts w:ascii="宋体" w:hAnsi="宋体" w:eastAsia="宋体" w:cs="宋体"/>
                <w:sz w:val="21"/>
                <w:szCs w:val="21"/>
              </w:rPr>
            </w:pPr>
            <w:r>
              <w:rPr>
                <w:rFonts w:hint="eastAsia" w:ascii="宋体" w:hAnsi="宋体" w:eastAsia="宋体" w:cs="宋体"/>
                <w:sz w:val="21"/>
                <w:szCs w:val="21"/>
              </w:rPr>
              <w:t>内容存在3处及以上瑕疵的或未提供得0分。</w:t>
            </w:r>
          </w:p>
        </w:tc>
        <w:tc>
          <w:tcPr>
            <w:tcW w:w="1917" w:type="dxa"/>
            <w:vMerge w:val="continue"/>
            <w:vAlign w:val="center"/>
          </w:tcPr>
          <w:p w14:paraId="18EBAAA2">
            <w:pPr>
              <w:spacing w:line="240" w:lineRule="atLeast"/>
              <w:rPr>
                <w:rFonts w:ascii="宋体" w:hAnsi="宋体"/>
                <w:sz w:val="21"/>
                <w:szCs w:val="21"/>
              </w:rPr>
            </w:pPr>
          </w:p>
        </w:tc>
      </w:tr>
      <w:tr w14:paraId="17E4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534" w:type="dxa"/>
            <w:vMerge w:val="continue"/>
            <w:vAlign w:val="center"/>
          </w:tcPr>
          <w:p w14:paraId="14565E08">
            <w:pPr>
              <w:spacing w:line="240" w:lineRule="atLeast"/>
              <w:ind w:firstLine="28"/>
              <w:jc w:val="center"/>
              <w:rPr>
                <w:rFonts w:ascii="宋体" w:hAnsi="宋体"/>
                <w:sz w:val="21"/>
                <w:szCs w:val="21"/>
              </w:rPr>
            </w:pPr>
          </w:p>
        </w:tc>
        <w:tc>
          <w:tcPr>
            <w:tcW w:w="1134" w:type="dxa"/>
            <w:vMerge w:val="continue"/>
            <w:vAlign w:val="center"/>
          </w:tcPr>
          <w:p w14:paraId="247EBA2F">
            <w:pPr>
              <w:spacing w:line="240" w:lineRule="atLeast"/>
              <w:jc w:val="center"/>
              <w:rPr>
                <w:rFonts w:ascii="宋体" w:hAnsi="宋体"/>
                <w:sz w:val="21"/>
                <w:szCs w:val="21"/>
              </w:rPr>
            </w:pPr>
          </w:p>
        </w:tc>
        <w:tc>
          <w:tcPr>
            <w:tcW w:w="992" w:type="dxa"/>
            <w:vMerge w:val="continue"/>
            <w:vAlign w:val="center"/>
          </w:tcPr>
          <w:p w14:paraId="06D1D7F0">
            <w:pPr>
              <w:pStyle w:val="22"/>
              <w:jc w:val="center"/>
              <w:rPr>
                <w:rFonts w:ascii="宋体" w:hAnsi="宋体" w:eastAsia="宋体"/>
                <w:sz w:val="21"/>
                <w:szCs w:val="21"/>
              </w:rPr>
            </w:pPr>
          </w:p>
        </w:tc>
        <w:tc>
          <w:tcPr>
            <w:tcW w:w="5051" w:type="dxa"/>
            <w:vAlign w:val="center"/>
          </w:tcPr>
          <w:p w14:paraId="4757A0FE">
            <w:pPr>
              <w:rPr>
                <w:rFonts w:ascii="宋体" w:hAnsi="宋体" w:cs="宋体"/>
                <w:sz w:val="21"/>
                <w:szCs w:val="21"/>
              </w:rPr>
            </w:pPr>
            <w:r>
              <w:rPr>
                <w:rFonts w:hint="eastAsia" w:ascii="宋体" w:hAnsi="宋体" w:cs="宋体"/>
                <w:sz w:val="21"/>
                <w:szCs w:val="21"/>
              </w:rPr>
              <w:t>4.分析研判方案（10分）</w:t>
            </w:r>
          </w:p>
          <w:p w14:paraId="22BB6930">
            <w:pPr>
              <w:rPr>
                <w:rFonts w:ascii="宋体" w:hAnsi="宋体" w:cs="宋体"/>
                <w:sz w:val="21"/>
                <w:szCs w:val="21"/>
              </w:rPr>
            </w:pPr>
            <w:r>
              <w:rPr>
                <w:rFonts w:hint="eastAsia" w:ascii="宋体" w:hAnsi="宋体"/>
                <w:sz w:val="21"/>
                <w:szCs w:val="21"/>
              </w:rPr>
              <w:t>供应商结合本项目第二篇的“项目概况”和“工作内容”等需求，提出对本项目的</w:t>
            </w:r>
            <w:r>
              <w:rPr>
                <w:rFonts w:hint="eastAsia" w:ascii="宋体" w:hAnsi="宋体" w:cs="宋体"/>
                <w:sz w:val="21"/>
                <w:szCs w:val="21"/>
              </w:rPr>
              <w:t>分析研判方案。</w:t>
            </w:r>
            <w:r>
              <w:rPr>
                <w:rFonts w:hint="eastAsia" w:ascii="宋体" w:hAnsi="宋体"/>
                <w:sz w:val="21"/>
                <w:szCs w:val="21"/>
              </w:rPr>
              <w:t>内容包括分析研判方法、梳理流程等。</w:t>
            </w:r>
          </w:p>
          <w:p w14:paraId="0DFD0B29">
            <w:pPr>
              <w:snapToGrid w:val="0"/>
              <w:rPr>
                <w:rFonts w:ascii="宋体" w:hAnsi="宋体" w:cs="宋体"/>
                <w:sz w:val="21"/>
                <w:szCs w:val="21"/>
              </w:rPr>
            </w:pPr>
            <w:r>
              <w:rPr>
                <w:rFonts w:hint="eastAsia" w:ascii="宋体" w:hAnsi="宋体" w:cs="宋体"/>
                <w:sz w:val="21"/>
                <w:szCs w:val="21"/>
              </w:rPr>
              <w:t>内容不存在瑕疵得10分；</w:t>
            </w:r>
          </w:p>
          <w:p w14:paraId="4A3E843E">
            <w:pPr>
              <w:snapToGrid w:val="0"/>
              <w:rPr>
                <w:rFonts w:ascii="宋体" w:hAnsi="宋体" w:cs="宋体"/>
                <w:sz w:val="21"/>
                <w:szCs w:val="21"/>
              </w:rPr>
            </w:pPr>
            <w:r>
              <w:rPr>
                <w:rFonts w:hint="eastAsia" w:ascii="宋体" w:hAnsi="宋体" w:cs="宋体"/>
                <w:sz w:val="21"/>
                <w:szCs w:val="21"/>
              </w:rPr>
              <w:t>内容存在1处瑕疵得7分；</w:t>
            </w:r>
          </w:p>
          <w:p w14:paraId="4BE4B1A7">
            <w:pPr>
              <w:snapToGrid w:val="0"/>
              <w:rPr>
                <w:rFonts w:ascii="宋体" w:hAnsi="宋体" w:cs="宋体"/>
                <w:sz w:val="21"/>
                <w:szCs w:val="21"/>
              </w:rPr>
            </w:pPr>
            <w:r>
              <w:rPr>
                <w:rFonts w:hint="eastAsia" w:ascii="宋体" w:hAnsi="宋体" w:cs="宋体"/>
                <w:sz w:val="21"/>
                <w:szCs w:val="21"/>
              </w:rPr>
              <w:t>内容存在2处瑕疵</w:t>
            </w:r>
            <w:r>
              <w:rPr>
                <w:rFonts w:hint="eastAsia" w:ascii="宋体" w:hAnsi="宋体" w:cs="宋体"/>
                <w:sz w:val="21"/>
                <w:szCs w:val="21"/>
                <w:lang w:val="en-US" w:eastAsia="zh-CN"/>
              </w:rPr>
              <w:t>得</w:t>
            </w:r>
            <w:r>
              <w:rPr>
                <w:rFonts w:hint="eastAsia" w:ascii="宋体" w:hAnsi="宋体" w:cs="宋体"/>
                <w:sz w:val="21"/>
                <w:szCs w:val="21"/>
              </w:rPr>
              <w:t>4分；</w:t>
            </w:r>
          </w:p>
          <w:p w14:paraId="61B93FC2">
            <w:pPr>
              <w:rPr>
                <w:rFonts w:hint="eastAsia" w:ascii="宋体" w:hAnsi="宋体" w:cs="宋体"/>
                <w:sz w:val="21"/>
                <w:szCs w:val="21"/>
              </w:rPr>
            </w:pPr>
            <w:r>
              <w:rPr>
                <w:rFonts w:hint="eastAsia" w:ascii="宋体" w:hAnsi="宋体" w:eastAsia="宋体" w:cs="宋体"/>
                <w:sz w:val="21"/>
                <w:szCs w:val="21"/>
              </w:rPr>
              <w:t>内容存在</w:t>
            </w:r>
            <w:r>
              <w:rPr>
                <w:rFonts w:hint="eastAsia" w:ascii="宋体" w:hAnsi="宋体" w:eastAsia="宋体" w:cs="宋体"/>
                <w:sz w:val="21"/>
                <w:szCs w:val="21"/>
                <w:lang w:val="en-US" w:eastAsia="zh-CN"/>
              </w:rPr>
              <w:t>3</w:t>
            </w:r>
            <w:r>
              <w:rPr>
                <w:rFonts w:hint="eastAsia" w:ascii="宋体" w:hAnsi="宋体" w:eastAsia="宋体" w:cs="宋体"/>
                <w:sz w:val="21"/>
                <w:szCs w:val="21"/>
              </w:rPr>
              <w:t>处瑕疵</w:t>
            </w:r>
            <w:r>
              <w:rPr>
                <w:rFonts w:hint="eastAsia" w:ascii="宋体" w:hAnsi="宋体" w:eastAsia="宋体" w:cs="宋体"/>
                <w:sz w:val="21"/>
                <w:szCs w:val="21"/>
                <w:lang w:val="en-US" w:eastAsia="zh-CN"/>
              </w:rPr>
              <w:t>得1</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4C9D2239">
            <w:pPr>
              <w:rPr>
                <w:rFonts w:ascii="宋体" w:hAnsi="宋体" w:cs="宋体"/>
                <w:sz w:val="21"/>
                <w:szCs w:val="21"/>
              </w:rPr>
            </w:pPr>
            <w:r>
              <w:rPr>
                <w:rFonts w:hint="eastAsia" w:ascii="宋体" w:hAnsi="宋体" w:cs="宋体"/>
                <w:sz w:val="21"/>
                <w:szCs w:val="21"/>
              </w:rPr>
              <w:t>内容存在</w:t>
            </w:r>
            <w:r>
              <w:rPr>
                <w:rFonts w:hint="eastAsia" w:ascii="宋体" w:hAnsi="宋体" w:cs="宋体"/>
                <w:sz w:val="21"/>
                <w:szCs w:val="21"/>
                <w:lang w:val="en-US" w:eastAsia="zh-CN"/>
              </w:rPr>
              <w:t>4</w:t>
            </w:r>
            <w:r>
              <w:rPr>
                <w:rFonts w:hint="eastAsia" w:ascii="宋体" w:hAnsi="宋体" w:cs="宋体"/>
                <w:sz w:val="21"/>
                <w:szCs w:val="21"/>
              </w:rPr>
              <w:t>处及以上瑕疵的或未提供得0分。</w:t>
            </w:r>
          </w:p>
        </w:tc>
        <w:tc>
          <w:tcPr>
            <w:tcW w:w="1917" w:type="dxa"/>
            <w:vMerge w:val="continue"/>
            <w:vAlign w:val="center"/>
          </w:tcPr>
          <w:p w14:paraId="087C2F68">
            <w:pPr>
              <w:spacing w:line="240" w:lineRule="atLeast"/>
              <w:rPr>
                <w:rFonts w:ascii="宋体" w:hAnsi="宋体"/>
                <w:sz w:val="21"/>
                <w:szCs w:val="21"/>
              </w:rPr>
            </w:pPr>
          </w:p>
        </w:tc>
      </w:tr>
      <w:tr w14:paraId="1B05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34" w:type="dxa"/>
            <w:vMerge w:val="restart"/>
            <w:vAlign w:val="center"/>
          </w:tcPr>
          <w:p w14:paraId="5E7E3ED7">
            <w:pPr>
              <w:spacing w:line="240" w:lineRule="atLeast"/>
              <w:ind w:firstLine="28"/>
              <w:jc w:val="center"/>
              <w:rPr>
                <w:rFonts w:ascii="宋体" w:hAnsi="宋体"/>
                <w:sz w:val="21"/>
                <w:szCs w:val="21"/>
              </w:rPr>
            </w:pPr>
            <w:r>
              <w:rPr>
                <w:rFonts w:hint="eastAsia" w:ascii="宋体" w:hAnsi="宋体"/>
                <w:sz w:val="21"/>
                <w:szCs w:val="21"/>
              </w:rPr>
              <w:t>3</w:t>
            </w:r>
          </w:p>
        </w:tc>
        <w:tc>
          <w:tcPr>
            <w:tcW w:w="1134" w:type="dxa"/>
            <w:vMerge w:val="restart"/>
            <w:vAlign w:val="center"/>
          </w:tcPr>
          <w:p w14:paraId="0996D8ED">
            <w:pPr>
              <w:spacing w:line="240" w:lineRule="atLeast"/>
              <w:ind w:firstLine="28"/>
              <w:jc w:val="center"/>
              <w:rPr>
                <w:rFonts w:ascii="宋体" w:hAnsi="宋体"/>
                <w:sz w:val="21"/>
                <w:szCs w:val="21"/>
              </w:rPr>
            </w:pPr>
            <w:r>
              <w:rPr>
                <w:rFonts w:hint="eastAsia" w:ascii="宋体" w:hAnsi="宋体"/>
                <w:sz w:val="21"/>
                <w:szCs w:val="21"/>
              </w:rPr>
              <w:t>商务部分（20%）</w:t>
            </w:r>
          </w:p>
        </w:tc>
        <w:tc>
          <w:tcPr>
            <w:tcW w:w="992" w:type="dxa"/>
            <w:vAlign w:val="center"/>
          </w:tcPr>
          <w:p w14:paraId="12CBB6CE">
            <w:pPr>
              <w:spacing w:line="240" w:lineRule="atLeast"/>
              <w:jc w:val="center"/>
              <w:rPr>
                <w:rFonts w:ascii="宋体" w:hAnsi="宋体"/>
                <w:sz w:val="21"/>
                <w:szCs w:val="21"/>
              </w:rPr>
            </w:pPr>
            <w:r>
              <w:rPr>
                <w:rFonts w:hint="eastAsia" w:ascii="宋体" w:hAnsi="宋体"/>
                <w:sz w:val="21"/>
                <w:szCs w:val="21"/>
              </w:rPr>
              <w:t>业绩</w:t>
            </w:r>
          </w:p>
          <w:p w14:paraId="4B5BF66B">
            <w:pPr>
              <w:spacing w:line="240" w:lineRule="atLeast"/>
              <w:jc w:val="center"/>
            </w:pPr>
            <w:r>
              <w:rPr>
                <w:rFonts w:hint="eastAsia" w:ascii="宋体" w:hAnsi="宋体"/>
                <w:sz w:val="21"/>
                <w:szCs w:val="21"/>
              </w:rPr>
              <w:t>（</w:t>
            </w:r>
            <w:r>
              <w:rPr>
                <w:rFonts w:hint="eastAsia" w:ascii="宋体" w:hAnsi="宋体"/>
                <w:sz w:val="21"/>
                <w:szCs w:val="21"/>
                <w:lang w:val="en-US" w:eastAsia="zh-CN"/>
              </w:rPr>
              <w:t>10</w:t>
            </w:r>
            <w:r>
              <w:rPr>
                <w:rFonts w:hint="eastAsia" w:ascii="宋体" w:hAnsi="宋体"/>
                <w:sz w:val="21"/>
                <w:szCs w:val="21"/>
              </w:rPr>
              <w:t>分）</w:t>
            </w:r>
          </w:p>
        </w:tc>
        <w:tc>
          <w:tcPr>
            <w:tcW w:w="5051" w:type="dxa"/>
            <w:vAlign w:val="center"/>
          </w:tcPr>
          <w:p w14:paraId="55DF8354">
            <w:pPr>
              <w:snapToGrid w:val="0"/>
              <w:rPr>
                <w:rFonts w:ascii="宋体" w:hAnsi="宋体"/>
                <w:sz w:val="21"/>
                <w:szCs w:val="21"/>
              </w:rPr>
            </w:pPr>
            <w:r>
              <w:rPr>
                <w:rFonts w:hint="eastAsia" w:ascii="宋体" w:hAnsi="宋体"/>
                <w:sz w:val="21"/>
                <w:szCs w:val="21"/>
                <w:highlight w:val="none"/>
              </w:rPr>
              <w:t>2021年至今，供应商承接过维权服务或投诉受理服务的相关工作的，提供一项业绩得</w:t>
            </w:r>
            <w:r>
              <w:rPr>
                <w:rFonts w:ascii="宋体" w:hAnsi="宋体"/>
                <w:sz w:val="21"/>
                <w:szCs w:val="21"/>
                <w:highlight w:val="none"/>
              </w:rPr>
              <w:t>2</w:t>
            </w:r>
            <w:r>
              <w:rPr>
                <w:rFonts w:hint="eastAsia" w:ascii="宋体" w:hAnsi="宋体"/>
                <w:sz w:val="21"/>
                <w:szCs w:val="21"/>
                <w:highlight w:val="none"/>
              </w:rPr>
              <w:t>分，满分</w:t>
            </w:r>
            <w:r>
              <w:rPr>
                <w:rFonts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分。</w:t>
            </w:r>
          </w:p>
        </w:tc>
        <w:tc>
          <w:tcPr>
            <w:tcW w:w="1917" w:type="dxa"/>
            <w:vAlign w:val="center"/>
          </w:tcPr>
          <w:p w14:paraId="18D665BA">
            <w:pPr>
              <w:snapToGrid w:val="0"/>
              <w:rPr>
                <w:rFonts w:ascii="宋体" w:hAnsi="宋体" w:cs="宋体"/>
                <w:sz w:val="21"/>
                <w:szCs w:val="21"/>
              </w:rPr>
            </w:pPr>
            <w:r>
              <w:rPr>
                <w:rFonts w:hint="eastAsia" w:ascii="宋体" w:hAnsi="宋体" w:cs="宋体"/>
                <w:sz w:val="21"/>
                <w:szCs w:val="21"/>
              </w:rPr>
              <w:t>提供合同</w:t>
            </w:r>
            <w:r>
              <w:rPr>
                <w:rFonts w:hint="eastAsia" w:ascii="宋体" w:hAnsi="宋体" w:cs="宋体"/>
                <w:sz w:val="21"/>
                <w:szCs w:val="21"/>
                <w:lang w:val="en-US" w:eastAsia="zh-CN"/>
              </w:rPr>
              <w:t>及验收证明</w:t>
            </w:r>
            <w:r>
              <w:rPr>
                <w:rFonts w:hint="eastAsia" w:ascii="宋体" w:hAnsi="宋体" w:cs="宋体"/>
                <w:sz w:val="21"/>
                <w:szCs w:val="21"/>
              </w:rPr>
              <w:t>复印件，加盖供应商公章。</w:t>
            </w:r>
          </w:p>
        </w:tc>
      </w:tr>
      <w:tr w14:paraId="249E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34" w:type="dxa"/>
            <w:vMerge w:val="continue"/>
            <w:vAlign w:val="center"/>
          </w:tcPr>
          <w:p w14:paraId="3A67EEA7">
            <w:pPr>
              <w:spacing w:line="240" w:lineRule="atLeast"/>
              <w:ind w:firstLine="28"/>
              <w:jc w:val="center"/>
              <w:rPr>
                <w:rFonts w:ascii="宋体" w:hAnsi="宋体"/>
                <w:sz w:val="21"/>
                <w:szCs w:val="21"/>
              </w:rPr>
            </w:pPr>
          </w:p>
        </w:tc>
        <w:tc>
          <w:tcPr>
            <w:tcW w:w="1134" w:type="dxa"/>
            <w:vMerge w:val="continue"/>
            <w:vAlign w:val="center"/>
          </w:tcPr>
          <w:p w14:paraId="623F0138">
            <w:pPr>
              <w:spacing w:line="240" w:lineRule="atLeast"/>
              <w:ind w:firstLine="28"/>
              <w:jc w:val="center"/>
              <w:rPr>
                <w:rFonts w:ascii="宋体" w:hAnsi="宋体"/>
                <w:sz w:val="21"/>
                <w:szCs w:val="21"/>
              </w:rPr>
            </w:pPr>
          </w:p>
        </w:tc>
        <w:tc>
          <w:tcPr>
            <w:tcW w:w="992" w:type="dxa"/>
            <w:vAlign w:val="center"/>
          </w:tcPr>
          <w:p w14:paraId="69A12B59">
            <w:pPr>
              <w:spacing w:line="240" w:lineRule="atLeast"/>
              <w:jc w:val="center"/>
              <w:rPr>
                <w:rFonts w:ascii="宋体" w:hAnsi="宋体"/>
                <w:sz w:val="21"/>
                <w:szCs w:val="21"/>
              </w:rPr>
            </w:pPr>
            <w:r>
              <w:rPr>
                <w:rFonts w:hint="eastAsia" w:ascii="宋体" w:hAnsi="宋体"/>
                <w:sz w:val="21"/>
                <w:szCs w:val="21"/>
              </w:rPr>
              <w:t>服务人员（</w:t>
            </w:r>
            <w:r>
              <w:rPr>
                <w:rFonts w:hint="eastAsia" w:ascii="宋体" w:hAnsi="宋体"/>
                <w:sz w:val="21"/>
                <w:szCs w:val="21"/>
                <w:lang w:val="en-US" w:eastAsia="zh-CN"/>
              </w:rPr>
              <w:t>10</w:t>
            </w:r>
            <w:r>
              <w:rPr>
                <w:rFonts w:hint="eastAsia" w:ascii="宋体" w:hAnsi="宋体"/>
                <w:sz w:val="21"/>
                <w:szCs w:val="21"/>
              </w:rPr>
              <w:t>分）</w:t>
            </w:r>
          </w:p>
        </w:tc>
        <w:tc>
          <w:tcPr>
            <w:tcW w:w="5051" w:type="dxa"/>
            <w:vAlign w:val="center"/>
          </w:tcPr>
          <w:p w14:paraId="48BAB8CD">
            <w:pPr>
              <w:snapToGrid w:val="0"/>
              <w:rPr>
                <w:rFonts w:ascii="宋体" w:hAnsi="宋体"/>
                <w:sz w:val="21"/>
                <w:szCs w:val="21"/>
              </w:rPr>
            </w:pPr>
            <w:r>
              <w:rPr>
                <w:rFonts w:hint="eastAsia" w:ascii="宋体" w:hAnsi="宋体"/>
                <w:sz w:val="21"/>
                <w:szCs w:val="21"/>
              </w:rPr>
              <w:t>供应商拟派人员参与</w:t>
            </w:r>
            <w:r>
              <w:rPr>
                <w:rFonts w:hint="eastAsia" w:ascii="宋体" w:hAnsi="宋体"/>
                <w:sz w:val="21"/>
                <w:szCs w:val="21"/>
                <w:lang w:val="en-US" w:eastAsia="zh-CN"/>
              </w:rPr>
              <w:t>过</w:t>
            </w:r>
            <w:r>
              <w:rPr>
                <w:rFonts w:hint="eastAsia" w:ascii="宋体" w:hAnsi="宋体"/>
                <w:sz w:val="21"/>
                <w:szCs w:val="21"/>
              </w:rPr>
              <w:t>维权服务或投诉受理服务的，每提供一个</w:t>
            </w:r>
            <w:r>
              <w:rPr>
                <w:rFonts w:hint="eastAsia" w:ascii="宋体" w:hAnsi="宋体"/>
                <w:sz w:val="21"/>
                <w:szCs w:val="21"/>
                <w:lang w:val="en-US" w:eastAsia="zh-CN"/>
              </w:rPr>
              <w:t>项目经验</w:t>
            </w:r>
            <w:r>
              <w:rPr>
                <w:rFonts w:hint="eastAsia" w:ascii="宋体" w:hAnsi="宋体"/>
                <w:sz w:val="21"/>
                <w:szCs w:val="21"/>
              </w:rPr>
              <w:t>得</w:t>
            </w:r>
            <w:r>
              <w:rPr>
                <w:rFonts w:hint="eastAsia" w:ascii="宋体" w:hAnsi="宋体"/>
                <w:sz w:val="21"/>
                <w:szCs w:val="21"/>
                <w:lang w:val="en-US" w:eastAsia="zh-CN"/>
              </w:rPr>
              <w:t>5</w:t>
            </w:r>
            <w:r>
              <w:rPr>
                <w:rFonts w:hint="eastAsia" w:ascii="宋体" w:hAnsi="宋体"/>
                <w:sz w:val="21"/>
                <w:szCs w:val="21"/>
              </w:rPr>
              <w:t>分，本项最多得</w:t>
            </w:r>
            <w:r>
              <w:rPr>
                <w:rFonts w:hint="eastAsia" w:ascii="宋体" w:hAnsi="宋体"/>
                <w:sz w:val="21"/>
                <w:szCs w:val="21"/>
                <w:lang w:val="en-US" w:eastAsia="zh-CN"/>
              </w:rPr>
              <w:t>10</w:t>
            </w:r>
            <w:r>
              <w:rPr>
                <w:rFonts w:hint="eastAsia" w:ascii="宋体" w:hAnsi="宋体"/>
                <w:sz w:val="21"/>
                <w:szCs w:val="21"/>
              </w:rPr>
              <w:t>分。</w:t>
            </w:r>
          </w:p>
        </w:tc>
        <w:tc>
          <w:tcPr>
            <w:tcW w:w="1917" w:type="dxa"/>
            <w:vAlign w:val="center"/>
          </w:tcPr>
          <w:p w14:paraId="21EE11D3">
            <w:pPr>
              <w:snapToGrid w:val="0"/>
              <w:rPr>
                <w:rFonts w:ascii="宋体" w:hAnsi="宋体" w:cs="宋体"/>
                <w:sz w:val="21"/>
                <w:szCs w:val="21"/>
              </w:rPr>
            </w:pPr>
            <w:r>
              <w:rPr>
                <w:rFonts w:hint="eastAsia" w:ascii="宋体" w:hAnsi="宋体" w:cs="宋体"/>
                <w:sz w:val="21"/>
                <w:szCs w:val="21"/>
              </w:rPr>
              <w:t>提供人员名单、</w:t>
            </w:r>
            <w:r>
              <w:rPr>
                <w:rFonts w:hint="eastAsia" w:ascii="宋体" w:hAnsi="宋体" w:cs="宋体"/>
                <w:sz w:val="21"/>
                <w:szCs w:val="21"/>
                <w:lang w:val="en-US" w:eastAsia="zh-CN"/>
              </w:rPr>
              <w:t>经验</w:t>
            </w:r>
            <w:r>
              <w:rPr>
                <w:rFonts w:hint="eastAsia" w:ascii="宋体" w:hAnsi="宋体" w:cs="宋体"/>
                <w:sz w:val="21"/>
                <w:szCs w:val="21"/>
              </w:rPr>
              <w:t>证明材料和供应商</w:t>
            </w:r>
            <w:r>
              <w:rPr>
                <w:rFonts w:hint="eastAsia" w:ascii="宋体" w:hAnsi="宋体" w:cs="宋体"/>
                <w:sz w:val="21"/>
                <w:szCs w:val="21"/>
                <w:lang w:val="en-US" w:eastAsia="zh-CN"/>
              </w:rPr>
              <w:t>自2025年以来</w:t>
            </w:r>
            <w:r>
              <w:rPr>
                <w:rFonts w:hint="eastAsia" w:ascii="宋体" w:hAnsi="宋体" w:cs="宋体"/>
                <w:sz w:val="21"/>
                <w:szCs w:val="21"/>
              </w:rPr>
              <w:t>为其缴纳</w:t>
            </w:r>
            <w:r>
              <w:rPr>
                <w:rFonts w:hint="eastAsia" w:ascii="宋体" w:hAnsi="宋体" w:cs="宋体"/>
                <w:sz w:val="21"/>
                <w:szCs w:val="21"/>
                <w:lang w:val="en-US" w:eastAsia="zh-CN"/>
              </w:rPr>
              <w:t>任意月份</w:t>
            </w:r>
            <w:r>
              <w:rPr>
                <w:rFonts w:hint="eastAsia" w:ascii="宋体" w:hAnsi="宋体" w:cs="宋体"/>
                <w:sz w:val="21"/>
                <w:szCs w:val="21"/>
              </w:rPr>
              <w:t>的社保（或劳动合同或劳务派遣协议）证明材料复印件，并加盖供应商公章。</w:t>
            </w:r>
          </w:p>
        </w:tc>
      </w:tr>
    </w:tbl>
    <w:p w14:paraId="04CAC342">
      <w:pPr>
        <w:snapToGrid w:val="0"/>
        <w:spacing w:line="360" w:lineRule="auto"/>
        <w:ind w:firstLine="465"/>
        <w:rPr>
          <w:rFonts w:ascii="宋体" w:hAnsi="宋体"/>
          <w:sz w:val="24"/>
          <w:szCs w:val="24"/>
        </w:rPr>
      </w:pPr>
      <w:r>
        <w:rPr>
          <w:rFonts w:hint="eastAsia" w:ascii="宋体" w:hAnsi="宋体"/>
          <w:sz w:val="24"/>
          <w:szCs w:val="24"/>
        </w:rPr>
        <w:t>注：关于小微企业报价扣除比例说明</w:t>
      </w:r>
    </w:p>
    <w:p w14:paraId="4775114A">
      <w:pPr>
        <w:snapToGrid w:val="0"/>
        <w:spacing w:line="360" w:lineRule="auto"/>
        <w:ind w:firstLine="465"/>
        <w:rPr>
          <w:rFonts w:ascii="宋体" w:hAnsi="宋体"/>
          <w:sz w:val="24"/>
          <w:szCs w:val="24"/>
        </w:rPr>
      </w:pPr>
      <w:r>
        <w:rPr>
          <w:rFonts w:hint="eastAsia" w:ascii="宋体" w:hAnsi="宋体"/>
          <w:sz w:val="24"/>
          <w:szCs w:val="24"/>
        </w:rPr>
        <w:t>1.按《关于印发&lt;政府采购促进中小企业发展管理办法&gt;的通知》（财库〔2020〕46号）之规定，在政府采购活动中，供应商提供的货物、工程或者服务符合下列情形的，享受本办法规定的中小企业扶持政策：</w:t>
      </w:r>
    </w:p>
    <w:p w14:paraId="33C3C424">
      <w:pPr>
        <w:snapToGrid w:val="0"/>
        <w:spacing w:line="360" w:lineRule="auto"/>
        <w:ind w:firstLine="465"/>
        <w:rPr>
          <w:rFonts w:ascii="宋体" w:hAnsi="宋体"/>
          <w:sz w:val="24"/>
          <w:szCs w:val="24"/>
        </w:rPr>
      </w:pPr>
      <w:r>
        <w:rPr>
          <w:rFonts w:hint="eastAsia" w:ascii="宋体" w:hAnsi="宋体"/>
          <w:sz w:val="24"/>
          <w:szCs w:val="24"/>
        </w:rPr>
        <w:t>（1）在货物采购项目中，货物由中小企业制造，即货物由中小企业生产且使用该中小企业商号或者注册商标。在货物采购项目中，供应商提供的货物既有中小企业制造货物，也有大型企业制造货物的，不享受本办法规定的中小企业扶持政策；</w:t>
      </w:r>
    </w:p>
    <w:p w14:paraId="567D5094">
      <w:pPr>
        <w:snapToGrid w:val="0"/>
        <w:spacing w:line="360" w:lineRule="auto"/>
        <w:ind w:firstLine="465"/>
        <w:rPr>
          <w:rFonts w:ascii="宋体" w:hAnsi="宋体"/>
          <w:sz w:val="24"/>
          <w:szCs w:val="24"/>
        </w:rPr>
      </w:pPr>
      <w:r>
        <w:rPr>
          <w:rFonts w:hint="eastAsia" w:ascii="宋体" w:hAnsi="宋体"/>
          <w:sz w:val="24"/>
          <w:szCs w:val="24"/>
        </w:rPr>
        <w:t>（2）在工程采购项目中，工程由中小企业承建，即工程施工单位为中小企业；</w:t>
      </w:r>
    </w:p>
    <w:p w14:paraId="6F242D41">
      <w:pPr>
        <w:snapToGrid w:val="0"/>
        <w:spacing w:line="360" w:lineRule="auto"/>
        <w:ind w:firstLine="465"/>
        <w:rPr>
          <w:rFonts w:ascii="宋体" w:hAnsi="宋体"/>
          <w:sz w:val="24"/>
          <w:szCs w:val="24"/>
        </w:rPr>
      </w:pPr>
      <w:r>
        <w:rPr>
          <w:rFonts w:hint="eastAsia" w:ascii="宋体" w:hAnsi="宋体"/>
          <w:sz w:val="24"/>
          <w:szCs w:val="24"/>
        </w:rPr>
        <w:t>（3）在服务采购项目中，服务由中小企业承接，即提供服务的人员为与中小企业订立劳动合同的从业人员。</w:t>
      </w:r>
    </w:p>
    <w:p w14:paraId="2CF4E7E8">
      <w:pPr>
        <w:snapToGrid w:val="0"/>
        <w:spacing w:line="360" w:lineRule="auto"/>
        <w:ind w:firstLine="465"/>
        <w:rPr>
          <w:rFonts w:ascii="宋体" w:hAnsi="宋体"/>
          <w:sz w:val="24"/>
          <w:szCs w:val="24"/>
        </w:rPr>
      </w:pPr>
      <w:r>
        <w:rPr>
          <w:rFonts w:hint="eastAsia" w:ascii="宋体" w:hAnsi="宋体"/>
          <w:sz w:val="24"/>
          <w:szCs w:val="24"/>
        </w:rPr>
        <w:t>2.对小微型企业供应商给予</w:t>
      </w:r>
      <w:r>
        <w:rPr>
          <w:rFonts w:hint="eastAsia" w:ascii="宋体" w:hAnsi="宋体"/>
          <w:b/>
          <w:bCs/>
          <w:sz w:val="24"/>
          <w:szCs w:val="24"/>
          <w:u w:val="single"/>
        </w:rPr>
        <w:t xml:space="preserve"> 20 %</w:t>
      </w:r>
      <w:r>
        <w:rPr>
          <w:rFonts w:hint="eastAsia" w:ascii="宋体" w:hAnsi="宋体"/>
          <w:sz w:val="24"/>
          <w:szCs w:val="24"/>
        </w:rPr>
        <w:t>的扣除，以扣除后的报价参加评审。</w:t>
      </w:r>
    </w:p>
    <w:p w14:paraId="44F8A8E0">
      <w:pPr>
        <w:snapToGrid w:val="0"/>
        <w:spacing w:line="360" w:lineRule="auto"/>
        <w:ind w:firstLine="465"/>
        <w:rPr>
          <w:rFonts w:ascii="宋体" w:hAnsi="宋体"/>
          <w:sz w:val="24"/>
          <w:szCs w:val="24"/>
        </w:rPr>
      </w:pPr>
      <w:r>
        <w:rPr>
          <w:rFonts w:hint="eastAsia" w:ascii="宋体" w:hAnsi="宋体"/>
          <w:sz w:val="24"/>
          <w:szCs w:val="24"/>
        </w:rPr>
        <w:t>3.监狱企业、残疾人福利性单位视同小型、微型企业。</w:t>
      </w:r>
    </w:p>
    <w:p w14:paraId="0F6F59A2">
      <w:pPr>
        <w:pStyle w:val="4"/>
        <w:spacing w:before="0" w:after="0" w:line="360" w:lineRule="auto"/>
        <w:ind w:firstLine="482" w:firstLineChars="200"/>
        <w:rPr>
          <w:rFonts w:ascii="宋体" w:hAnsi="宋体"/>
          <w:sz w:val="24"/>
          <w:szCs w:val="24"/>
        </w:rPr>
      </w:pPr>
      <w:bookmarkStart w:id="68" w:name="_Toc12564"/>
      <w:r>
        <w:rPr>
          <w:rFonts w:hint="eastAsia" w:ascii="宋体" w:hAnsi="宋体"/>
          <w:sz w:val="24"/>
          <w:szCs w:val="24"/>
        </w:rPr>
        <w:t>三、无效响应</w:t>
      </w:r>
      <w:bookmarkEnd w:id="68"/>
    </w:p>
    <w:p w14:paraId="7026EBFB">
      <w:pPr>
        <w:snapToGrid w:val="0"/>
        <w:spacing w:line="360" w:lineRule="auto"/>
        <w:ind w:firstLine="465"/>
        <w:rPr>
          <w:rFonts w:ascii="宋体" w:hAnsi="宋体"/>
          <w:sz w:val="24"/>
          <w:szCs w:val="24"/>
        </w:rPr>
      </w:pPr>
      <w:r>
        <w:rPr>
          <w:rFonts w:hint="eastAsia" w:ascii="宋体" w:hAnsi="宋体"/>
          <w:sz w:val="24"/>
          <w:szCs w:val="24"/>
        </w:rPr>
        <w:t>供应商发生以下条款情况之一者，视为无效响应，其响应文件将被拒绝：</w:t>
      </w:r>
    </w:p>
    <w:p w14:paraId="44F32649">
      <w:pPr>
        <w:snapToGrid w:val="0"/>
        <w:spacing w:line="360" w:lineRule="auto"/>
        <w:ind w:firstLine="465"/>
        <w:rPr>
          <w:rFonts w:ascii="宋体" w:hAnsi="宋体"/>
          <w:sz w:val="24"/>
          <w:szCs w:val="24"/>
        </w:rPr>
      </w:pPr>
      <w:r>
        <w:rPr>
          <w:rFonts w:hint="eastAsia" w:ascii="宋体" w:hAnsi="宋体"/>
          <w:sz w:val="24"/>
          <w:szCs w:val="24"/>
        </w:rPr>
        <w:t>（一）供应商不符合规定的资格条件的；</w:t>
      </w:r>
    </w:p>
    <w:p w14:paraId="4D154E26">
      <w:pPr>
        <w:snapToGrid w:val="0"/>
        <w:spacing w:line="360" w:lineRule="auto"/>
        <w:ind w:firstLine="465"/>
        <w:rPr>
          <w:rFonts w:ascii="宋体" w:hAnsi="宋体"/>
          <w:sz w:val="24"/>
          <w:szCs w:val="24"/>
        </w:rPr>
      </w:pPr>
      <w:r>
        <w:rPr>
          <w:rFonts w:hint="eastAsia" w:ascii="宋体" w:hAnsi="宋体"/>
          <w:sz w:val="24"/>
          <w:szCs w:val="24"/>
        </w:rPr>
        <w:t>（二）供应商的法定代表人（或其授权代表）或自然人未参加磋商；</w:t>
      </w:r>
    </w:p>
    <w:p w14:paraId="08A6D86C">
      <w:pPr>
        <w:snapToGrid w:val="0"/>
        <w:spacing w:line="360" w:lineRule="auto"/>
        <w:ind w:firstLine="465"/>
        <w:rPr>
          <w:rFonts w:ascii="宋体" w:hAnsi="宋体"/>
          <w:sz w:val="24"/>
          <w:szCs w:val="24"/>
        </w:rPr>
      </w:pPr>
      <w:r>
        <w:rPr>
          <w:rFonts w:hint="eastAsia" w:ascii="宋体" w:hAnsi="宋体"/>
          <w:sz w:val="24"/>
          <w:szCs w:val="24"/>
        </w:rPr>
        <w:t>（三）供应商所提交的响应文件不按“第七篇响应文件编制要求”要求签署或盖章；</w:t>
      </w:r>
    </w:p>
    <w:p w14:paraId="13121420">
      <w:pPr>
        <w:snapToGrid w:val="0"/>
        <w:spacing w:line="360" w:lineRule="auto"/>
        <w:ind w:firstLine="465"/>
        <w:rPr>
          <w:rFonts w:ascii="宋体" w:hAnsi="宋体"/>
          <w:sz w:val="24"/>
          <w:szCs w:val="24"/>
        </w:rPr>
      </w:pPr>
      <w:r>
        <w:rPr>
          <w:rFonts w:hint="eastAsia" w:ascii="宋体" w:hAnsi="宋体"/>
          <w:sz w:val="24"/>
          <w:szCs w:val="24"/>
        </w:rPr>
        <w:t>（四）供应商的最后报价超过采购预算或最高限价的；</w:t>
      </w:r>
    </w:p>
    <w:p w14:paraId="68854121">
      <w:pPr>
        <w:snapToGrid w:val="0"/>
        <w:spacing w:line="360" w:lineRule="auto"/>
        <w:ind w:firstLine="465"/>
        <w:rPr>
          <w:rFonts w:ascii="宋体" w:hAnsi="宋体"/>
          <w:sz w:val="24"/>
          <w:szCs w:val="24"/>
        </w:rPr>
      </w:pPr>
      <w:r>
        <w:rPr>
          <w:rFonts w:hint="eastAsia" w:ascii="宋体" w:hAnsi="宋体"/>
          <w:sz w:val="24"/>
          <w:szCs w:val="24"/>
        </w:rPr>
        <w:t>（五）法定代表人为同一个人的两个及两个以上法人，母公司、全资子公司及其控股公司，在同一包采购中同时参与磋商；</w:t>
      </w:r>
    </w:p>
    <w:p w14:paraId="62A2488C">
      <w:pPr>
        <w:snapToGrid w:val="0"/>
        <w:spacing w:line="360" w:lineRule="auto"/>
        <w:ind w:firstLine="465"/>
        <w:rPr>
          <w:rFonts w:ascii="宋体" w:hAnsi="宋体"/>
          <w:sz w:val="24"/>
          <w:szCs w:val="24"/>
        </w:rPr>
      </w:pPr>
      <w:r>
        <w:rPr>
          <w:rFonts w:hint="eastAsia" w:ascii="宋体" w:hAnsi="宋体"/>
          <w:sz w:val="24"/>
          <w:szCs w:val="24"/>
        </w:rPr>
        <w:t>（六）单位负责人为同一人或者存在直接控股、管理关系的不同供应商，参加同一合同项下的政府采购活动的；</w:t>
      </w:r>
    </w:p>
    <w:p w14:paraId="5FEA1E43">
      <w:pPr>
        <w:snapToGrid w:val="0"/>
        <w:spacing w:line="360" w:lineRule="auto"/>
        <w:ind w:firstLine="465"/>
        <w:rPr>
          <w:rFonts w:ascii="宋体" w:hAnsi="宋体"/>
          <w:sz w:val="24"/>
          <w:szCs w:val="24"/>
        </w:rPr>
      </w:pPr>
      <w:r>
        <w:rPr>
          <w:rFonts w:hint="eastAsia" w:ascii="宋体" w:hAnsi="宋体"/>
          <w:sz w:val="24"/>
          <w:szCs w:val="24"/>
        </w:rPr>
        <w:t>（七）为采购项目提供整体设计、规范编制或者项目管理、监理、检测等服务的供应商，再参加该采购项目的其他采购活动；</w:t>
      </w:r>
    </w:p>
    <w:p w14:paraId="2DD2F0B3">
      <w:pPr>
        <w:snapToGrid w:val="0"/>
        <w:spacing w:line="360" w:lineRule="auto"/>
        <w:ind w:firstLine="465"/>
        <w:rPr>
          <w:rFonts w:ascii="宋体" w:hAnsi="宋体"/>
          <w:sz w:val="24"/>
          <w:szCs w:val="24"/>
        </w:rPr>
      </w:pPr>
      <w:r>
        <w:rPr>
          <w:rFonts w:hint="eastAsia" w:ascii="宋体" w:hAnsi="宋体"/>
          <w:sz w:val="24"/>
          <w:szCs w:val="24"/>
        </w:rPr>
        <w:t>（八）供应商磋商有效期不满足竞争性磋商文件要求的；</w:t>
      </w:r>
    </w:p>
    <w:p w14:paraId="1072A070">
      <w:pPr>
        <w:snapToGrid w:val="0"/>
        <w:spacing w:line="360" w:lineRule="auto"/>
        <w:ind w:firstLine="465"/>
        <w:rPr>
          <w:rFonts w:ascii="宋体" w:hAnsi="宋体"/>
          <w:sz w:val="24"/>
          <w:szCs w:val="24"/>
        </w:rPr>
      </w:pPr>
      <w:r>
        <w:rPr>
          <w:rFonts w:hint="eastAsia" w:ascii="宋体" w:hAnsi="宋体"/>
          <w:sz w:val="24"/>
          <w:szCs w:val="24"/>
        </w:rPr>
        <w:t>（九）供应商响应文件内容有与国家现行法律法规相违背的内容，或附有采购人无法接受的条件；</w:t>
      </w:r>
    </w:p>
    <w:p w14:paraId="13744D86">
      <w:pPr>
        <w:snapToGrid w:val="0"/>
        <w:spacing w:line="360" w:lineRule="auto"/>
        <w:ind w:firstLine="465"/>
        <w:rPr>
          <w:rFonts w:ascii="宋体" w:hAnsi="宋体"/>
          <w:sz w:val="24"/>
          <w:szCs w:val="24"/>
        </w:rPr>
      </w:pPr>
      <w:r>
        <w:rPr>
          <w:rFonts w:hint="eastAsia" w:ascii="宋体" w:hAnsi="宋体"/>
          <w:sz w:val="24"/>
          <w:szCs w:val="24"/>
        </w:rPr>
        <w:t>（十）法律、法规和竞争性磋商文件规定的其他无效情形。</w:t>
      </w:r>
    </w:p>
    <w:p w14:paraId="2E474D05">
      <w:pPr>
        <w:pStyle w:val="4"/>
        <w:spacing w:before="0" w:after="0" w:line="360" w:lineRule="auto"/>
        <w:ind w:firstLine="482" w:firstLineChars="200"/>
        <w:rPr>
          <w:rFonts w:ascii="宋体" w:hAnsi="宋体"/>
          <w:sz w:val="24"/>
          <w:szCs w:val="24"/>
        </w:rPr>
      </w:pPr>
      <w:bookmarkStart w:id="69" w:name="_Toc4399"/>
      <w:r>
        <w:rPr>
          <w:rFonts w:hint="eastAsia" w:ascii="宋体" w:hAnsi="宋体"/>
          <w:sz w:val="24"/>
          <w:szCs w:val="24"/>
        </w:rPr>
        <w:t>四、</w:t>
      </w:r>
      <w:bookmarkEnd w:id="66"/>
      <w:bookmarkEnd w:id="67"/>
      <w:r>
        <w:rPr>
          <w:rFonts w:hint="eastAsia" w:ascii="宋体" w:hAnsi="宋体"/>
          <w:sz w:val="24"/>
          <w:szCs w:val="24"/>
        </w:rPr>
        <w:t>采购终止</w:t>
      </w:r>
      <w:bookmarkEnd w:id="69"/>
    </w:p>
    <w:p w14:paraId="35EC1367">
      <w:pPr>
        <w:snapToGrid w:val="0"/>
        <w:spacing w:line="360" w:lineRule="auto"/>
        <w:ind w:firstLine="465"/>
        <w:rPr>
          <w:rFonts w:ascii="宋体" w:hAnsi="宋体"/>
          <w:sz w:val="24"/>
          <w:szCs w:val="24"/>
        </w:rPr>
      </w:pPr>
      <w:r>
        <w:rPr>
          <w:rFonts w:hint="eastAsia" w:ascii="宋体" w:hAnsi="宋体"/>
          <w:sz w:val="24"/>
          <w:szCs w:val="24"/>
        </w:rPr>
        <w:t>出现下列情形之一的，采购人或者采购代理机构应当终止竞争性磋商采购活动，发布项目终止公告并说明原因，重新开展采购活动：</w:t>
      </w:r>
    </w:p>
    <w:p w14:paraId="54B5BD82">
      <w:pPr>
        <w:snapToGrid w:val="0"/>
        <w:spacing w:line="360" w:lineRule="auto"/>
        <w:ind w:firstLine="465"/>
        <w:rPr>
          <w:rFonts w:ascii="宋体" w:hAnsi="宋体"/>
          <w:sz w:val="24"/>
          <w:szCs w:val="24"/>
        </w:rPr>
      </w:pPr>
      <w:r>
        <w:rPr>
          <w:rFonts w:hint="eastAsia" w:ascii="宋体" w:hAnsi="宋体"/>
          <w:sz w:val="24"/>
          <w:szCs w:val="24"/>
        </w:rPr>
        <w:t>（一）因情况变化，不再符合规定的竞争性磋商采购方式适用情形的；</w:t>
      </w:r>
    </w:p>
    <w:p w14:paraId="1BB39A5D">
      <w:pPr>
        <w:snapToGrid w:val="0"/>
        <w:spacing w:line="360" w:lineRule="auto"/>
        <w:ind w:firstLine="465"/>
        <w:rPr>
          <w:rFonts w:ascii="宋体" w:hAnsi="宋体"/>
          <w:sz w:val="24"/>
          <w:szCs w:val="24"/>
        </w:rPr>
      </w:pPr>
      <w:r>
        <w:rPr>
          <w:rFonts w:hint="eastAsia" w:ascii="宋体" w:hAnsi="宋体"/>
          <w:sz w:val="24"/>
          <w:szCs w:val="24"/>
        </w:rPr>
        <w:t>（二）出现影响采购公正的违法、违规行为的；</w:t>
      </w:r>
    </w:p>
    <w:p w14:paraId="46416A7A">
      <w:pPr>
        <w:snapToGrid w:val="0"/>
        <w:spacing w:line="360" w:lineRule="auto"/>
        <w:ind w:firstLine="465"/>
        <w:rPr>
          <w:rFonts w:ascii="宋体" w:hAnsi="宋体"/>
          <w:sz w:val="24"/>
          <w:szCs w:val="24"/>
        </w:rPr>
      </w:pPr>
      <w:r>
        <w:rPr>
          <w:rFonts w:hint="eastAsia" w:ascii="宋体" w:hAnsi="宋体"/>
          <w:sz w:val="24"/>
          <w:szCs w:val="24"/>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规定的情形除外。</w:t>
      </w:r>
    </w:p>
    <w:p w14:paraId="366A0C70">
      <w:pPr>
        <w:spacing w:line="360" w:lineRule="auto"/>
        <w:ind w:firstLine="480" w:firstLineChars="200"/>
        <w:rPr>
          <w:rFonts w:ascii="宋体" w:hAnsi="宋体"/>
          <w:sz w:val="24"/>
          <w:szCs w:val="24"/>
        </w:rPr>
        <w:sectPr>
          <w:footerReference r:id="rId8" w:type="default"/>
          <w:footerReference r:id="rId9" w:type="even"/>
          <w:pgSz w:w="11907" w:h="16840"/>
          <w:pgMar w:top="1134" w:right="1191" w:bottom="1134" w:left="1191" w:header="964" w:footer="992" w:gutter="0"/>
          <w:pgNumType w:fmt="numberInDash" w:start="1"/>
          <w:cols w:space="720" w:num="1"/>
          <w:docGrid w:linePitch="312" w:charSpace="0"/>
        </w:sectPr>
      </w:pPr>
    </w:p>
    <w:p w14:paraId="6EFCF2D4">
      <w:pPr>
        <w:pStyle w:val="3"/>
        <w:spacing w:line="360" w:lineRule="auto"/>
        <w:jc w:val="center"/>
        <w:rPr>
          <w:rFonts w:ascii="宋体" w:hAnsi="宋体" w:eastAsia="宋体"/>
          <w:sz w:val="36"/>
          <w:szCs w:val="30"/>
        </w:rPr>
      </w:pPr>
      <w:bookmarkStart w:id="70" w:name="_Toc102227313"/>
      <w:bookmarkStart w:id="71" w:name="_Toc32469"/>
      <w:r>
        <w:rPr>
          <w:rFonts w:hint="eastAsia" w:ascii="宋体" w:hAnsi="宋体" w:eastAsia="宋体"/>
          <w:sz w:val="36"/>
          <w:szCs w:val="30"/>
        </w:rPr>
        <w:t>第五篇  供应商须知</w:t>
      </w:r>
      <w:bookmarkEnd w:id="70"/>
      <w:bookmarkEnd w:id="71"/>
    </w:p>
    <w:p w14:paraId="087D76D9">
      <w:pPr>
        <w:pStyle w:val="4"/>
        <w:spacing w:before="0" w:after="0" w:line="360" w:lineRule="auto"/>
        <w:ind w:firstLine="482" w:firstLineChars="200"/>
        <w:rPr>
          <w:rFonts w:ascii="宋体" w:hAnsi="宋体"/>
          <w:sz w:val="24"/>
          <w:szCs w:val="24"/>
        </w:rPr>
      </w:pPr>
      <w:bookmarkStart w:id="72" w:name="_Toc342913389"/>
      <w:bookmarkStart w:id="73" w:name="_Toc29617"/>
      <w:bookmarkStart w:id="74" w:name="_Toc342913391"/>
      <w:r>
        <w:rPr>
          <w:rFonts w:hint="eastAsia" w:ascii="宋体" w:hAnsi="宋体"/>
          <w:sz w:val="24"/>
          <w:szCs w:val="24"/>
        </w:rPr>
        <w:t>一、磋商费用</w:t>
      </w:r>
      <w:bookmarkEnd w:id="72"/>
      <w:bookmarkEnd w:id="73"/>
    </w:p>
    <w:p w14:paraId="0F8C215C">
      <w:pPr>
        <w:pStyle w:val="182"/>
        <w:spacing w:line="360" w:lineRule="auto"/>
        <w:ind w:firstLine="480" w:firstLineChars="200"/>
        <w:rPr>
          <w:rFonts w:hAnsi="宋体"/>
          <w:sz w:val="24"/>
          <w:szCs w:val="24"/>
        </w:rPr>
      </w:pPr>
      <w:r>
        <w:rPr>
          <w:rFonts w:hint="eastAsia" w:hAnsi="宋体"/>
          <w:sz w:val="24"/>
          <w:szCs w:val="24"/>
        </w:rPr>
        <w:t>参与磋商的供应商应承担其编制响应文件与递交响应文件所涉及的一切费用，不论磋商结果如何，采购人和采购代理机构在任何情况下无义务也无责任承担这些费用。</w:t>
      </w:r>
    </w:p>
    <w:p w14:paraId="41AF25A9">
      <w:pPr>
        <w:pStyle w:val="4"/>
        <w:tabs>
          <w:tab w:val="left" w:pos="2640"/>
        </w:tabs>
        <w:spacing w:before="0" w:after="0" w:line="360" w:lineRule="auto"/>
        <w:ind w:firstLine="482" w:firstLineChars="200"/>
        <w:rPr>
          <w:rFonts w:ascii="宋体" w:hAnsi="宋体"/>
          <w:sz w:val="24"/>
          <w:szCs w:val="24"/>
        </w:rPr>
      </w:pPr>
      <w:bookmarkStart w:id="75" w:name="_Toc25764"/>
      <w:r>
        <w:rPr>
          <w:rFonts w:hint="eastAsia" w:ascii="宋体" w:hAnsi="宋体"/>
          <w:sz w:val="24"/>
          <w:szCs w:val="24"/>
        </w:rPr>
        <w:t>二、竞争性磋商文件</w:t>
      </w:r>
      <w:bookmarkEnd w:id="74"/>
      <w:bookmarkEnd w:id="75"/>
    </w:p>
    <w:p w14:paraId="108757DC">
      <w:pPr>
        <w:snapToGrid w:val="0"/>
        <w:spacing w:line="360" w:lineRule="auto"/>
        <w:ind w:firstLine="480" w:firstLineChars="200"/>
        <w:rPr>
          <w:rFonts w:ascii="宋体" w:hAnsi="宋体"/>
          <w:sz w:val="24"/>
          <w:szCs w:val="24"/>
        </w:rPr>
      </w:pPr>
      <w:r>
        <w:rPr>
          <w:rFonts w:hint="eastAsia" w:ascii="宋体" w:hAnsi="宋体"/>
          <w:sz w:val="24"/>
          <w:szCs w:val="24"/>
        </w:rPr>
        <w:t>（一）竞争性磋商文件由采购邀请书；采购服务需求；采购商务需求；磋商程序及方法、评审标准、无效响应和采购终止；供应商须知；政府采购合同；响应文件编制要求共七部分组成。</w:t>
      </w:r>
    </w:p>
    <w:p w14:paraId="085296D2">
      <w:pPr>
        <w:snapToGrid w:val="0"/>
        <w:spacing w:line="360" w:lineRule="auto"/>
        <w:ind w:firstLine="480" w:firstLineChars="200"/>
        <w:rPr>
          <w:rFonts w:ascii="宋体" w:hAnsi="宋体"/>
          <w:sz w:val="24"/>
          <w:szCs w:val="24"/>
        </w:rPr>
      </w:pPr>
      <w:r>
        <w:rPr>
          <w:rFonts w:hint="eastAsia" w:ascii="宋体" w:hAnsi="宋体"/>
          <w:sz w:val="24"/>
          <w:szCs w:val="24"/>
        </w:rPr>
        <w:t>（二）采购人（或采购代理机构）所作的一切有效的书面通知、修改及补充，都是竞争性磋商文件不可分割的部分。</w:t>
      </w:r>
    </w:p>
    <w:p w14:paraId="5CE1E4C9">
      <w:pPr>
        <w:snapToGrid w:val="0"/>
        <w:spacing w:line="360" w:lineRule="auto"/>
        <w:ind w:firstLine="480" w:firstLineChars="200"/>
        <w:rPr>
          <w:rFonts w:ascii="宋体" w:hAnsi="宋体"/>
          <w:sz w:val="24"/>
          <w:szCs w:val="24"/>
        </w:rPr>
      </w:pPr>
      <w:r>
        <w:rPr>
          <w:rFonts w:hint="eastAsia" w:ascii="宋体" w:hAnsi="宋体"/>
          <w:sz w:val="24"/>
          <w:szCs w:val="24"/>
        </w:rPr>
        <w:t>（三）竞争性磋商文件的解释</w:t>
      </w:r>
    </w:p>
    <w:p w14:paraId="11975C43">
      <w:pPr>
        <w:spacing w:line="360" w:lineRule="auto"/>
        <w:ind w:firstLine="480" w:firstLineChars="200"/>
        <w:rPr>
          <w:rFonts w:ascii="宋体" w:hAnsi="宋体"/>
          <w:sz w:val="24"/>
          <w:szCs w:val="24"/>
        </w:rPr>
      </w:pPr>
      <w:r>
        <w:rPr>
          <w:rFonts w:hint="eastAsia" w:ascii="宋体" w:hAnsi="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6" w:name="_Toc318166429"/>
      <w:bookmarkStart w:id="77" w:name="_Toc318159780"/>
      <w:bookmarkStart w:id="78" w:name="_Toc318159349"/>
      <w:bookmarkStart w:id="79" w:name="_Toc318159160"/>
    </w:p>
    <w:p w14:paraId="5DC72F31">
      <w:pPr>
        <w:spacing w:line="360" w:lineRule="auto"/>
        <w:ind w:firstLine="480" w:firstLineChars="200"/>
        <w:rPr>
          <w:rFonts w:ascii="宋体" w:hAnsi="宋体"/>
          <w:sz w:val="24"/>
          <w:szCs w:val="24"/>
        </w:rPr>
      </w:pPr>
      <w:r>
        <w:rPr>
          <w:rFonts w:hint="eastAsia" w:ascii="宋体" w:hAnsi="宋体"/>
          <w:sz w:val="24"/>
          <w:szCs w:val="24"/>
        </w:rPr>
        <w:t>（四）本竞争性磋商文件中，磋商小组根据与供应商进行磋商可能实质性变动的内容为竞争性磋商文件第二、三、六篇全部内容。</w:t>
      </w:r>
    </w:p>
    <w:p w14:paraId="23EDBC8D">
      <w:pPr>
        <w:spacing w:line="360" w:lineRule="auto"/>
        <w:ind w:firstLine="480" w:firstLineChars="200"/>
        <w:rPr>
          <w:rFonts w:ascii="宋体" w:hAnsi="宋体"/>
          <w:sz w:val="24"/>
          <w:szCs w:val="24"/>
        </w:rPr>
      </w:pPr>
      <w:r>
        <w:rPr>
          <w:rFonts w:hint="eastAsia" w:ascii="宋体" w:hAnsi="宋体"/>
          <w:sz w:val="24"/>
          <w:szCs w:val="24"/>
        </w:rPr>
        <w:t>（五）评审的依据为竞争性磋商文件和响应文件（含有效的书面承诺）。磋商小组判断响应文件对竞争性磋商文件的响应，仅基于响应文件本身而不靠外部证据。</w:t>
      </w:r>
    </w:p>
    <w:bookmarkEnd w:id="76"/>
    <w:bookmarkEnd w:id="77"/>
    <w:bookmarkEnd w:id="78"/>
    <w:bookmarkEnd w:id="79"/>
    <w:p w14:paraId="6E92CBB7">
      <w:pPr>
        <w:pStyle w:val="4"/>
        <w:spacing w:before="0" w:after="0" w:line="360" w:lineRule="auto"/>
        <w:ind w:firstLine="482" w:firstLineChars="200"/>
        <w:rPr>
          <w:rFonts w:ascii="宋体" w:hAnsi="宋体"/>
          <w:sz w:val="24"/>
          <w:szCs w:val="24"/>
        </w:rPr>
      </w:pPr>
      <w:bookmarkStart w:id="80" w:name="_Toc179714297"/>
      <w:bookmarkStart w:id="81" w:name="_Toc102227318"/>
      <w:bookmarkStart w:id="82" w:name="_Toc342913392"/>
      <w:bookmarkStart w:id="83" w:name="_Toc18533"/>
      <w:r>
        <w:rPr>
          <w:rFonts w:hint="eastAsia" w:ascii="宋体" w:hAnsi="宋体"/>
          <w:sz w:val="24"/>
          <w:szCs w:val="24"/>
        </w:rPr>
        <w:t>三、磋商要求</w:t>
      </w:r>
      <w:bookmarkEnd w:id="80"/>
      <w:bookmarkEnd w:id="81"/>
      <w:bookmarkEnd w:id="82"/>
      <w:bookmarkEnd w:id="83"/>
    </w:p>
    <w:p w14:paraId="4CD4A974">
      <w:pPr>
        <w:spacing w:line="360" w:lineRule="auto"/>
        <w:ind w:firstLine="480" w:firstLineChars="200"/>
        <w:rPr>
          <w:rFonts w:ascii="宋体" w:hAnsi="宋体"/>
          <w:sz w:val="24"/>
          <w:szCs w:val="24"/>
        </w:rPr>
      </w:pPr>
      <w:r>
        <w:rPr>
          <w:rFonts w:hint="eastAsia" w:ascii="宋体" w:hAnsi="宋体"/>
          <w:sz w:val="24"/>
          <w:szCs w:val="24"/>
        </w:rPr>
        <w:t>（一）响应文件</w:t>
      </w:r>
    </w:p>
    <w:p w14:paraId="767ED969">
      <w:pPr>
        <w:spacing w:line="360" w:lineRule="auto"/>
        <w:ind w:firstLine="480" w:firstLineChars="200"/>
        <w:rPr>
          <w:rFonts w:ascii="宋体" w:hAnsi="宋体"/>
          <w:sz w:val="24"/>
          <w:szCs w:val="24"/>
        </w:rPr>
      </w:pPr>
      <w:r>
        <w:rPr>
          <w:rFonts w:hint="eastAsia" w:ascii="宋体" w:hAnsi="宋体"/>
          <w:sz w:val="24"/>
          <w:szCs w:val="24"/>
        </w:rPr>
        <w:t>1.供应商应当按照竞争性磋商文件的要求编制响应文件，并对竞争性磋商文件提出的要求和条件作出实质性响应，响应文件原则上采用软面订本，同时应编制完整的页码、目录。</w:t>
      </w:r>
    </w:p>
    <w:p w14:paraId="091086A4">
      <w:pPr>
        <w:spacing w:line="360" w:lineRule="auto"/>
        <w:ind w:firstLine="480" w:firstLineChars="200"/>
        <w:rPr>
          <w:rFonts w:ascii="宋体" w:hAnsi="宋体"/>
          <w:sz w:val="24"/>
          <w:szCs w:val="24"/>
        </w:rPr>
      </w:pPr>
      <w:r>
        <w:rPr>
          <w:rFonts w:hint="eastAsia" w:ascii="宋体" w:hAnsi="宋体"/>
          <w:sz w:val="24"/>
          <w:szCs w:val="24"/>
        </w:rPr>
        <w:t>2.响应文件组成</w:t>
      </w:r>
    </w:p>
    <w:p w14:paraId="34AE5AC9">
      <w:pPr>
        <w:spacing w:line="360" w:lineRule="auto"/>
        <w:ind w:firstLine="480" w:firstLineChars="200"/>
        <w:rPr>
          <w:rFonts w:ascii="宋体" w:hAnsi="宋体"/>
          <w:sz w:val="24"/>
          <w:szCs w:val="24"/>
        </w:rPr>
      </w:pPr>
      <w:r>
        <w:rPr>
          <w:rFonts w:hint="eastAsia" w:ascii="宋体" w:hAnsi="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5828AC3">
      <w:pPr>
        <w:spacing w:line="360" w:lineRule="auto"/>
        <w:ind w:firstLine="480" w:firstLineChars="200"/>
        <w:rPr>
          <w:rFonts w:ascii="宋体" w:hAnsi="宋体"/>
          <w:sz w:val="24"/>
          <w:szCs w:val="24"/>
        </w:rPr>
      </w:pPr>
      <w:r>
        <w:rPr>
          <w:rFonts w:hint="eastAsia" w:ascii="宋体" w:hAnsi="宋体"/>
          <w:sz w:val="24"/>
          <w:szCs w:val="24"/>
        </w:rPr>
        <w:t>（二）联合体</w:t>
      </w:r>
    </w:p>
    <w:p w14:paraId="63AEA969">
      <w:pPr>
        <w:spacing w:line="360" w:lineRule="auto"/>
        <w:ind w:firstLine="480" w:firstLineChars="200"/>
        <w:rPr>
          <w:rFonts w:ascii="宋体" w:hAnsi="宋体"/>
          <w:sz w:val="24"/>
          <w:szCs w:val="24"/>
        </w:rPr>
      </w:pPr>
      <w:r>
        <w:rPr>
          <w:rFonts w:hint="eastAsia" w:ascii="宋体" w:hAnsi="宋体"/>
          <w:sz w:val="24"/>
          <w:szCs w:val="24"/>
        </w:rPr>
        <w:t>本项目不接受联合体磋商。</w:t>
      </w:r>
    </w:p>
    <w:p w14:paraId="7298018A">
      <w:pPr>
        <w:spacing w:line="360" w:lineRule="auto"/>
        <w:ind w:firstLine="480" w:firstLineChars="200"/>
        <w:rPr>
          <w:rFonts w:ascii="宋体" w:hAnsi="宋体"/>
          <w:sz w:val="24"/>
          <w:szCs w:val="24"/>
        </w:rPr>
      </w:pPr>
      <w:r>
        <w:rPr>
          <w:rFonts w:hint="eastAsia" w:ascii="宋体" w:hAnsi="宋体"/>
          <w:sz w:val="24"/>
          <w:szCs w:val="24"/>
        </w:rPr>
        <w:t>（三）磋商有效期</w:t>
      </w:r>
    </w:p>
    <w:p w14:paraId="3D7DFEA8">
      <w:pPr>
        <w:spacing w:line="360" w:lineRule="auto"/>
        <w:ind w:firstLine="480" w:firstLineChars="200"/>
        <w:rPr>
          <w:rFonts w:ascii="宋体" w:hAnsi="宋体"/>
          <w:sz w:val="24"/>
          <w:szCs w:val="24"/>
        </w:rPr>
      </w:pPr>
      <w:r>
        <w:rPr>
          <w:rFonts w:hint="eastAsia" w:ascii="宋体" w:hAnsi="宋体"/>
          <w:sz w:val="24"/>
          <w:szCs w:val="24"/>
        </w:rPr>
        <w:t>响应文件及有关承诺文件有效期为提交响应文件截止时间起90天。</w:t>
      </w:r>
    </w:p>
    <w:p w14:paraId="0D1E6252">
      <w:pPr>
        <w:spacing w:line="360" w:lineRule="auto"/>
        <w:ind w:firstLine="480" w:firstLineChars="200"/>
        <w:rPr>
          <w:rFonts w:ascii="宋体" w:hAnsi="宋体"/>
          <w:sz w:val="24"/>
          <w:szCs w:val="24"/>
        </w:rPr>
      </w:pPr>
      <w:r>
        <w:rPr>
          <w:rFonts w:hint="eastAsia" w:ascii="宋体" w:hAnsi="宋体"/>
          <w:sz w:val="24"/>
          <w:szCs w:val="24"/>
        </w:rPr>
        <w:t>（四）修正错误</w:t>
      </w:r>
    </w:p>
    <w:p w14:paraId="6FD77233">
      <w:pPr>
        <w:spacing w:line="360" w:lineRule="auto"/>
        <w:ind w:firstLine="480" w:firstLineChars="200"/>
        <w:rPr>
          <w:rFonts w:ascii="宋体" w:hAnsi="宋体"/>
          <w:sz w:val="24"/>
          <w:szCs w:val="24"/>
        </w:rPr>
      </w:pPr>
      <w:r>
        <w:rPr>
          <w:rFonts w:hint="eastAsia" w:ascii="宋体" w:hAnsi="宋体"/>
          <w:sz w:val="24"/>
          <w:szCs w:val="24"/>
        </w:rPr>
        <w:t>1.若供应商所递交的响应文件或最后报价中的价格出现大写金额和小写金额不一致的错误，以大写金额修正为准。</w:t>
      </w:r>
    </w:p>
    <w:p w14:paraId="5B7BED4D">
      <w:pPr>
        <w:spacing w:line="360" w:lineRule="auto"/>
        <w:ind w:firstLine="480" w:firstLineChars="200"/>
        <w:rPr>
          <w:rFonts w:ascii="宋体" w:hAnsi="宋体"/>
          <w:sz w:val="24"/>
          <w:szCs w:val="24"/>
        </w:rPr>
      </w:pPr>
      <w:r>
        <w:rPr>
          <w:rFonts w:hint="eastAsia" w:ascii="宋体" w:hAnsi="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56EF7D52">
      <w:pPr>
        <w:snapToGrid w:val="0"/>
        <w:spacing w:line="360" w:lineRule="auto"/>
        <w:ind w:firstLine="480" w:firstLineChars="200"/>
        <w:rPr>
          <w:rFonts w:ascii="宋体" w:hAnsi="宋体"/>
          <w:sz w:val="24"/>
          <w:szCs w:val="24"/>
        </w:rPr>
      </w:pPr>
      <w:r>
        <w:rPr>
          <w:rFonts w:hint="eastAsia" w:ascii="宋体" w:hAnsi="宋体"/>
          <w:sz w:val="24"/>
          <w:szCs w:val="24"/>
        </w:rPr>
        <w:t>（五）提交响应文件的份数和签署</w:t>
      </w:r>
    </w:p>
    <w:p w14:paraId="6F69C1B1">
      <w:pPr>
        <w:snapToGrid w:val="0"/>
        <w:spacing w:line="360" w:lineRule="auto"/>
        <w:ind w:firstLine="480" w:firstLineChars="200"/>
        <w:rPr>
          <w:rFonts w:ascii="宋体" w:hAnsi="宋体"/>
          <w:sz w:val="24"/>
          <w:szCs w:val="24"/>
        </w:rPr>
      </w:pPr>
      <w:r>
        <w:rPr>
          <w:rFonts w:hint="eastAsia" w:ascii="宋体" w:hAnsi="宋体"/>
          <w:sz w:val="24"/>
          <w:szCs w:val="24"/>
        </w:rPr>
        <w:t>1.响应文件一式四份，其中正本一份，副本二份，电子文档一份；副本可为正本的复印件，应与正本一致，如出现不一致情况以正本为准。</w:t>
      </w:r>
    </w:p>
    <w:p w14:paraId="1686A63A">
      <w:pPr>
        <w:snapToGrid w:val="0"/>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在响应文件正本中，竞争性磋商文件第七篇响应文件编制要求中规定签字、盖章的地方必须按其规定签字、盖章。</w:t>
      </w:r>
    </w:p>
    <w:p w14:paraId="33288FEB">
      <w:pPr>
        <w:snapToGrid w:val="0"/>
        <w:spacing w:line="360" w:lineRule="auto"/>
        <w:ind w:firstLine="480" w:firstLineChars="200"/>
        <w:rPr>
          <w:rFonts w:ascii="宋体" w:hAnsi="宋体"/>
          <w:sz w:val="24"/>
          <w:szCs w:val="24"/>
        </w:rPr>
      </w:pPr>
      <w:r>
        <w:rPr>
          <w:rFonts w:hint="eastAsia" w:ascii="宋体" w:hAnsi="宋体"/>
          <w:sz w:val="24"/>
          <w:szCs w:val="24"/>
        </w:rPr>
        <w:t>（六）响应文件的递交</w:t>
      </w:r>
    </w:p>
    <w:p w14:paraId="74392896">
      <w:pPr>
        <w:snapToGrid w:val="0"/>
        <w:spacing w:line="360" w:lineRule="auto"/>
        <w:ind w:firstLine="480" w:firstLineChars="200"/>
        <w:rPr>
          <w:rFonts w:ascii="宋体" w:hAnsi="宋体"/>
          <w:sz w:val="24"/>
          <w:szCs w:val="24"/>
        </w:rPr>
      </w:pPr>
      <w:r>
        <w:rPr>
          <w:rFonts w:hint="eastAsia" w:ascii="宋体" w:hAnsi="宋体"/>
          <w:sz w:val="24"/>
          <w:szCs w:val="24"/>
        </w:rPr>
        <w:t>1.响应文件的密封与标记</w:t>
      </w:r>
    </w:p>
    <w:p w14:paraId="1BDB460A">
      <w:pPr>
        <w:snapToGrid w:val="0"/>
        <w:spacing w:line="360" w:lineRule="auto"/>
        <w:ind w:firstLine="480" w:firstLineChars="200"/>
        <w:rPr>
          <w:rFonts w:ascii="宋体" w:hAnsi="宋体"/>
          <w:sz w:val="24"/>
          <w:szCs w:val="24"/>
        </w:rPr>
      </w:pPr>
      <w:r>
        <w:rPr>
          <w:rFonts w:hint="eastAsia" w:ascii="宋体" w:hAnsi="宋体"/>
          <w:sz w:val="24"/>
          <w:szCs w:val="24"/>
        </w:rPr>
        <w:t>响应文件的正本、副本和电子文档统一密封在一个密封袋中。信封上注明项目名称、供应商名称、响应文件份数等。信封的封口应加盖供应商公章或法人授权代表签字。</w:t>
      </w:r>
    </w:p>
    <w:p w14:paraId="3EC0DC23">
      <w:pPr>
        <w:snapToGrid w:val="0"/>
        <w:spacing w:line="360" w:lineRule="auto"/>
        <w:ind w:firstLine="480" w:firstLineChars="200"/>
        <w:rPr>
          <w:rFonts w:ascii="宋体" w:hAnsi="宋体"/>
          <w:sz w:val="24"/>
          <w:szCs w:val="24"/>
        </w:rPr>
      </w:pPr>
      <w:r>
        <w:rPr>
          <w:rFonts w:hint="eastAsia" w:ascii="宋体" w:hAnsi="宋体"/>
          <w:sz w:val="24"/>
          <w:szCs w:val="24"/>
        </w:rPr>
        <w:t>响应文件的装订形式为</w:t>
      </w:r>
      <w:r>
        <w:rPr>
          <w:rFonts w:hint="eastAsia" w:ascii="宋体" w:hAnsi="宋体"/>
          <w:b/>
          <w:sz w:val="24"/>
          <w:szCs w:val="24"/>
        </w:rPr>
        <w:t>胶装</w:t>
      </w:r>
      <w:r>
        <w:rPr>
          <w:rFonts w:hint="eastAsia" w:ascii="宋体" w:hAnsi="宋体"/>
          <w:sz w:val="24"/>
          <w:szCs w:val="24"/>
        </w:rPr>
        <w:t>。</w:t>
      </w:r>
    </w:p>
    <w:p w14:paraId="764618C8">
      <w:pPr>
        <w:snapToGrid w:val="0"/>
        <w:spacing w:line="360" w:lineRule="auto"/>
        <w:ind w:firstLine="480" w:firstLineChars="200"/>
        <w:rPr>
          <w:rFonts w:ascii="宋体" w:hAnsi="宋体"/>
          <w:sz w:val="24"/>
          <w:szCs w:val="24"/>
        </w:rPr>
      </w:pPr>
      <w:r>
        <w:rPr>
          <w:rFonts w:hint="eastAsia" w:ascii="宋体" w:hAnsi="宋体"/>
          <w:sz w:val="24"/>
          <w:szCs w:val="24"/>
        </w:rPr>
        <w:t>2.响应文件递交截止时间：参阅采购邀请书。</w:t>
      </w:r>
    </w:p>
    <w:p w14:paraId="5DD01FD1">
      <w:pPr>
        <w:snapToGrid w:val="0"/>
        <w:spacing w:line="360" w:lineRule="auto"/>
        <w:ind w:firstLine="480" w:firstLineChars="200"/>
        <w:rPr>
          <w:rFonts w:ascii="宋体" w:hAnsi="宋体"/>
          <w:sz w:val="24"/>
          <w:szCs w:val="24"/>
        </w:rPr>
      </w:pPr>
      <w:r>
        <w:rPr>
          <w:rFonts w:hint="eastAsia" w:ascii="宋体" w:hAnsi="宋体"/>
          <w:sz w:val="24"/>
          <w:szCs w:val="24"/>
        </w:rPr>
        <w:t>3.响应文件语言：简体中文</w:t>
      </w:r>
    </w:p>
    <w:p w14:paraId="1CAF66DA">
      <w:pPr>
        <w:snapToGrid w:val="0"/>
        <w:spacing w:line="360" w:lineRule="auto"/>
        <w:ind w:firstLine="480" w:firstLineChars="200"/>
        <w:rPr>
          <w:rFonts w:ascii="宋体" w:hAnsi="宋体"/>
          <w:sz w:val="24"/>
          <w:szCs w:val="24"/>
        </w:rPr>
      </w:pPr>
      <w:r>
        <w:rPr>
          <w:rFonts w:hint="eastAsia" w:ascii="宋体" w:hAnsi="宋体"/>
          <w:sz w:val="24"/>
          <w:szCs w:val="24"/>
        </w:rPr>
        <w:t>（七）供应商参与人员</w:t>
      </w:r>
    </w:p>
    <w:p w14:paraId="0C24A088">
      <w:pPr>
        <w:snapToGrid w:val="0"/>
        <w:spacing w:line="360" w:lineRule="auto"/>
        <w:ind w:firstLine="480" w:firstLineChars="200"/>
        <w:rPr>
          <w:rFonts w:ascii="宋体" w:hAnsi="宋体"/>
          <w:sz w:val="24"/>
          <w:szCs w:val="24"/>
        </w:rPr>
      </w:pPr>
      <w:r>
        <w:rPr>
          <w:rFonts w:hint="eastAsia" w:ascii="宋体" w:hAnsi="宋体"/>
          <w:sz w:val="24"/>
          <w:szCs w:val="24"/>
        </w:rPr>
        <w:t>各个供应商可派1-2名代表参与磋商，至少1人应为法定代表人或具有法定代表人授权委托书的授权代表。</w:t>
      </w:r>
    </w:p>
    <w:p w14:paraId="7E60C8C6">
      <w:pPr>
        <w:pStyle w:val="4"/>
        <w:spacing w:before="0" w:after="0" w:line="360" w:lineRule="auto"/>
        <w:ind w:firstLine="482" w:firstLineChars="200"/>
        <w:rPr>
          <w:rFonts w:ascii="宋体" w:hAnsi="宋体"/>
          <w:sz w:val="24"/>
          <w:szCs w:val="24"/>
        </w:rPr>
      </w:pPr>
      <w:bookmarkStart w:id="84" w:name="_Toc18886"/>
      <w:r>
        <w:rPr>
          <w:rFonts w:hint="eastAsia" w:ascii="宋体" w:hAnsi="宋体"/>
          <w:sz w:val="24"/>
          <w:szCs w:val="24"/>
        </w:rPr>
        <w:t>四、成交供应商的确认和变更</w:t>
      </w:r>
      <w:bookmarkEnd w:id="84"/>
    </w:p>
    <w:p w14:paraId="7678F924">
      <w:pPr>
        <w:snapToGrid w:val="0"/>
        <w:spacing w:line="360" w:lineRule="auto"/>
        <w:ind w:firstLine="480" w:firstLineChars="200"/>
        <w:rPr>
          <w:rFonts w:ascii="宋体" w:hAnsi="宋体"/>
          <w:sz w:val="24"/>
          <w:szCs w:val="24"/>
        </w:rPr>
      </w:pPr>
      <w:r>
        <w:rPr>
          <w:rFonts w:hint="eastAsia" w:ascii="宋体" w:hAnsi="宋体"/>
          <w:sz w:val="24"/>
          <w:szCs w:val="24"/>
        </w:rPr>
        <w:t>（一）成交供应商的确认</w:t>
      </w:r>
    </w:p>
    <w:p w14:paraId="1B8D593B">
      <w:pPr>
        <w:snapToGrid w:val="0"/>
        <w:spacing w:line="360" w:lineRule="auto"/>
        <w:ind w:firstLine="480" w:firstLineChars="200"/>
        <w:rPr>
          <w:rFonts w:ascii="宋体" w:hAnsi="宋体"/>
          <w:sz w:val="24"/>
          <w:szCs w:val="24"/>
        </w:rPr>
      </w:pPr>
      <w:r>
        <w:rPr>
          <w:rFonts w:ascii="宋体" w:hAnsi="宋体"/>
          <w:sz w:val="24"/>
          <w:szCs w:val="24"/>
        </w:rPr>
        <w:t>采购代理机构应当在评审结束后2个工作日内将评审报告送采购人确认。采购人应当在收到评审报告后5个工作日内</w:t>
      </w:r>
      <w:r>
        <w:rPr>
          <w:rFonts w:hint="eastAsia" w:ascii="宋体" w:hAnsi="宋体"/>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3F47CC2">
      <w:pPr>
        <w:snapToGrid w:val="0"/>
        <w:spacing w:line="360" w:lineRule="auto"/>
        <w:ind w:firstLine="480" w:firstLineChars="200"/>
        <w:rPr>
          <w:rFonts w:ascii="宋体" w:hAnsi="宋体"/>
          <w:sz w:val="24"/>
          <w:szCs w:val="24"/>
        </w:rPr>
      </w:pPr>
      <w:r>
        <w:rPr>
          <w:rFonts w:hint="eastAsia" w:ascii="宋体" w:hAnsi="宋体"/>
          <w:sz w:val="24"/>
          <w:szCs w:val="24"/>
        </w:rPr>
        <w:t>（二）成交供应商的变更</w:t>
      </w:r>
    </w:p>
    <w:p w14:paraId="5408CE5D">
      <w:pPr>
        <w:snapToGrid w:val="0"/>
        <w:spacing w:line="360" w:lineRule="auto"/>
        <w:ind w:firstLine="480" w:firstLineChars="200"/>
        <w:rPr>
          <w:rFonts w:ascii="宋体" w:hAnsi="宋体"/>
          <w:sz w:val="24"/>
          <w:szCs w:val="24"/>
        </w:rPr>
      </w:pPr>
      <w:r>
        <w:rPr>
          <w:rFonts w:hint="eastAsia" w:ascii="宋体" w:hAnsi="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036109EF">
      <w:pPr>
        <w:snapToGrid w:val="0"/>
        <w:spacing w:line="360" w:lineRule="auto"/>
        <w:ind w:firstLine="480" w:firstLineChars="200"/>
        <w:rPr>
          <w:rFonts w:ascii="宋体" w:hAnsi="宋体"/>
          <w:sz w:val="24"/>
          <w:szCs w:val="24"/>
        </w:rPr>
      </w:pPr>
      <w:r>
        <w:rPr>
          <w:rFonts w:hint="eastAsia" w:ascii="宋体" w:hAnsi="宋体"/>
          <w:sz w:val="24"/>
          <w:szCs w:val="24"/>
        </w:rPr>
        <w:t>2.成交供应商无充分理由放弃成交的，采购人将会同采购代理机构把相关情况报财政部门，财政部门将根据相关法律法规的规定对违规供应商进行处罚。</w:t>
      </w:r>
    </w:p>
    <w:p w14:paraId="3066E054">
      <w:pPr>
        <w:pStyle w:val="4"/>
        <w:spacing w:before="0" w:after="0" w:line="360" w:lineRule="auto"/>
        <w:ind w:firstLine="482" w:firstLineChars="200"/>
        <w:rPr>
          <w:rFonts w:ascii="宋体" w:hAnsi="宋体"/>
          <w:sz w:val="24"/>
          <w:szCs w:val="24"/>
        </w:rPr>
      </w:pPr>
      <w:bookmarkStart w:id="85" w:name="_Toc342913395"/>
      <w:bookmarkStart w:id="86" w:name="_Toc102227321"/>
      <w:bookmarkStart w:id="87" w:name="_Toc3688"/>
      <w:r>
        <w:rPr>
          <w:rFonts w:hint="eastAsia" w:ascii="宋体" w:hAnsi="宋体"/>
          <w:sz w:val="24"/>
          <w:szCs w:val="24"/>
        </w:rPr>
        <w:t>五、成交通知</w:t>
      </w:r>
      <w:bookmarkEnd w:id="85"/>
      <w:bookmarkEnd w:id="86"/>
      <w:bookmarkEnd w:id="87"/>
    </w:p>
    <w:p w14:paraId="3D787910">
      <w:pPr>
        <w:spacing w:line="360" w:lineRule="auto"/>
        <w:ind w:firstLine="480" w:firstLineChars="200"/>
        <w:rPr>
          <w:rFonts w:ascii="宋体" w:hAnsi="宋体"/>
          <w:sz w:val="24"/>
          <w:szCs w:val="24"/>
        </w:rPr>
      </w:pPr>
      <w:r>
        <w:rPr>
          <w:rFonts w:hint="eastAsia" w:ascii="宋体" w:hAnsi="宋体"/>
          <w:sz w:val="24"/>
          <w:szCs w:val="24"/>
        </w:rPr>
        <w:t>（一）成交供应商确定后，采购代理机构将在重庆市经济和信息化委员会网上发布成交结果公告。</w:t>
      </w:r>
    </w:p>
    <w:p w14:paraId="00E8561C">
      <w:pPr>
        <w:spacing w:line="360" w:lineRule="auto"/>
        <w:ind w:firstLine="480" w:firstLineChars="200"/>
        <w:rPr>
          <w:rFonts w:ascii="宋体" w:hAnsi="宋体"/>
          <w:sz w:val="24"/>
          <w:szCs w:val="24"/>
        </w:rPr>
      </w:pPr>
      <w:r>
        <w:rPr>
          <w:rFonts w:hint="eastAsia" w:ascii="宋体" w:hAnsi="宋体"/>
          <w:sz w:val="24"/>
          <w:szCs w:val="24"/>
        </w:rPr>
        <w:t>（二）结果公告发出的同时，采购代理机构将以书面形式发出《成交通知书》。《成交通知书》一经发出即发生法律效力。</w:t>
      </w:r>
    </w:p>
    <w:p w14:paraId="72573315">
      <w:pPr>
        <w:spacing w:line="360" w:lineRule="auto"/>
        <w:ind w:firstLine="480" w:firstLineChars="200"/>
        <w:rPr>
          <w:rFonts w:ascii="宋体" w:hAnsi="宋体"/>
          <w:sz w:val="24"/>
          <w:szCs w:val="24"/>
        </w:rPr>
      </w:pPr>
      <w:r>
        <w:rPr>
          <w:rFonts w:hint="eastAsia" w:ascii="宋体" w:hAnsi="宋体"/>
          <w:sz w:val="24"/>
          <w:szCs w:val="24"/>
        </w:rPr>
        <w:t>（三）《成交通知书》将作为签订合同的依据。</w:t>
      </w:r>
    </w:p>
    <w:p w14:paraId="3386A1A4">
      <w:pPr>
        <w:pStyle w:val="4"/>
        <w:spacing w:before="0" w:after="0" w:line="360" w:lineRule="auto"/>
        <w:ind w:firstLine="482" w:firstLineChars="200"/>
        <w:rPr>
          <w:rFonts w:ascii="宋体" w:hAnsi="宋体"/>
          <w:sz w:val="24"/>
          <w:szCs w:val="24"/>
        </w:rPr>
      </w:pPr>
      <w:bookmarkStart w:id="88" w:name="_Toc14884"/>
      <w:r>
        <w:rPr>
          <w:rFonts w:hint="eastAsia" w:ascii="宋体" w:hAnsi="宋体"/>
          <w:sz w:val="24"/>
          <w:szCs w:val="24"/>
        </w:rPr>
        <w:t>六、关于质疑和投诉</w:t>
      </w:r>
      <w:bookmarkEnd w:id="88"/>
    </w:p>
    <w:p w14:paraId="480304D9">
      <w:pPr>
        <w:spacing w:line="360" w:lineRule="auto"/>
        <w:ind w:firstLine="480" w:firstLineChars="200"/>
        <w:rPr>
          <w:rFonts w:ascii="宋体" w:hAnsi="宋体"/>
          <w:sz w:val="24"/>
          <w:szCs w:val="24"/>
        </w:rPr>
      </w:pPr>
      <w:r>
        <w:rPr>
          <w:rFonts w:hint="eastAsia" w:ascii="宋体" w:hAnsi="宋体"/>
          <w:sz w:val="24"/>
          <w:szCs w:val="24"/>
        </w:rPr>
        <w:t>（一）质疑</w:t>
      </w:r>
    </w:p>
    <w:p w14:paraId="186813ED">
      <w:pPr>
        <w:spacing w:line="360" w:lineRule="auto"/>
        <w:ind w:firstLine="570"/>
        <w:rPr>
          <w:rFonts w:ascii="宋体" w:hAnsi="宋体"/>
          <w:sz w:val="24"/>
          <w:szCs w:val="24"/>
        </w:rPr>
      </w:pPr>
      <w:r>
        <w:rPr>
          <w:rFonts w:hint="eastAsia" w:ascii="宋体" w:hAnsi="宋体"/>
          <w:sz w:val="24"/>
          <w:szCs w:val="24"/>
        </w:rPr>
        <w:t>供应商认为磋商文件、采购过程和成交结果使自己的权益受到伤害的，可向采购人或采购代理机构以书面形式提出质疑。</w:t>
      </w:r>
    </w:p>
    <w:p w14:paraId="509C98B2">
      <w:pPr>
        <w:spacing w:line="360" w:lineRule="auto"/>
        <w:ind w:firstLine="570"/>
        <w:rPr>
          <w:rFonts w:ascii="宋体" w:hAnsi="宋体"/>
          <w:sz w:val="24"/>
          <w:szCs w:val="24"/>
        </w:rPr>
      </w:pPr>
      <w:r>
        <w:rPr>
          <w:rFonts w:hint="eastAsia" w:ascii="宋体" w:hAnsi="宋体"/>
          <w:sz w:val="24"/>
          <w:szCs w:val="24"/>
        </w:rPr>
        <w:t>提出质疑的应当是参与所质疑项目采购活动的供应商。</w:t>
      </w:r>
    </w:p>
    <w:p w14:paraId="1FC68790">
      <w:pPr>
        <w:spacing w:line="360" w:lineRule="auto"/>
        <w:ind w:firstLine="570"/>
        <w:rPr>
          <w:rFonts w:ascii="宋体" w:hAnsi="宋体"/>
          <w:sz w:val="24"/>
          <w:szCs w:val="24"/>
        </w:rPr>
      </w:pPr>
      <w:r>
        <w:rPr>
          <w:rFonts w:hint="eastAsia" w:ascii="宋体" w:hAnsi="宋体"/>
          <w:sz w:val="24"/>
          <w:szCs w:val="24"/>
        </w:rPr>
        <w:t>1.质疑内容、时限</w:t>
      </w:r>
    </w:p>
    <w:p w14:paraId="5ECE60E4">
      <w:pPr>
        <w:spacing w:line="360" w:lineRule="auto"/>
        <w:ind w:firstLine="570"/>
        <w:rPr>
          <w:rFonts w:ascii="宋体" w:hAnsi="宋体"/>
          <w:sz w:val="24"/>
          <w:szCs w:val="24"/>
        </w:rPr>
      </w:pPr>
      <w:r>
        <w:rPr>
          <w:rFonts w:hint="eastAsia" w:ascii="宋体" w:hAnsi="宋体"/>
          <w:sz w:val="24"/>
          <w:szCs w:val="24"/>
        </w:rPr>
        <w:t>1.1供应商认为磋商文件、采购过程、成交结果使自己的权益受到损害的，可以在知道或者应知其权益受到损害之日起7个工作日内，以书面形式向采购人、采购代理机构提出质疑。</w:t>
      </w:r>
    </w:p>
    <w:p w14:paraId="5D4CE58E">
      <w:pPr>
        <w:spacing w:line="360" w:lineRule="auto"/>
        <w:ind w:firstLine="570"/>
        <w:rPr>
          <w:rFonts w:ascii="宋体" w:hAnsi="宋体"/>
          <w:sz w:val="24"/>
          <w:szCs w:val="24"/>
        </w:rPr>
      </w:pPr>
      <w:r>
        <w:rPr>
          <w:rFonts w:hint="eastAsia" w:ascii="宋体" w:hAnsi="宋体"/>
          <w:sz w:val="24"/>
          <w:szCs w:val="24"/>
        </w:rPr>
        <w:t>1.2 供应商提出质疑应当提交质疑函和必要的证明材料，质疑函应当包括下列内容：</w:t>
      </w:r>
    </w:p>
    <w:p w14:paraId="694859D6">
      <w:pPr>
        <w:spacing w:line="360" w:lineRule="auto"/>
        <w:ind w:firstLine="570"/>
        <w:rPr>
          <w:rFonts w:ascii="宋体" w:hAnsi="宋体"/>
          <w:sz w:val="24"/>
          <w:szCs w:val="24"/>
        </w:rPr>
      </w:pPr>
      <w:r>
        <w:rPr>
          <w:rFonts w:hint="eastAsia" w:ascii="宋体" w:hAnsi="宋体"/>
          <w:sz w:val="24"/>
          <w:szCs w:val="24"/>
        </w:rPr>
        <w:t>（1）供应商的姓名或者名称、地址、邮编、联系人及联系电话；</w:t>
      </w:r>
    </w:p>
    <w:p w14:paraId="784F6FE0">
      <w:pPr>
        <w:spacing w:line="360" w:lineRule="auto"/>
        <w:ind w:firstLine="570"/>
        <w:rPr>
          <w:rFonts w:ascii="宋体" w:hAnsi="宋体"/>
          <w:sz w:val="24"/>
          <w:szCs w:val="24"/>
        </w:rPr>
      </w:pPr>
      <w:r>
        <w:rPr>
          <w:rFonts w:hint="eastAsia" w:ascii="宋体" w:hAnsi="宋体"/>
          <w:sz w:val="24"/>
          <w:szCs w:val="24"/>
        </w:rPr>
        <w:t>（2）质疑项目的名称、项目号以及招标项目编号；</w:t>
      </w:r>
    </w:p>
    <w:p w14:paraId="0FBAE07F">
      <w:pPr>
        <w:spacing w:line="360" w:lineRule="auto"/>
        <w:ind w:firstLine="570"/>
        <w:rPr>
          <w:rFonts w:ascii="宋体" w:hAnsi="宋体"/>
          <w:sz w:val="24"/>
          <w:szCs w:val="24"/>
        </w:rPr>
      </w:pPr>
      <w:r>
        <w:rPr>
          <w:rFonts w:hint="eastAsia" w:ascii="宋体" w:hAnsi="宋体"/>
          <w:sz w:val="24"/>
          <w:szCs w:val="24"/>
        </w:rPr>
        <w:t>（3）具体、明确的质疑事项和与质疑事项相关的请求；</w:t>
      </w:r>
    </w:p>
    <w:p w14:paraId="090DE433">
      <w:pPr>
        <w:spacing w:line="360" w:lineRule="auto"/>
        <w:ind w:firstLine="570"/>
        <w:rPr>
          <w:rFonts w:ascii="宋体" w:hAnsi="宋体"/>
          <w:sz w:val="24"/>
          <w:szCs w:val="24"/>
        </w:rPr>
      </w:pPr>
      <w:r>
        <w:rPr>
          <w:rFonts w:hint="eastAsia" w:ascii="宋体" w:hAnsi="宋体"/>
          <w:sz w:val="24"/>
          <w:szCs w:val="24"/>
        </w:rPr>
        <w:t>（4）事实依据；</w:t>
      </w:r>
    </w:p>
    <w:p w14:paraId="718592FE">
      <w:pPr>
        <w:spacing w:line="360" w:lineRule="auto"/>
        <w:ind w:firstLine="570"/>
        <w:rPr>
          <w:rFonts w:ascii="宋体" w:hAnsi="宋体"/>
          <w:sz w:val="24"/>
          <w:szCs w:val="24"/>
        </w:rPr>
      </w:pPr>
      <w:r>
        <w:rPr>
          <w:rFonts w:hint="eastAsia" w:ascii="宋体" w:hAnsi="宋体"/>
          <w:sz w:val="24"/>
          <w:szCs w:val="24"/>
        </w:rPr>
        <w:t>（5）必要的法律依据；</w:t>
      </w:r>
    </w:p>
    <w:p w14:paraId="4CFAF198">
      <w:pPr>
        <w:spacing w:line="360" w:lineRule="auto"/>
        <w:ind w:firstLine="570"/>
        <w:rPr>
          <w:rFonts w:ascii="宋体" w:hAnsi="宋体"/>
          <w:sz w:val="24"/>
          <w:szCs w:val="24"/>
        </w:rPr>
      </w:pPr>
      <w:r>
        <w:rPr>
          <w:rFonts w:hint="eastAsia" w:ascii="宋体" w:hAnsi="宋体"/>
          <w:sz w:val="24"/>
          <w:szCs w:val="24"/>
        </w:rPr>
        <w:t>（6）提出质疑的日期；</w:t>
      </w:r>
    </w:p>
    <w:p w14:paraId="21C932B9">
      <w:pPr>
        <w:spacing w:line="360" w:lineRule="auto"/>
        <w:ind w:firstLine="570"/>
        <w:rPr>
          <w:rFonts w:ascii="宋体" w:hAnsi="宋体"/>
          <w:sz w:val="24"/>
          <w:szCs w:val="24"/>
        </w:rPr>
      </w:pPr>
      <w:r>
        <w:rPr>
          <w:rFonts w:hint="eastAsia" w:ascii="宋体" w:hAnsi="宋体"/>
          <w:sz w:val="24"/>
          <w:szCs w:val="24"/>
        </w:rPr>
        <w:t>（7）营业执照（或事业单位法人证书，或个体工商户营业执照或有效的自然人身份证明、组织机构代码证）复印件；</w:t>
      </w:r>
    </w:p>
    <w:p w14:paraId="3D771262">
      <w:pPr>
        <w:spacing w:line="360" w:lineRule="auto"/>
        <w:ind w:firstLine="570"/>
        <w:rPr>
          <w:rFonts w:ascii="宋体" w:hAnsi="宋体"/>
          <w:sz w:val="24"/>
          <w:szCs w:val="24"/>
        </w:rPr>
      </w:pPr>
      <w:r>
        <w:rPr>
          <w:rFonts w:hint="eastAsia" w:ascii="宋体" w:hAnsi="宋体"/>
          <w:sz w:val="24"/>
          <w:szCs w:val="24"/>
        </w:rPr>
        <w:t>（8）法定代表人授权委托书原件、法定代表人身份证复印件和其授权代表的身份证复印件（供应商为自然人的提供自然人身份证复印件）；</w:t>
      </w:r>
    </w:p>
    <w:p w14:paraId="6ECFB487">
      <w:pPr>
        <w:spacing w:line="360" w:lineRule="auto"/>
        <w:ind w:firstLine="570"/>
        <w:rPr>
          <w:rFonts w:ascii="宋体" w:hAnsi="宋体"/>
          <w:sz w:val="24"/>
          <w:szCs w:val="24"/>
        </w:rPr>
      </w:pPr>
      <w:r>
        <w:rPr>
          <w:rFonts w:hint="eastAsia" w:ascii="宋体" w:hAnsi="宋体"/>
          <w:sz w:val="24"/>
          <w:szCs w:val="24"/>
        </w:rPr>
        <w:t>1.3 供应商为自然人的，质疑函应当由本人签字；供应商为法人或者其他组织的，质疑函应当由法定代表人、主要负责人，或者其授权代表签字或者盖章，并加盖公章。</w:t>
      </w:r>
    </w:p>
    <w:p w14:paraId="3FD1A527">
      <w:pPr>
        <w:spacing w:line="360" w:lineRule="auto"/>
        <w:ind w:firstLine="570"/>
        <w:rPr>
          <w:rFonts w:ascii="宋体" w:hAnsi="宋体"/>
          <w:sz w:val="24"/>
          <w:szCs w:val="24"/>
        </w:rPr>
      </w:pPr>
      <w:r>
        <w:rPr>
          <w:rFonts w:hint="eastAsia" w:ascii="宋体" w:hAnsi="宋体"/>
          <w:sz w:val="24"/>
          <w:szCs w:val="24"/>
        </w:rPr>
        <w:t>2.质疑答复</w:t>
      </w:r>
    </w:p>
    <w:p w14:paraId="78E28F47">
      <w:pPr>
        <w:spacing w:line="360" w:lineRule="auto"/>
        <w:ind w:firstLine="570"/>
        <w:rPr>
          <w:rFonts w:ascii="宋体" w:hAnsi="宋体"/>
          <w:sz w:val="24"/>
          <w:szCs w:val="24"/>
        </w:rPr>
      </w:pPr>
      <w:r>
        <w:rPr>
          <w:rFonts w:hint="eastAsia" w:ascii="宋体" w:hAnsi="宋体"/>
          <w:sz w:val="24"/>
          <w:szCs w:val="24"/>
        </w:rPr>
        <w:t>采购人、采购代理机构应当在收到供应商的书面质疑后七个工作日内作出答复，并以书面形式通知质疑供应商和其他有关供应商。</w:t>
      </w:r>
    </w:p>
    <w:p w14:paraId="06A8937C">
      <w:pPr>
        <w:spacing w:line="360" w:lineRule="auto"/>
        <w:ind w:firstLine="570"/>
        <w:rPr>
          <w:rFonts w:ascii="宋体" w:hAnsi="宋体"/>
          <w:sz w:val="24"/>
          <w:szCs w:val="24"/>
        </w:rPr>
      </w:pPr>
      <w:r>
        <w:rPr>
          <w:rFonts w:hint="eastAsia" w:ascii="宋体" w:hAnsi="宋体"/>
          <w:sz w:val="24"/>
          <w:szCs w:val="24"/>
        </w:rPr>
        <w:t>3.其他</w:t>
      </w:r>
    </w:p>
    <w:p w14:paraId="1BF0EC00">
      <w:pPr>
        <w:spacing w:line="360" w:lineRule="auto"/>
        <w:ind w:firstLine="570"/>
        <w:rPr>
          <w:rFonts w:ascii="宋体" w:hAnsi="宋体"/>
          <w:sz w:val="24"/>
          <w:szCs w:val="24"/>
        </w:rPr>
      </w:pPr>
      <w:r>
        <w:rPr>
          <w:rFonts w:hint="eastAsia" w:ascii="宋体" w:hAnsi="宋体"/>
          <w:sz w:val="24"/>
          <w:szCs w:val="24"/>
        </w:rPr>
        <w:t>3.1 供应商应按照《政府采购质疑和投诉办法》（财政部令第94号）及相关法律法规要求，在法定质疑期内一次性提出针对同一采购程序环节的质疑。</w:t>
      </w:r>
    </w:p>
    <w:p w14:paraId="136CCB38">
      <w:pPr>
        <w:spacing w:line="360" w:lineRule="auto"/>
        <w:ind w:firstLine="570"/>
        <w:rPr>
          <w:rFonts w:ascii="宋体" w:hAnsi="宋体"/>
          <w:sz w:val="24"/>
          <w:szCs w:val="24"/>
        </w:rPr>
      </w:pPr>
      <w:r>
        <w:rPr>
          <w:rFonts w:hint="eastAsia" w:ascii="宋体" w:hAnsi="宋体"/>
          <w:sz w:val="24"/>
          <w:szCs w:val="24"/>
        </w:rPr>
        <w:t>3.2 质疑函范本可在财政部门户网站和中国政府采购网下载。</w:t>
      </w:r>
    </w:p>
    <w:p w14:paraId="46CA5D2B">
      <w:pPr>
        <w:spacing w:line="360" w:lineRule="auto"/>
        <w:ind w:firstLine="570"/>
        <w:rPr>
          <w:rFonts w:ascii="宋体" w:hAnsi="宋体"/>
          <w:sz w:val="24"/>
          <w:szCs w:val="24"/>
        </w:rPr>
      </w:pPr>
      <w:r>
        <w:rPr>
          <w:rFonts w:hint="eastAsia" w:ascii="宋体" w:hAnsi="宋体"/>
          <w:sz w:val="24"/>
          <w:szCs w:val="24"/>
        </w:rPr>
        <w:t>（二）投诉</w:t>
      </w:r>
    </w:p>
    <w:p w14:paraId="4BA80965">
      <w:pPr>
        <w:spacing w:line="360" w:lineRule="auto"/>
        <w:ind w:firstLine="570"/>
        <w:rPr>
          <w:rFonts w:ascii="宋体" w:hAnsi="宋体"/>
          <w:sz w:val="24"/>
          <w:szCs w:val="24"/>
        </w:rPr>
      </w:pPr>
      <w:r>
        <w:rPr>
          <w:rFonts w:ascii="宋体" w:hAnsi="宋体"/>
          <w:sz w:val="24"/>
          <w:szCs w:val="24"/>
        </w:rPr>
        <w:t>1.</w:t>
      </w:r>
      <w:r>
        <w:rPr>
          <w:rFonts w:hint="eastAsia" w:ascii="宋体" w:hAnsi="宋体"/>
          <w:sz w:val="24"/>
          <w:szCs w:val="24"/>
        </w:rPr>
        <w:t>供应商对采购人、采购代理机构的答复不满意，或者采购人、采购代理机构未在规定时间内作出答复的，可以在答复期满后</w:t>
      </w:r>
      <w:r>
        <w:rPr>
          <w:rFonts w:ascii="宋体" w:hAnsi="宋体"/>
          <w:sz w:val="24"/>
          <w:szCs w:val="24"/>
        </w:rPr>
        <w:t>15</w:t>
      </w:r>
      <w:r>
        <w:rPr>
          <w:rFonts w:hint="eastAsia" w:ascii="宋体" w:hAnsi="宋体"/>
          <w:sz w:val="24"/>
          <w:szCs w:val="24"/>
        </w:rPr>
        <w:t>个工作日内按照相关法律法规向主管部门提起投诉。</w:t>
      </w:r>
    </w:p>
    <w:p w14:paraId="3BEC1A68">
      <w:pPr>
        <w:spacing w:line="360" w:lineRule="auto"/>
        <w:ind w:firstLine="570"/>
        <w:rPr>
          <w:rFonts w:ascii="宋体" w:hAnsi="宋体"/>
          <w:sz w:val="24"/>
          <w:szCs w:val="24"/>
        </w:rPr>
      </w:pPr>
      <w:r>
        <w:rPr>
          <w:rFonts w:ascii="宋体" w:hAnsi="宋体"/>
          <w:sz w:val="24"/>
          <w:szCs w:val="24"/>
        </w:rPr>
        <w:t>2.</w:t>
      </w:r>
      <w:r>
        <w:rPr>
          <w:rFonts w:hint="eastAsia" w:ascii="宋体" w:hAnsi="宋体"/>
          <w:sz w:val="24"/>
          <w:szCs w:val="24"/>
        </w:rPr>
        <w:t>供应商应按照《政府采购质疑和投诉办法》（财政部令第</w:t>
      </w:r>
      <w:r>
        <w:rPr>
          <w:rFonts w:ascii="宋体" w:hAnsi="宋体"/>
          <w:sz w:val="24"/>
          <w:szCs w:val="24"/>
        </w:rPr>
        <w:t>94</w:t>
      </w:r>
      <w:r>
        <w:rPr>
          <w:rFonts w:hint="eastAsia" w:ascii="宋体" w:hAnsi="宋体"/>
          <w:sz w:val="24"/>
          <w:szCs w:val="24"/>
        </w:rPr>
        <w:t>号）及相关法律法规要求递交投诉书和必要的证明材料。投诉书范本可在财政部门户网站和中国政府采购网下载。</w:t>
      </w:r>
    </w:p>
    <w:p w14:paraId="73F75F30">
      <w:pPr>
        <w:spacing w:line="360" w:lineRule="auto"/>
        <w:ind w:firstLine="570"/>
        <w:rPr>
          <w:rFonts w:ascii="宋体" w:hAnsi="宋体"/>
          <w:sz w:val="24"/>
          <w:szCs w:val="24"/>
        </w:rPr>
      </w:pPr>
      <w:r>
        <w:rPr>
          <w:rFonts w:ascii="宋体" w:hAnsi="宋体"/>
          <w:sz w:val="24"/>
          <w:szCs w:val="24"/>
        </w:rPr>
        <w:t>3.</w:t>
      </w:r>
      <w:r>
        <w:rPr>
          <w:rFonts w:hint="eastAsia" w:ascii="宋体" w:hAnsi="宋体"/>
          <w:sz w:val="24"/>
          <w:szCs w:val="24"/>
        </w:rPr>
        <w:t>投诉书应当使用中文，相关当事人提供外文书证或者外国语视听资料的，应当附有中文译本，由翻译机构盖章或者翻译人员签名；相关当事人向主管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9C0B70A">
      <w:pPr>
        <w:pStyle w:val="4"/>
        <w:spacing w:before="0" w:after="0" w:line="360" w:lineRule="auto"/>
        <w:ind w:firstLine="482" w:firstLineChars="200"/>
        <w:rPr>
          <w:rFonts w:ascii="宋体" w:hAnsi="宋体"/>
          <w:sz w:val="24"/>
          <w:szCs w:val="24"/>
        </w:rPr>
      </w:pPr>
      <w:bookmarkStart w:id="89" w:name="_Toc3639"/>
      <w:r>
        <w:rPr>
          <w:rFonts w:hint="eastAsia" w:ascii="宋体" w:hAnsi="宋体"/>
          <w:sz w:val="24"/>
          <w:szCs w:val="24"/>
        </w:rPr>
        <w:t>七、采购代理服务费</w:t>
      </w:r>
      <w:bookmarkEnd w:id="89"/>
    </w:p>
    <w:p w14:paraId="7CAF692A">
      <w:pPr>
        <w:spacing w:line="360" w:lineRule="auto"/>
        <w:ind w:firstLine="480" w:firstLineChars="200"/>
        <w:rPr>
          <w:rFonts w:ascii="宋体" w:hAnsi="宋体"/>
          <w:sz w:val="24"/>
        </w:rPr>
      </w:pPr>
      <w:r>
        <w:rPr>
          <w:rFonts w:hint="eastAsia" w:ascii="宋体" w:hAnsi="宋体"/>
          <w:sz w:val="24"/>
        </w:rPr>
        <w:t>（一）采购代理服务费标准</w:t>
      </w:r>
    </w:p>
    <w:p w14:paraId="4E6C4E7F">
      <w:pPr>
        <w:spacing w:line="360" w:lineRule="auto"/>
        <w:ind w:firstLine="480" w:firstLineChars="200"/>
        <w:rPr>
          <w:rFonts w:ascii="宋体" w:hAnsi="宋体"/>
          <w:sz w:val="24"/>
        </w:rPr>
      </w:pPr>
      <w:r>
        <w:rPr>
          <w:rFonts w:hint="eastAsia" w:ascii="宋体" w:hAnsi="宋体"/>
          <w:sz w:val="24"/>
        </w:rPr>
        <w:t>供应商中标后向采购代理机构缴纳招标代理服务费，采购代理服务费的收取标准按照以下标准执行: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143C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713F91A5">
            <w:pPr>
              <w:spacing w:line="240" w:lineRule="atLeast"/>
              <w:jc w:val="right"/>
              <w:rPr>
                <w:rFonts w:ascii="宋体" w:hAnsi="宋体"/>
                <w:sz w:val="21"/>
                <w:szCs w:val="21"/>
              </w:rPr>
            </w:pPr>
            <w:r>
              <w:rPr>
                <w:rFonts w:hint="eastAsia" w:ascii="宋体" w:hAnsi="宋体"/>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CAkYRy2gEAAM0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sz w:val="21"/>
                <w:szCs w:val="21"/>
              </w:rPr>
              <w:t>招标类型</w:t>
            </w:r>
          </w:p>
          <w:p w14:paraId="313485CD">
            <w:pPr>
              <w:spacing w:line="240" w:lineRule="atLeast"/>
              <w:rPr>
                <w:rFonts w:ascii="宋体" w:hAnsi="宋体"/>
                <w:sz w:val="21"/>
                <w:szCs w:val="21"/>
              </w:rPr>
            </w:pPr>
            <w:r>
              <w:rPr>
                <w:rFonts w:hint="eastAsia" w:ascii="宋体" w:hAnsi="宋体"/>
                <w:sz w:val="21"/>
                <w:szCs w:val="21"/>
              </w:rPr>
              <w:t>成交金额（万元）</w:t>
            </w:r>
          </w:p>
        </w:tc>
        <w:tc>
          <w:tcPr>
            <w:tcW w:w="2273" w:type="dxa"/>
            <w:vAlign w:val="center"/>
          </w:tcPr>
          <w:p w14:paraId="57F6855C">
            <w:pPr>
              <w:spacing w:line="240" w:lineRule="atLeast"/>
              <w:jc w:val="center"/>
              <w:rPr>
                <w:rFonts w:ascii="宋体" w:hAnsi="宋体"/>
                <w:sz w:val="21"/>
                <w:szCs w:val="21"/>
              </w:rPr>
            </w:pPr>
            <w:r>
              <w:rPr>
                <w:rFonts w:hint="eastAsia" w:ascii="宋体" w:hAnsi="宋体"/>
                <w:sz w:val="21"/>
                <w:szCs w:val="21"/>
              </w:rPr>
              <w:t>货物招标</w:t>
            </w:r>
          </w:p>
        </w:tc>
        <w:tc>
          <w:tcPr>
            <w:tcW w:w="2273" w:type="dxa"/>
            <w:vAlign w:val="center"/>
          </w:tcPr>
          <w:p w14:paraId="7E697111">
            <w:pPr>
              <w:spacing w:line="240" w:lineRule="atLeast"/>
              <w:jc w:val="center"/>
              <w:rPr>
                <w:rFonts w:ascii="宋体" w:hAnsi="宋体"/>
                <w:sz w:val="21"/>
                <w:szCs w:val="21"/>
              </w:rPr>
            </w:pPr>
            <w:r>
              <w:rPr>
                <w:rFonts w:hint="eastAsia" w:ascii="宋体" w:hAnsi="宋体"/>
                <w:sz w:val="21"/>
                <w:szCs w:val="21"/>
              </w:rPr>
              <w:t>服务招标</w:t>
            </w:r>
          </w:p>
        </w:tc>
        <w:tc>
          <w:tcPr>
            <w:tcW w:w="2272" w:type="dxa"/>
            <w:vAlign w:val="center"/>
          </w:tcPr>
          <w:p w14:paraId="3B372434">
            <w:pPr>
              <w:pStyle w:val="170"/>
              <w:widowControl w:val="0"/>
              <w:pBdr>
                <w:left w:val="none" w:color="auto" w:sz="0" w:space="0"/>
                <w:right w:val="none" w:color="auto" w:sz="0" w:space="0"/>
              </w:pBdr>
              <w:spacing w:before="0" w:beforeAutospacing="0" w:after="0" w:afterAutospacing="0" w:line="240" w:lineRule="atLeast"/>
              <w:rPr>
                <w:kern w:val="2"/>
                <w:sz w:val="21"/>
                <w:szCs w:val="21"/>
              </w:rPr>
            </w:pPr>
            <w:r>
              <w:rPr>
                <w:rFonts w:hint="eastAsia"/>
                <w:kern w:val="2"/>
                <w:sz w:val="21"/>
                <w:szCs w:val="21"/>
              </w:rPr>
              <w:t>工程招标</w:t>
            </w:r>
          </w:p>
        </w:tc>
      </w:tr>
      <w:tr w14:paraId="2232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B31EE24">
            <w:pPr>
              <w:spacing w:line="240" w:lineRule="atLeast"/>
              <w:jc w:val="center"/>
              <w:rPr>
                <w:rFonts w:ascii="宋体" w:hAnsi="宋体"/>
                <w:sz w:val="21"/>
                <w:szCs w:val="21"/>
              </w:rPr>
            </w:pPr>
            <w:r>
              <w:rPr>
                <w:rFonts w:hint="eastAsia" w:ascii="宋体" w:hAnsi="宋体"/>
                <w:sz w:val="21"/>
                <w:szCs w:val="21"/>
              </w:rPr>
              <w:t>100（含）以下</w:t>
            </w:r>
          </w:p>
        </w:tc>
        <w:tc>
          <w:tcPr>
            <w:tcW w:w="2273" w:type="dxa"/>
            <w:vAlign w:val="center"/>
          </w:tcPr>
          <w:p w14:paraId="5689C152">
            <w:pPr>
              <w:spacing w:line="240" w:lineRule="atLeast"/>
              <w:jc w:val="center"/>
              <w:rPr>
                <w:rFonts w:ascii="宋体" w:hAnsi="宋体"/>
                <w:sz w:val="21"/>
                <w:szCs w:val="21"/>
              </w:rPr>
            </w:pPr>
            <w:r>
              <w:rPr>
                <w:rFonts w:hint="eastAsia" w:ascii="宋体" w:hAnsi="宋体"/>
                <w:sz w:val="21"/>
                <w:szCs w:val="21"/>
              </w:rPr>
              <w:t>1.5%</w:t>
            </w:r>
          </w:p>
        </w:tc>
        <w:tc>
          <w:tcPr>
            <w:tcW w:w="2273" w:type="dxa"/>
            <w:vAlign w:val="center"/>
          </w:tcPr>
          <w:p w14:paraId="08B04D70">
            <w:pPr>
              <w:spacing w:line="240" w:lineRule="atLeast"/>
              <w:jc w:val="center"/>
              <w:rPr>
                <w:rFonts w:ascii="宋体" w:hAnsi="宋体"/>
                <w:sz w:val="21"/>
                <w:szCs w:val="21"/>
              </w:rPr>
            </w:pPr>
            <w:r>
              <w:rPr>
                <w:rFonts w:hint="eastAsia" w:ascii="宋体" w:hAnsi="宋体"/>
                <w:sz w:val="21"/>
                <w:szCs w:val="21"/>
              </w:rPr>
              <w:t>1.5%</w:t>
            </w:r>
          </w:p>
        </w:tc>
        <w:tc>
          <w:tcPr>
            <w:tcW w:w="2272" w:type="dxa"/>
            <w:vAlign w:val="center"/>
          </w:tcPr>
          <w:p w14:paraId="54E556B7">
            <w:pPr>
              <w:spacing w:line="240" w:lineRule="atLeast"/>
              <w:jc w:val="center"/>
              <w:rPr>
                <w:rFonts w:ascii="宋体" w:hAnsi="宋体"/>
                <w:sz w:val="21"/>
                <w:szCs w:val="21"/>
              </w:rPr>
            </w:pPr>
            <w:r>
              <w:rPr>
                <w:rFonts w:hint="eastAsia" w:ascii="宋体" w:hAnsi="宋体"/>
                <w:sz w:val="21"/>
                <w:szCs w:val="21"/>
              </w:rPr>
              <w:t>1.0%</w:t>
            </w:r>
          </w:p>
        </w:tc>
      </w:tr>
      <w:tr w14:paraId="0964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01072EE3">
            <w:pPr>
              <w:spacing w:line="240" w:lineRule="atLeast"/>
              <w:jc w:val="center"/>
              <w:rPr>
                <w:rFonts w:ascii="宋体" w:hAnsi="宋体"/>
                <w:sz w:val="21"/>
                <w:szCs w:val="21"/>
              </w:rPr>
            </w:pPr>
            <w:r>
              <w:rPr>
                <w:rFonts w:hint="eastAsia" w:ascii="宋体" w:hAnsi="宋体"/>
                <w:sz w:val="21"/>
                <w:szCs w:val="21"/>
              </w:rPr>
              <w:t>100以上-500</w:t>
            </w:r>
          </w:p>
        </w:tc>
        <w:tc>
          <w:tcPr>
            <w:tcW w:w="2273" w:type="dxa"/>
            <w:vAlign w:val="center"/>
          </w:tcPr>
          <w:p w14:paraId="4A5C4C44">
            <w:pPr>
              <w:spacing w:line="240" w:lineRule="atLeast"/>
              <w:jc w:val="center"/>
              <w:rPr>
                <w:rFonts w:ascii="宋体" w:hAnsi="宋体"/>
                <w:sz w:val="21"/>
                <w:szCs w:val="21"/>
              </w:rPr>
            </w:pPr>
            <w:r>
              <w:rPr>
                <w:rFonts w:hint="eastAsia" w:ascii="宋体" w:hAnsi="宋体"/>
                <w:sz w:val="21"/>
                <w:szCs w:val="21"/>
              </w:rPr>
              <w:t>1.1%</w:t>
            </w:r>
          </w:p>
        </w:tc>
        <w:tc>
          <w:tcPr>
            <w:tcW w:w="2273" w:type="dxa"/>
            <w:vAlign w:val="center"/>
          </w:tcPr>
          <w:p w14:paraId="5DBB01A2">
            <w:pPr>
              <w:spacing w:line="240" w:lineRule="atLeast"/>
              <w:jc w:val="center"/>
              <w:rPr>
                <w:rFonts w:ascii="宋体" w:hAnsi="宋体"/>
                <w:sz w:val="21"/>
                <w:szCs w:val="21"/>
              </w:rPr>
            </w:pPr>
            <w:r>
              <w:rPr>
                <w:rFonts w:hint="eastAsia" w:ascii="宋体" w:hAnsi="宋体"/>
                <w:sz w:val="21"/>
                <w:szCs w:val="21"/>
              </w:rPr>
              <w:t>0.8%</w:t>
            </w:r>
          </w:p>
        </w:tc>
        <w:tc>
          <w:tcPr>
            <w:tcW w:w="2272" w:type="dxa"/>
            <w:vAlign w:val="center"/>
          </w:tcPr>
          <w:p w14:paraId="4F529778">
            <w:pPr>
              <w:spacing w:line="240" w:lineRule="atLeast"/>
              <w:jc w:val="center"/>
              <w:rPr>
                <w:rFonts w:ascii="宋体" w:hAnsi="宋体"/>
                <w:sz w:val="21"/>
                <w:szCs w:val="21"/>
              </w:rPr>
            </w:pPr>
            <w:r>
              <w:rPr>
                <w:rFonts w:hint="eastAsia" w:ascii="宋体" w:hAnsi="宋体"/>
                <w:sz w:val="21"/>
                <w:szCs w:val="21"/>
              </w:rPr>
              <w:t>0.7%</w:t>
            </w:r>
          </w:p>
        </w:tc>
      </w:tr>
      <w:tr w14:paraId="78AE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F1C85EC">
            <w:pPr>
              <w:spacing w:line="240" w:lineRule="atLeast"/>
              <w:jc w:val="center"/>
              <w:rPr>
                <w:rFonts w:ascii="宋体" w:hAnsi="宋体"/>
                <w:sz w:val="21"/>
                <w:szCs w:val="21"/>
              </w:rPr>
            </w:pPr>
            <w:r>
              <w:rPr>
                <w:rFonts w:hint="eastAsia" w:ascii="宋体" w:hAnsi="宋体"/>
                <w:sz w:val="21"/>
                <w:szCs w:val="21"/>
              </w:rPr>
              <w:t>500以上-1000</w:t>
            </w:r>
          </w:p>
        </w:tc>
        <w:tc>
          <w:tcPr>
            <w:tcW w:w="2273" w:type="dxa"/>
            <w:vAlign w:val="center"/>
          </w:tcPr>
          <w:p w14:paraId="00FF5111">
            <w:pPr>
              <w:spacing w:line="240" w:lineRule="atLeast"/>
              <w:jc w:val="center"/>
              <w:rPr>
                <w:rFonts w:ascii="宋体" w:hAnsi="宋体"/>
                <w:sz w:val="21"/>
                <w:szCs w:val="21"/>
              </w:rPr>
            </w:pPr>
            <w:r>
              <w:rPr>
                <w:rFonts w:hint="eastAsia" w:ascii="宋体" w:hAnsi="宋体"/>
                <w:sz w:val="21"/>
                <w:szCs w:val="21"/>
              </w:rPr>
              <w:t>0.8%</w:t>
            </w:r>
          </w:p>
        </w:tc>
        <w:tc>
          <w:tcPr>
            <w:tcW w:w="2273" w:type="dxa"/>
            <w:vAlign w:val="center"/>
          </w:tcPr>
          <w:p w14:paraId="7CBC7BBF">
            <w:pPr>
              <w:spacing w:line="240" w:lineRule="atLeast"/>
              <w:jc w:val="center"/>
              <w:rPr>
                <w:rFonts w:ascii="宋体" w:hAnsi="宋体"/>
                <w:sz w:val="21"/>
                <w:szCs w:val="21"/>
              </w:rPr>
            </w:pPr>
            <w:r>
              <w:rPr>
                <w:rFonts w:hint="eastAsia" w:ascii="宋体" w:hAnsi="宋体"/>
                <w:sz w:val="21"/>
                <w:szCs w:val="21"/>
              </w:rPr>
              <w:t>0.45%</w:t>
            </w:r>
          </w:p>
        </w:tc>
        <w:tc>
          <w:tcPr>
            <w:tcW w:w="2272" w:type="dxa"/>
            <w:vAlign w:val="center"/>
          </w:tcPr>
          <w:p w14:paraId="768582AA">
            <w:pPr>
              <w:spacing w:line="240" w:lineRule="atLeast"/>
              <w:jc w:val="center"/>
              <w:rPr>
                <w:rFonts w:ascii="宋体" w:hAnsi="宋体"/>
                <w:sz w:val="21"/>
                <w:szCs w:val="21"/>
              </w:rPr>
            </w:pPr>
            <w:r>
              <w:rPr>
                <w:rFonts w:hint="eastAsia" w:ascii="宋体" w:hAnsi="宋体"/>
                <w:sz w:val="21"/>
                <w:szCs w:val="21"/>
              </w:rPr>
              <w:t>0.55%</w:t>
            </w:r>
          </w:p>
        </w:tc>
      </w:tr>
    </w:tbl>
    <w:p w14:paraId="5FEC3BB6">
      <w:pPr>
        <w:snapToGrid w:val="0"/>
        <w:spacing w:line="360" w:lineRule="auto"/>
        <w:ind w:firstLine="480" w:firstLineChars="200"/>
        <w:rPr>
          <w:rFonts w:ascii="宋体" w:hAnsi="宋体"/>
          <w:sz w:val="24"/>
        </w:rPr>
      </w:pPr>
      <w:r>
        <w:rPr>
          <w:rFonts w:hint="eastAsia" w:ascii="宋体" w:hAnsi="宋体"/>
          <w:sz w:val="24"/>
        </w:rPr>
        <w:t>注：采购代理服务收费按差额定率累进法计算。采购代理服务费按上表计算出不足3500元的，按3500元记取。</w:t>
      </w:r>
    </w:p>
    <w:p w14:paraId="1D76F371">
      <w:pPr>
        <w:snapToGrid w:val="0"/>
        <w:spacing w:line="360" w:lineRule="auto"/>
        <w:ind w:firstLine="480" w:firstLineChars="200"/>
        <w:rPr>
          <w:rFonts w:ascii="宋体" w:hAnsi="宋体"/>
          <w:sz w:val="24"/>
          <w:szCs w:val="24"/>
        </w:rPr>
      </w:pPr>
      <w:r>
        <w:rPr>
          <w:rFonts w:hint="eastAsia" w:ascii="宋体" w:hAnsi="宋体"/>
          <w:sz w:val="24"/>
          <w:szCs w:val="24"/>
        </w:rPr>
        <w:t>（二）采购代理服务费缴纳账户信息：</w:t>
      </w:r>
    </w:p>
    <w:p w14:paraId="323EEDAF">
      <w:pPr>
        <w:snapToGrid w:val="0"/>
        <w:spacing w:line="360" w:lineRule="auto"/>
        <w:ind w:firstLine="482" w:firstLineChars="200"/>
        <w:rPr>
          <w:rFonts w:ascii="宋体" w:hAnsi="宋体"/>
          <w:b/>
          <w:sz w:val="24"/>
          <w:szCs w:val="24"/>
        </w:rPr>
      </w:pPr>
      <w:r>
        <w:rPr>
          <w:rFonts w:hint="eastAsia" w:ascii="宋体" w:hAnsi="宋体"/>
          <w:b/>
          <w:sz w:val="24"/>
          <w:szCs w:val="24"/>
        </w:rPr>
        <w:t>户  名：重庆市中基致信招标代理有限公司</w:t>
      </w:r>
    </w:p>
    <w:p w14:paraId="5F37B4AB">
      <w:pPr>
        <w:snapToGrid w:val="0"/>
        <w:spacing w:line="360" w:lineRule="auto"/>
        <w:ind w:firstLine="482" w:firstLineChars="200"/>
        <w:rPr>
          <w:rFonts w:ascii="宋体" w:hAnsi="宋体"/>
          <w:b/>
          <w:sz w:val="24"/>
          <w:szCs w:val="24"/>
        </w:rPr>
      </w:pPr>
      <w:r>
        <w:rPr>
          <w:rFonts w:hint="eastAsia" w:ascii="宋体" w:hAnsi="宋体"/>
          <w:b/>
          <w:sz w:val="24"/>
          <w:szCs w:val="24"/>
        </w:rPr>
        <w:t>开户行：中国银行重庆江北支行</w:t>
      </w:r>
    </w:p>
    <w:p w14:paraId="1B25E387">
      <w:pPr>
        <w:snapToGrid w:val="0"/>
        <w:spacing w:line="360" w:lineRule="auto"/>
        <w:ind w:firstLine="482" w:firstLineChars="200"/>
        <w:rPr>
          <w:rFonts w:ascii="宋体" w:hAnsi="宋体"/>
          <w:b/>
          <w:sz w:val="24"/>
          <w:szCs w:val="24"/>
        </w:rPr>
      </w:pPr>
      <w:r>
        <w:rPr>
          <w:rFonts w:hint="eastAsia" w:ascii="宋体" w:hAnsi="宋体"/>
          <w:b/>
          <w:sz w:val="24"/>
          <w:szCs w:val="24"/>
        </w:rPr>
        <w:t>账  号：1144 6718 4234</w:t>
      </w:r>
    </w:p>
    <w:p w14:paraId="7FCFC22A">
      <w:pPr>
        <w:pStyle w:val="4"/>
        <w:spacing w:before="0" w:after="0" w:line="360" w:lineRule="auto"/>
        <w:ind w:firstLine="482" w:firstLineChars="200"/>
        <w:rPr>
          <w:rFonts w:ascii="宋体" w:hAnsi="宋体"/>
          <w:sz w:val="24"/>
          <w:szCs w:val="24"/>
        </w:rPr>
      </w:pPr>
      <w:bookmarkStart w:id="90" w:name="_Toc102227322"/>
      <w:bookmarkStart w:id="91" w:name="_Toc342913396"/>
      <w:bookmarkStart w:id="92" w:name="_Toc32666"/>
      <w:bookmarkStart w:id="93" w:name="_Toc11641055"/>
      <w:bookmarkStart w:id="94" w:name="_Toc12789059"/>
      <w:r>
        <w:rPr>
          <w:rFonts w:hint="eastAsia" w:ascii="宋体" w:hAnsi="宋体"/>
          <w:sz w:val="24"/>
          <w:szCs w:val="24"/>
        </w:rPr>
        <w:t>八、签订</w:t>
      </w:r>
      <w:bookmarkEnd w:id="90"/>
      <w:r>
        <w:rPr>
          <w:rFonts w:hint="eastAsia" w:ascii="宋体" w:hAnsi="宋体"/>
          <w:sz w:val="24"/>
          <w:szCs w:val="24"/>
        </w:rPr>
        <w:t>合同</w:t>
      </w:r>
      <w:bookmarkEnd w:id="91"/>
      <w:bookmarkEnd w:id="92"/>
    </w:p>
    <w:p w14:paraId="2724BE43">
      <w:pPr>
        <w:spacing w:line="360" w:lineRule="auto"/>
        <w:ind w:firstLine="480" w:firstLineChars="200"/>
        <w:rPr>
          <w:rFonts w:ascii="宋体" w:hAnsi="宋体"/>
          <w:sz w:val="24"/>
          <w:szCs w:val="24"/>
        </w:rPr>
      </w:pPr>
      <w:r>
        <w:rPr>
          <w:rFonts w:hint="eastAsia" w:ascii="宋体" w:hAnsi="宋体"/>
          <w:sz w:val="24"/>
          <w:szCs w:val="24"/>
        </w:rPr>
        <w:t>（一）采购人与成交供应商应当在成交通知书发出之日起20日内，按照磋商文件确定的合同文本以及技术和服务要求等事项签订政府采购合同。</w:t>
      </w:r>
    </w:p>
    <w:p w14:paraId="154351F8">
      <w:pPr>
        <w:spacing w:line="360" w:lineRule="auto"/>
        <w:ind w:firstLine="480" w:firstLineChars="200"/>
        <w:rPr>
          <w:rFonts w:ascii="宋体" w:hAnsi="宋体"/>
          <w:sz w:val="24"/>
          <w:szCs w:val="24"/>
        </w:rPr>
      </w:pPr>
      <w:r>
        <w:rPr>
          <w:rFonts w:hint="eastAsia" w:ascii="宋体" w:hAnsi="宋体"/>
          <w:sz w:val="24"/>
          <w:szCs w:val="24"/>
        </w:rPr>
        <w:t>（二）竞争性磋商文件、成交供应商的响应文件及有效承诺文件等，均为签订合同的依据。</w:t>
      </w:r>
    </w:p>
    <w:p w14:paraId="77505C40">
      <w:pPr>
        <w:spacing w:line="360" w:lineRule="auto"/>
        <w:ind w:firstLine="480" w:firstLineChars="200"/>
        <w:rPr>
          <w:rFonts w:ascii="宋体" w:hAnsi="宋体"/>
          <w:sz w:val="24"/>
          <w:szCs w:val="24"/>
        </w:rPr>
      </w:pPr>
      <w:r>
        <w:rPr>
          <w:rFonts w:hint="eastAsia" w:ascii="宋体" w:hAnsi="宋体"/>
          <w:sz w:val="24"/>
          <w:szCs w:val="24"/>
        </w:rPr>
        <w:t>（三）如成交供应商放弃成交项目或在签订合同时擅自改变成交状态的，采购人将按照相关法律法规处理。</w:t>
      </w:r>
    </w:p>
    <w:p w14:paraId="7FC540BC">
      <w:pPr>
        <w:spacing w:line="360" w:lineRule="auto"/>
        <w:ind w:firstLine="480" w:firstLineChars="200"/>
        <w:rPr>
          <w:rFonts w:ascii="宋体" w:hAnsi="宋体"/>
          <w:sz w:val="24"/>
          <w:szCs w:val="24"/>
        </w:rPr>
      </w:pPr>
      <w:r>
        <w:rPr>
          <w:rFonts w:hint="eastAsia" w:ascii="宋体" w:hAnsi="宋体"/>
          <w:sz w:val="24"/>
          <w:szCs w:val="24"/>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0E02517A">
      <w:pPr>
        <w:spacing w:line="360" w:lineRule="auto"/>
        <w:ind w:firstLine="480" w:firstLineChars="200"/>
        <w:rPr>
          <w:rFonts w:ascii="宋体" w:hAnsi="宋体"/>
          <w:sz w:val="24"/>
          <w:szCs w:val="24"/>
        </w:rPr>
      </w:pPr>
      <w:r>
        <w:rPr>
          <w:rFonts w:hint="eastAsia" w:ascii="宋体" w:hAnsi="宋体"/>
          <w:sz w:val="24"/>
          <w:szCs w:val="24"/>
        </w:rPr>
        <w:t>（五）除不可抗力等因素外，成交通知书发出后，采购人改变成交结果，或者成交供应商拒绝签订政府采购合同的，应当承担相应的法律责任。</w:t>
      </w:r>
    </w:p>
    <w:p w14:paraId="753C6761">
      <w:pPr>
        <w:pStyle w:val="3"/>
        <w:pageBreakBefore/>
        <w:spacing w:line="360" w:lineRule="auto"/>
        <w:jc w:val="center"/>
        <w:rPr>
          <w:rFonts w:ascii="宋体" w:hAnsi="宋体" w:eastAsia="宋体"/>
          <w:sz w:val="36"/>
          <w:szCs w:val="30"/>
        </w:rPr>
      </w:pPr>
      <w:bookmarkStart w:id="95" w:name="_Toc18504"/>
      <w:r>
        <w:rPr>
          <w:rFonts w:hint="eastAsia" w:ascii="宋体" w:hAnsi="宋体" w:eastAsia="宋体"/>
          <w:sz w:val="36"/>
          <w:szCs w:val="30"/>
        </w:rPr>
        <w:t xml:space="preserve">第六篇  </w:t>
      </w:r>
      <w:bookmarkEnd w:id="93"/>
      <w:bookmarkEnd w:id="94"/>
      <w:r>
        <w:rPr>
          <w:rFonts w:hint="eastAsia" w:ascii="宋体" w:hAnsi="宋体" w:eastAsia="宋体"/>
          <w:sz w:val="36"/>
          <w:szCs w:val="30"/>
        </w:rPr>
        <w:t>政府采购合同</w:t>
      </w:r>
      <w:bookmarkEnd w:id="95"/>
    </w:p>
    <w:p w14:paraId="48CE6A4F">
      <w:pPr>
        <w:spacing w:line="360" w:lineRule="auto"/>
        <w:jc w:val="center"/>
        <w:rPr>
          <w:rFonts w:ascii="宋体" w:hAnsi="宋体"/>
          <w:b/>
          <w:sz w:val="44"/>
        </w:rPr>
      </w:pPr>
      <w:bookmarkStart w:id="96" w:name="_Hlt41879464"/>
      <w:bookmarkEnd w:id="96"/>
      <w:bookmarkStart w:id="97" w:name="_Toc12789072"/>
      <w:r>
        <w:rPr>
          <w:rFonts w:ascii="宋体" w:hAnsi="宋体"/>
          <w:b/>
          <w:sz w:val="44"/>
        </w:rPr>
        <w:t>重庆市政府采购合同</w:t>
      </w:r>
    </w:p>
    <w:p w14:paraId="424C0128">
      <w:pPr>
        <w:spacing w:line="360" w:lineRule="auto"/>
        <w:jc w:val="center"/>
        <w:rPr>
          <w:rFonts w:ascii="宋体" w:hAnsi="宋体"/>
        </w:rPr>
      </w:pPr>
      <w:r>
        <w:rPr>
          <w:rFonts w:ascii="宋体" w:hAnsi="宋体"/>
        </w:rPr>
        <w:t>（项目号：     ）</w:t>
      </w:r>
    </w:p>
    <w:p w14:paraId="51C70745">
      <w:pPr>
        <w:spacing w:line="360" w:lineRule="auto"/>
        <w:rPr>
          <w:rFonts w:ascii="宋体" w:hAnsi="宋体"/>
          <w:sz w:val="24"/>
        </w:rPr>
      </w:pPr>
      <w:r>
        <w:rPr>
          <w:rFonts w:ascii="宋体" w:hAnsi="宋体"/>
          <w:sz w:val="24"/>
        </w:rPr>
        <w:t>甲方（需方）：___________________________</w:t>
      </w:r>
    </w:p>
    <w:p w14:paraId="1254FB1E">
      <w:pPr>
        <w:spacing w:line="360" w:lineRule="auto"/>
        <w:rPr>
          <w:rFonts w:ascii="宋体" w:hAnsi="宋体"/>
          <w:sz w:val="24"/>
        </w:rPr>
      </w:pPr>
      <w:r>
        <w:rPr>
          <w:rFonts w:ascii="宋体" w:hAnsi="宋体"/>
          <w:sz w:val="24"/>
        </w:rPr>
        <w:t>乙方（供方）：___________________________</w:t>
      </w:r>
    </w:p>
    <w:p w14:paraId="36F4174B">
      <w:pPr>
        <w:spacing w:line="360" w:lineRule="auto"/>
        <w:rPr>
          <w:rFonts w:ascii="宋体" w:hAnsi="宋体"/>
          <w:sz w:val="24"/>
        </w:rPr>
      </w:pPr>
    </w:p>
    <w:p w14:paraId="2E0296C8">
      <w:pPr>
        <w:spacing w:line="360" w:lineRule="auto"/>
        <w:rPr>
          <w:rFonts w:ascii="宋体" w:hAnsi="宋体"/>
          <w:sz w:val="24"/>
        </w:rPr>
      </w:pPr>
      <w:r>
        <w:rPr>
          <w:rFonts w:ascii="宋体" w:hAnsi="宋体"/>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5640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vAlign w:val="center"/>
          </w:tcPr>
          <w:p w14:paraId="7459B9C7">
            <w:pPr>
              <w:snapToGrid w:val="0"/>
              <w:jc w:val="center"/>
              <w:rPr>
                <w:rFonts w:ascii="宋体" w:hAnsi="宋体"/>
                <w:sz w:val="21"/>
                <w:szCs w:val="21"/>
              </w:rPr>
            </w:pPr>
            <w:r>
              <w:rPr>
                <w:rFonts w:hint="eastAsia" w:ascii="宋体" w:hAnsi="宋体"/>
                <w:sz w:val="21"/>
                <w:szCs w:val="21"/>
              </w:rPr>
              <w:t>项目内容</w:t>
            </w:r>
          </w:p>
        </w:tc>
        <w:tc>
          <w:tcPr>
            <w:tcW w:w="1999" w:type="dxa"/>
            <w:gridSpan w:val="2"/>
            <w:vAlign w:val="center"/>
          </w:tcPr>
          <w:p w14:paraId="731FF333">
            <w:pPr>
              <w:snapToGrid w:val="0"/>
              <w:jc w:val="center"/>
              <w:rPr>
                <w:rFonts w:ascii="宋体" w:hAnsi="宋体"/>
                <w:sz w:val="21"/>
                <w:szCs w:val="21"/>
              </w:rPr>
            </w:pPr>
            <w:r>
              <w:rPr>
                <w:rFonts w:ascii="宋体" w:hAnsi="宋体"/>
                <w:sz w:val="21"/>
                <w:szCs w:val="21"/>
              </w:rPr>
              <w:t>总价</w:t>
            </w:r>
          </w:p>
        </w:tc>
        <w:tc>
          <w:tcPr>
            <w:tcW w:w="2268" w:type="dxa"/>
            <w:vAlign w:val="center"/>
          </w:tcPr>
          <w:p w14:paraId="3DC0FB76">
            <w:pPr>
              <w:snapToGrid w:val="0"/>
              <w:jc w:val="center"/>
              <w:rPr>
                <w:rFonts w:ascii="宋体" w:hAnsi="宋体"/>
                <w:sz w:val="21"/>
                <w:szCs w:val="21"/>
              </w:rPr>
            </w:pPr>
            <w:r>
              <w:rPr>
                <w:rFonts w:hint="eastAsia" w:ascii="宋体" w:hAnsi="宋体"/>
                <w:sz w:val="21"/>
                <w:szCs w:val="21"/>
              </w:rPr>
              <w:t>服务</w:t>
            </w:r>
            <w:r>
              <w:rPr>
                <w:rFonts w:ascii="宋体" w:hAnsi="宋体"/>
                <w:sz w:val="21"/>
                <w:szCs w:val="21"/>
              </w:rPr>
              <w:t>时间</w:t>
            </w:r>
          </w:p>
        </w:tc>
        <w:tc>
          <w:tcPr>
            <w:tcW w:w="2275" w:type="dxa"/>
            <w:vAlign w:val="center"/>
          </w:tcPr>
          <w:p w14:paraId="706C8AB7">
            <w:pPr>
              <w:snapToGrid w:val="0"/>
              <w:jc w:val="center"/>
              <w:rPr>
                <w:rFonts w:ascii="宋体" w:hAnsi="宋体"/>
                <w:sz w:val="21"/>
                <w:szCs w:val="21"/>
              </w:rPr>
            </w:pPr>
            <w:r>
              <w:rPr>
                <w:rFonts w:hint="eastAsia" w:ascii="宋体" w:hAnsi="宋体"/>
                <w:sz w:val="21"/>
                <w:szCs w:val="21"/>
              </w:rPr>
              <w:t>服务</w:t>
            </w:r>
            <w:r>
              <w:rPr>
                <w:rFonts w:ascii="宋体" w:hAnsi="宋体"/>
                <w:sz w:val="21"/>
                <w:szCs w:val="21"/>
              </w:rPr>
              <w:t>地点</w:t>
            </w:r>
          </w:p>
        </w:tc>
      </w:tr>
      <w:tr w14:paraId="5476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5" w:hRule="atLeast"/>
        </w:trPr>
        <w:tc>
          <w:tcPr>
            <w:tcW w:w="3071" w:type="dxa"/>
            <w:vAlign w:val="center"/>
          </w:tcPr>
          <w:p w14:paraId="2527CA5B">
            <w:pPr>
              <w:snapToGrid w:val="0"/>
              <w:jc w:val="center"/>
              <w:rPr>
                <w:rFonts w:ascii="宋体" w:hAnsi="宋体"/>
                <w:sz w:val="21"/>
                <w:szCs w:val="21"/>
              </w:rPr>
            </w:pPr>
          </w:p>
        </w:tc>
        <w:tc>
          <w:tcPr>
            <w:tcW w:w="1999" w:type="dxa"/>
            <w:gridSpan w:val="2"/>
            <w:vAlign w:val="center"/>
          </w:tcPr>
          <w:p w14:paraId="7E93CBE7">
            <w:pPr>
              <w:snapToGrid w:val="0"/>
              <w:jc w:val="center"/>
              <w:rPr>
                <w:rFonts w:ascii="宋体" w:hAnsi="宋体"/>
                <w:sz w:val="21"/>
                <w:szCs w:val="21"/>
              </w:rPr>
            </w:pPr>
          </w:p>
        </w:tc>
        <w:tc>
          <w:tcPr>
            <w:tcW w:w="2268" w:type="dxa"/>
            <w:vAlign w:val="center"/>
          </w:tcPr>
          <w:p w14:paraId="7BDDD237">
            <w:pPr>
              <w:snapToGrid w:val="0"/>
              <w:jc w:val="center"/>
              <w:rPr>
                <w:rFonts w:ascii="宋体" w:hAnsi="宋体"/>
                <w:sz w:val="21"/>
                <w:szCs w:val="21"/>
              </w:rPr>
            </w:pPr>
          </w:p>
        </w:tc>
        <w:tc>
          <w:tcPr>
            <w:tcW w:w="2275" w:type="dxa"/>
            <w:vAlign w:val="center"/>
          </w:tcPr>
          <w:p w14:paraId="2F44AD27">
            <w:pPr>
              <w:snapToGrid w:val="0"/>
              <w:jc w:val="center"/>
              <w:rPr>
                <w:rFonts w:ascii="宋体" w:hAnsi="宋体"/>
                <w:sz w:val="21"/>
                <w:szCs w:val="21"/>
              </w:rPr>
            </w:pPr>
          </w:p>
        </w:tc>
      </w:tr>
      <w:tr w14:paraId="7166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5" w:hRule="atLeast"/>
        </w:trPr>
        <w:tc>
          <w:tcPr>
            <w:tcW w:w="3071" w:type="dxa"/>
            <w:vAlign w:val="center"/>
          </w:tcPr>
          <w:p w14:paraId="70BF45D0">
            <w:pPr>
              <w:snapToGrid w:val="0"/>
              <w:jc w:val="center"/>
              <w:rPr>
                <w:rFonts w:ascii="宋体" w:hAnsi="宋体"/>
                <w:sz w:val="21"/>
                <w:szCs w:val="21"/>
              </w:rPr>
            </w:pPr>
          </w:p>
        </w:tc>
        <w:tc>
          <w:tcPr>
            <w:tcW w:w="1999" w:type="dxa"/>
            <w:gridSpan w:val="2"/>
            <w:vAlign w:val="center"/>
          </w:tcPr>
          <w:p w14:paraId="1AA78E24">
            <w:pPr>
              <w:snapToGrid w:val="0"/>
              <w:jc w:val="center"/>
              <w:rPr>
                <w:rFonts w:ascii="宋体" w:hAnsi="宋体"/>
                <w:sz w:val="21"/>
                <w:szCs w:val="21"/>
              </w:rPr>
            </w:pPr>
          </w:p>
        </w:tc>
        <w:tc>
          <w:tcPr>
            <w:tcW w:w="2268" w:type="dxa"/>
            <w:vAlign w:val="center"/>
          </w:tcPr>
          <w:p w14:paraId="0AAC6753">
            <w:pPr>
              <w:snapToGrid w:val="0"/>
              <w:jc w:val="center"/>
              <w:rPr>
                <w:rFonts w:ascii="宋体" w:hAnsi="宋体"/>
                <w:sz w:val="21"/>
                <w:szCs w:val="21"/>
              </w:rPr>
            </w:pPr>
          </w:p>
        </w:tc>
        <w:tc>
          <w:tcPr>
            <w:tcW w:w="2275" w:type="dxa"/>
            <w:vAlign w:val="center"/>
          </w:tcPr>
          <w:p w14:paraId="633E5084">
            <w:pPr>
              <w:snapToGrid w:val="0"/>
              <w:jc w:val="center"/>
              <w:rPr>
                <w:rFonts w:ascii="宋体" w:hAnsi="宋体"/>
                <w:sz w:val="21"/>
                <w:szCs w:val="21"/>
              </w:rPr>
            </w:pPr>
          </w:p>
        </w:tc>
      </w:tr>
      <w:tr w14:paraId="4C0A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5"/>
            <w:vAlign w:val="center"/>
          </w:tcPr>
          <w:p w14:paraId="5F8C4DDA">
            <w:pPr>
              <w:snapToGrid w:val="0"/>
              <w:rPr>
                <w:rFonts w:ascii="宋体" w:hAnsi="宋体"/>
                <w:sz w:val="21"/>
                <w:szCs w:val="21"/>
              </w:rPr>
            </w:pPr>
            <w:r>
              <w:rPr>
                <w:rFonts w:ascii="宋体" w:hAnsi="宋体"/>
                <w:sz w:val="21"/>
                <w:szCs w:val="21"/>
              </w:rPr>
              <w:t>合计人民币（小写）：</w:t>
            </w:r>
          </w:p>
        </w:tc>
      </w:tr>
      <w:tr w14:paraId="6377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5"/>
            <w:vAlign w:val="center"/>
          </w:tcPr>
          <w:p w14:paraId="7B7220B7">
            <w:pPr>
              <w:snapToGrid w:val="0"/>
              <w:rPr>
                <w:rFonts w:ascii="宋体" w:hAnsi="宋体"/>
                <w:sz w:val="21"/>
                <w:szCs w:val="21"/>
              </w:rPr>
            </w:pPr>
            <w:r>
              <w:rPr>
                <w:rFonts w:ascii="宋体" w:hAnsi="宋体"/>
                <w:sz w:val="21"/>
                <w:szCs w:val="21"/>
              </w:rPr>
              <w:t>合计人民币（大写）：</w:t>
            </w:r>
          </w:p>
        </w:tc>
      </w:tr>
      <w:tr w14:paraId="7F9D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5" w:hRule="atLeast"/>
        </w:trPr>
        <w:tc>
          <w:tcPr>
            <w:tcW w:w="9613" w:type="dxa"/>
            <w:gridSpan w:val="5"/>
          </w:tcPr>
          <w:p w14:paraId="644B8911">
            <w:pPr>
              <w:snapToGrid w:val="0"/>
              <w:rPr>
                <w:rFonts w:ascii="宋体" w:hAnsi="宋体"/>
                <w:sz w:val="21"/>
                <w:szCs w:val="21"/>
              </w:rPr>
            </w:pPr>
            <w:r>
              <w:rPr>
                <w:rFonts w:ascii="宋体" w:hAnsi="宋体"/>
                <w:sz w:val="21"/>
                <w:szCs w:val="21"/>
              </w:rPr>
              <w:t>一、</w:t>
            </w:r>
            <w:r>
              <w:rPr>
                <w:rFonts w:hint="eastAsia" w:ascii="宋体" w:hAnsi="宋体"/>
                <w:sz w:val="21"/>
                <w:szCs w:val="21"/>
              </w:rPr>
              <w:t>服务内容及要求</w:t>
            </w:r>
          </w:p>
          <w:p w14:paraId="6543C27A">
            <w:pPr>
              <w:snapToGrid w:val="0"/>
              <w:rPr>
                <w:rFonts w:ascii="宋体" w:hAnsi="宋体"/>
                <w:sz w:val="21"/>
                <w:szCs w:val="21"/>
              </w:rPr>
            </w:pPr>
          </w:p>
        </w:tc>
      </w:tr>
      <w:tr w14:paraId="79A7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628" w:type="dxa"/>
            <w:gridSpan w:val="6"/>
          </w:tcPr>
          <w:p w14:paraId="2087BBA7">
            <w:pPr>
              <w:snapToGrid w:val="0"/>
              <w:rPr>
                <w:rFonts w:ascii="宋体" w:hAnsi="宋体"/>
                <w:sz w:val="21"/>
                <w:szCs w:val="21"/>
              </w:rPr>
            </w:pPr>
            <w:r>
              <w:rPr>
                <w:rFonts w:hint="eastAsia" w:ascii="宋体" w:hAnsi="宋体"/>
                <w:sz w:val="21"/>
                <w:szCs w:val="21"/>
              </w:rPr>
              <w:t>二</w:t>
            </w:r>
            <w:r>
              <w:rPr>
                <w:rFonts w:ascii="宋体" w:hAnsi="宋体"/>
                <w:sz w:val="21"/>
                <w:szCs w:val="21"/>
              </w:rPr>
              <w:t>、验收标准、方法：</w:t>
            </w:r>
          </w:p>
          <w:p w14:paraId="0E1A994A">
            <w:pPr>
              <w:snapToGrid w:val="0"/>
              <w:rPr>
                <w:rFonts w:ascii="宋体" w:hAnsi="宋体"/>
                <w:sz w:val="21"/>
                <w:szCs w:val="21"/>
              </w:rPr>
            </w:pPr>
          </w:p>
        </w:tc>
      </w:tr>
      <w:tr w14:paraId="5CD3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6"/>
          </w:tcPr>
          <w:p w14:paraId="098AA821">
            <w:pPr>
              <w:snapToGrid w:val="0"/>
              <w:rPr>
                <w:rFonts w:ascii="宋体" w:hAnsi="宋体"/>
                <w:sz w:val="21"/>
                <w:szCs w:val="21"/>
              </w:rPr>
            </w:pPr>
            <w:r>
              <w:rPr>
                <w:rFonts w:hint="eastAsia" w:ascii="宋体" w:hAnsi="宋体"/>
                <w:sz w:val="21"/>
                <w:szCs w:val="21"/>
              </w:rPr>
              <w:t>三</w:t>
            </w:r>
            <w:r>
              <w:rPr>
                <w:rFonts w:ascii="宋体" w:hAnsi="宋体"/>
                <w:sz w:val="21"/>
                <w:szCs w:val="21"/>
              </w:rPr>
              <w:t>、付款方式：</w:t>
            </w:r>
          </w:p>
          <w:p w14:paraId="55305ADF">
            <w:pPr>
              <w:pStyle w:val="32"/>
              <w:snapToGrid w:val="0"/>
              <w:ind w:left="980"/>
              <w:rPr>
                <w:rFonts w:ascii="宋体" w:hAnsi="宋体"/>
                <w:sz w:val="21"/>
                <w:szCs w:val="21"/>
              </w:rPr>
            </w:pPr>
          </w:p>
        </w:tc>
      </w:tr>
      <w:tr w14:paraId="7BF2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tcPr>
          <w:p w14:paraId="6BE4C2A8">
            <w:pPr>
              <w:snapToGrid w:val="0"/>
              <w:rPr>
                <w:rFonts w:ascii="宋体" w:hAnsi="宋体"/>
                <w:sz w:val="21"/>
                <w:szCs w:val="21"/>
              </w:rPr>
            </w:pPr>
            <w:r>
              <w:rPr>
                <w:rFonts w:hint="eastAsia" w:ascii="宋体" w:hAnsi="宋体"/>
                <w:sz w:val="21"/>
                <w:szCs w:val="21"/>
              </w:rPr>
              <w:t>四、履约保证金：</w:t>
            </w:r>
          </w:p>
        </w:tc>
      </w:tr>
      <w:tr w14:paraId="042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28" w:type="dxa"/>
            <w:gridSpan w:val="6"/>
          </w:tcPr>
          <w:p w14:paraId="1E9A25C1">
            <w:pPr>
              <w:snapToGrid w:val="0"/>
              <w:rPr>
                <w:rFonts w:ascii="宋体" w:hAnsi="宋体"/>
                <w:sz w:val="21"/>
                <w:szCs w:val="21"/>
              </w:rPr>
            </w:pPr>
            <w:r>
              <w:rPr>
                <w:rFonts w:hint="eastAsia" w:ascii="宋体" w:hAnsi="宋体"/>
                <w:sz w:val="21"/>
                <w:szCs w:val="21"/>
              </w:rPr>
              <w:t>五</w:t>
            </w:r>
            <w:r>
              <w:rPr>
                <w:rFonts w:ascii="宋体" w:hAnsi="宋体"/>
                <w:sz w:val="21"/>
                <w:szCs w:val="21"/>
              </w:rPr>
              <w:t>、违约责任：</w:t>
            </w:r>
          </w:p>
          <w:p w14:paraId="701B0384">
            <w:pPr>
              <w:snapToGrid w:val="0"/>
              <w:rPr>
                <w:rFonts w:ascii="宋体" w:hAnsi="宋体"/>
                <w:sz w:val="21"/>
                <w:szCs w:val="21"/>
              </w:rPr>
            </w:pPr>
            <w:r>
              <w:rPr>
                <w:rFonts w:ascii="宋体" w:hAnsi="宋体"/>
                <w:sz w:val="21"/>
                <w:szCs w:val="21"/>
              </w:rPr>
              <w:t>按《</w:t>
            </w:r>
            <w:r>
              <w:rPr>
                <w:rFonts w:hint="eastAsia" w:ascii="宋体" w:hAnsi="宋体"/>
                <w:sz w:val="21"/>
                <w:szCs w:val="21"/>
              </w:rPr>
              <w:t>中华人民共和国民法典</w:t>
            </w:r>
            <w:r>
              <w:rPr>
                <w:rFonts w:ascii="宋体" w:hAnsi="宋体"/>
                <w:sz w:val="21"/>
                <w:szCs w:val="21"/>
              </w:rPr>
              <w:t>》、《</w:t>
            </w:r>
            <w:r>
              <w:rPr>
                <w:rFonts w:hint="eastAsia" w:ascii="宋体" w:hAnsi="宋体"/>
                <w:sz w:val="21"/>
                <w:szCs w:val="21"/>
              </w:rPr>
              <w:t>中华人民共和国</w:t>
            </w:r>
            <w:r>
              <w:rPr>
                <w:rFonts w:ascii="宋体" w:hAnsi="宋体"/>
                <w:sz w:val="21"/>
                <w:szCs w:val="21"/>
              </w:rPr>
              <w:t>政府采购法》</w:t>
            </w:r>
            <w:r>
              <w:rPr>
                <w:rFonts w:hint="eastAsia" w:ascii="宋体" w:hAnsi="宋体"/>
                <w:sz w:val="21"/>
                <w:szCs w:val="21"/>
              </w:rPr>
              <w:t>、采购文件</w:t>
            </w:r>
            <w:r>
              <w:rPr>
                <w:rFonts w:ascii="宋体" w:hAnsi="宋体"/>
                <w:sz w:val="21"/>
                <w:szCs w:val="21"/>
              </w:rPr>
              <w:t>执行，或按双方约定。</w:t>
            </w:r>
          </w:p>
        </w:tc>
      </w:tr>
      <w:tr w14:paraId="72CE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628" w:type="dxa"/>
            <w:gridSpan w:val="6"/>
          </w:tcPr>
          <w:p w14:paraId="3B30DA1B">
            <w:pPr>
              <w:snapToGrid w:val="0"/>
              <w:rPr>
                <w:rFonts w:ascii="宋体" w:hAnsi="宋体"/>
                <w:sz w:val="21"/>
                <w:szCs w:val="21"/>
              </w:rPr>
            </w:pPr>
            <w:r>
              <w:rPr>
                <w:rFonts w:hint="eastAsia" w:ascii="宋体" w:hAnsi="宋体"/>
                <w:sz w:val="21"/>
                <w:szCs w:val="21"/>
              </w:rPr>
              <w:t>六</w:t>
            </w:r>
            <w:r>
              <w:rPr>
                <w:rFonts w:ascii="宋体" w:hAnsi="宋体"/>
                <w:sz w:val="21"/>
                <w:szCs w:val="21"/>
              </w:rPr>
              <w:t>、其他约定事项：</w:t>
            </w:r>
          </w:p>
          <w:p w14:paraId="4A8F2DDF">
            <w:pPr>
              <w:snapToGrid w:val="0"/>
              <w:rPr>
                <w:rFonts w:ascii="宋体" w:hAnsi="宋体"/>
                <w:sz w:val="21"/>
                <w:szCs w:val="21"/>
              </w:rPr>
            </w:pPr>
            <w:r>
              <w:rPr>
                <w:rFonts w:ascii="宋体" w:hAnsi="宋体"/>
                <w:sz w:val="21"/>
                <w:szCs w:val="21"/>
              </w:rPr>
              <w:t>1</w:t>
            </w:r>
            <w:r>
              <w:rPr>
                <w:rFonts w:hint="eastAsia" w:ascii="宋体" w:hAnsi="宋体"/>
                <w:sz w:val="21"/>
                <w:szCs w:val="21"/>
              </w:rPr>
              <w:t>.采购</w:t>
            </w:r>
            <w:r>
              <w:rPr>
                <w:rFonts w:ascii="宋体" w:hAnsi="宋体"/>
                <w:sz w:val="21"/>
                <w:szCs w:val="21"/>
              </w:rPr>
              <w:t>文件及其</w:t>
            </w:r>
            <w:r>
              <w:rPr>
                <w:rFonts w:hint="eastAsia" w:ascii="宋体" w:hAnsi="宋体"/>
                <w:sz w:val="21"/>
                <w:szCs w:val="21"/>
              </w:rPr>
              <w:t>澄清</w:t>
            </w:r>
            <w:r>
              <w:rPr>
                <w:rFonts w:ascii="宋体" w:hAnsi="宋体"/>
                <w:sz w:val="21"/>
                <w:szCs w:val="21"/>
              </w:rPr>
              <w:t>文件、</w:t>
            </w:r>
            <w:r>
              <w:rPr>
                <w:rFonts w:hint="eastAsia" w:ascii="宋体" w:hAnsi="宋体"/>
                <w:sz w:val="21"/>
                <w:szCs w:val="21"/>
              </w:rPr>
              <w:t>响应</w:t>
            </w:r>
            <w:r>
              <w:rPr>
                <w:rFonts w:ascii="宋体" w:hAnsi="宋体"/>
                <w:sz w:val="21"/>
                <w:szCs w:val="21"/>
              </w:rPr>
              <w:t>文件和承诺是本合同不可分割的部分。</w:t>
            </w:r>
          </w:p>
          <w:p w14:paraId="48B72442">
            <w:pPr>
              <w:snapToGrid w:val="0"/>
              <w:rPr>
                <w:rFonts w:ascii="宋体" w:hAnsi="宋体"/>
                <w:sz w:val="21"/>
                <w:szCs w:val="21"/>
              </w:rPr>
            </w:pPr>
            <w:r>
              <w:rPr>
                <w:rFonts w:hint="eastAsia" w:ascii="宋体" w:hAnsi="宋体"/>
                <w:sz w:val="21"/>
                <w:szCs w:val="21"/>
              </w:rPr>
              <w:t>2.</w:t>
            </w:r>
            <w:r>
              <w:rPr>
                <w:rFonts w:ascii="宋体" w:hAnsi="宋体"/>
                <w:sz w:val="21"/>
                <w:szCs w:val="21"/>
              </w:rPr>
              <w:t>本合同如发生争议由双方协商解决，协商不成向需方所在人民法院提请诉讼。</w:t>
            </w:r>
          </w:p>
          <w:p w14:paraId="3D1B68CA">
            <w:pPr>
              <w:snapToGrid w:val="0"/>
              <w:rPr>
                <w:rFonts w:ascii="宋体" w:hAnsi="宋体"/>
                <w:sz w:val="21"/>
                <w:szCs w:val="21"/>
              </w:rPr>
            </w:pPr>
            <w:r>
              <w:rPr>
                <w:rFonts w:hint="eastAsia" w:ascii="宋体" w:hAnsi="宋体"/>
                <w:sz w:val="21"/>
                <w:szCs w:val="21"/>
              </w:rPr>
              <w:t>3.</w:t>
            </w:r>
            <w:r>
              <w:rPr>
                <w:rFonts w:ascii="宋体" w:hAnsi="宋体"/>
                <w:sz w:val="21"/>
                <w:szCs w:val="21"/>
              </w:rPr>
              <w:t>本合同一式__份， 需方__份，供方__份，具</w:t>
            </w:r>
            <w:r>
              <w:rPr>
                <w:rFonts w:hint="eastAsia" w:ascii="宋体" w:hAnsi="宋体"/>
                <w:sz w:val="21"/>
                <w:szCs w:val="21"/>
                <w:lang w:val="en-US" w:eastAsia="zh-CN"/>
              </w:rPr>
              <w:t>有</w:t>
            </w:r>
            <w:r>
              <w:rPr>
                <w:rFonts w:ascii="宋体" w:hAnsi="宋体"/>
                <w:sz w:val="21"/>
                <w:szCs w:val="21"/>
              </w:rPr>
              <w:t>同等法律效力。</w:t>
            </w:r>
          </w:p>
          <w:p w14:paraId="082E4789">
            <w:pPr>
              <w:snapToGrid w:val="0"/>
              <w:rPr>
                <w:rFonts w:ascii="宋体" w:hAnsi="宋体"/>
                <w:sz w:val="21"/>
                <w:szCs w:val="21"/>
              </w:rPr>
            </w:pPr>
            <w:r>
              <w:rPr>
                <w:rFonts w:hint="eastAsia" w:ascii="宋体" w:hAnsi="宋体"/>
                <w:sz w:val="21"/>
                <w:szCs w:val="21"/>
              </w:rPr>
              <w:t>4.</w:t>
            </w:r>
            <w:r>
              <w:rPr>
                <w:rFonts w:ascii="宋体" w:hAnsi="宋体"/>
                <w:sz w:val="21"/>
                <w:szCs w:val="21"/>
              </w:rPr>
              <w:t>其他：</w:t>
            </w:r>
          </w:p>
        </w:tc>
      </w:tr>
      <w:tr w14:paraId="2CD8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4503" w:type="dxa"/>
            <w:gridSpan w:val="2"/>
          </w:tcPr>
          <w:p w14:paraId="2B27A28B">
            <w:pPr>
              <w:snapToGrid w:val="0"/>
              <w:rPr>
                <w:rFonts w:ascii="宋体" w:hAnsi="宋体"/>
                <w:sz w:val="21"/>
                <w:szCs w:val="21"/>
              </w:rPr>
            </w:pPr>
            <w:r>
              <w:rPr>
                <w:rFonts w:ascii="宋体" w:hAnsi="宋体"/>
                <w:sz w:val="21"/>
                <w:szCs w:val="21"/>
              </w:rPr>
              <w:t>需方：</w:t>
            </w:r>
          </w:p>
          <w:p w14:paraId="723FEF20">
            <w:pPr>
              <w:snapToGrid w:val="0"/>
              <w:rPr>
                <w:rFonts w:ascii="宋体" w:hAnsi="宋体"/>
                <w:sz w:val="21"/>
                <w:szCs w:val="21"/>
              </w:rPr>
            </w:pPr>
            <w:r>
              <w:rPr>
                <w:rFonts w:ascii="宋体" w:hAnsi="宋体"/>
                <w:sz w:val="21"/>
                <w:szCs w:val="21"/>
              </w:rPr>
              <w:t>地址：</w:t>
            </w:r>
          </w:p>
          <w:p w14:paraId="761AD505">
            <w:pPr>
              <w:snapToGrid w:val="0"/>
              <w:rPr>
                <w:rFonts w:ascii="宋体" w:hAnsi="宋体"/>
                <w:sz w:val="21"/>
                <w:szCs w:val="21"/>
              </w:rPr>
            </w:pPr>
            <w:r>
              <w:rPr>
                <w:rFonts w:ascii="宋体" w:hAnsi="宋体"/>
                <w:sz w:val="21"/>
                <w:szCs w:val="21"/>
              </w:rPr>
              <w:t>联系电话：</w:t>
            </w:r>
          </w:p>
          <w:p w14:paraId="34B1E090">
            <w:pPr>
              <w:snapToGrid w:val="0"/>
              <w:rPr>
                <w:rFonts w:ascii="宋体" w:hAnsi="宋体"/>
                <w:sz w:val="21"/>
                <w:szCs w:val="21"/>
              </w:rPr>
            </w:pPr>
            <w:r>
              <w:rPr>
                <w:rFonts w:ascii="宋体" w:hAnsi="宋体"/>
                <w:sz w:val="21"/>
                <w:szCs w:val="21"/>
              </w:rPr>
              <w:t>授权代表：</w:t>
            </w:r>
          </w:p>
        </w:tc>
        <w:tc>
          <w:tcPr>
            <w:tcW w:w="5125" w:type="dxa"/>
            <w:gridSpan w:val="4"/>
          </w:tcPr>
          <w:p w14:paraId="608D27F8">
            <w:pPr>
              <w:snapToGrid w:val="0"/>
              <w:rPr>
                <w:rFonts w:ascii="宋体" w:hAnsi="宋体"/>
                <w:sz w:val="21"/>
                <w:szCs w:val="21"/>
              </w:rPr>
            </w:pPr>
            <w:r>
              <w:rPr>
                <w:rFonts w:ascii="宋体" w:hAnsi="宋体"/>
                <w:sz w:val="21"/>
                <w:szCs w:val="21"/>
              </w:rPr>
              <w:t>供方：</w:t>
            </w:r>
          </w:p>
          <w:p w14:paraId="7A6325D1">
            <w:pPr>
              <w:snapToGrid w:val="0"/>
              <w:rPr>
                <w:rFonts w:ascii="宋体" w:hAnsi="宋体"/>
                <w:sz w:val="21"/>
                <w:szCs w:val="21"/>
              </w:rPr>
            </w:pPr>
            <w:r>
              <w:rPr>
                <w:rFonts w:ascii="宋体" w:hAnsi="宋体"/>
                <w:sz w:val="21"/>
                <w:szCs w:val="21"/>
              </w:rPr>
              <w:t>地址：</w:t>
            </w:r>
          </w:p>
          <w:p w14:paraId="3803FFF1">
            <w:pPr>
              <w:snapToGrid w:val="0"/>
              <w:rPr>
                <w:rFonts w:ascii="宋体" w:hAnsi="宋体"/>
                <w:sz w:val="21"/>
                <w:szCs w:val="21"/>
              </w:rPr>
            </w:pPr>
            <w:r>
              <w:rPr>
                <w:rFonts w:ascii="宋体" w:hAnsi="宋体"/>
                <w:sz w:val="21"/>
                <w:szCs w:val="21"/>
              </w:rPr>
              <w:t>电话：</w:t>
            </w:r>
          </w:p>
          <w:p w14:paraId="0F82E5EC">
            <w:pPr>
              <w:snapToGrid w:val="0"/>
              <w:rPr>
                <w:rFonts w:ascii="宋体" w:hAnsi="宋体"/>
                <w:sz w:val="21"/>
                <w:szCs w:val="21"/>
              </w:rPr>
            </w:pPr>
            <w:r>
              <w:rPr>
                <w:rFonts w:ascii="宋体" w:hAnsi="宋体"/>
                <w:sz w:val="21"/>
                <w:szCs w:val="21"/>
              </w:rPr>
              <w:t>传真：</w:t>
            </w:r>
          </w:p>
          <w:p w14:paraId="6D67A271">
            <w:pPr>
              <w:snapToGrid w:val="0"/>
              <w:rPr>
                <w:rFonts w:ascii="宋体" w:hAnsi="宋体"/>
                <w:sz w:val="21"/>
                <w:szCs w:val="21"/>
              </w:rPr>
            </w:pPr>
            <w:r>
              <w:rPr>
                <w:rFonts w:ascii="宋体" w:hAnsi="宋体"/>
                <w:sz w:val="21"/>
                <w:szCs w:val="21"/>
              </w:rPr>
              <w:t>开户银行：</w:t>
            </w:r>
          </w:p>
          <w:p w14:paraId="449648E7">
            <w:pPr>
              <w:snapToGrid w:val="0"/>
              <w:rPr>
                <w:rFonts w:ascii="宋体" w:hAnsi="宋体"/>
                <w:sz w:val="21"/>
                <w:szCs w:val="21"/>
              </w:rPr>
            </w:pPr>
            <w:r>
              <w:rPr>
                <w:rFonts w:ascii="宋体" w:hAnsi="宋体"/>
                <w:sz w:val="21"/>
                <w:szCs w:val="21"/>
              </w:rPr>
              <w:t>账号：</w:t>
            </w:r>
          </w:p>
          <w:p w14:paraId="3E8999FF">
            <w:pPr>
              <w:snapToGrid w:val="0"/>
              <w:rPr>
                <w:rFonts w:ascii="宋体" w:hAnsi="宋体"/>
                <w:sz w:val="21"/>
                <w:szCs w:val="21"/>
              </w:rPr>
            </w:pPr>
            <w:r>
              <w:rPr>
                <w:rFonts w:ascii="宋体" w:hAnsi="宋体"/>
                <w:sz w:val="21"/>
                <w:szCs w:val="21"/>
              </w:rPr>
              <w:t>授权代表：</w:t>
            </w:r>
          </w:p>
          <w:p w14:paraId="63CCD426">
            <w:pPr>
              <w:widowControl/>
              <w:snapToGrid w:val="0"/>
              <w:jc w:val="left"/>
              <w:rPr>
                <w:rFonts w:ascii="宋体" w:hAnsi="宋体"/>
                <w:sz w:val="21"/>
                <w:szCs w:val="21"/>
              </w:rPr>
            </w:pPr>
            <w:r>
              <w:rPr>
                <w:rFonts w:ascii="宋体" w:hAnsi="宋体"/>
                <w:sz w:val="21"/>
                <w:szCs w:val="21"/>
              </w:rPr>
              <w:t>（本栏请用计算机打印以便于准确付款）</w:t>
            </w:r>
          </w:p>
        </w:tc>
      </w:tr>
      <w:tr w14:paraId="65EF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6"/>
          </w:tcPr>
          <w:p w14:paraId="1492C229">
            <w:pPr>
              <w:snapToGrid w:val="0"/>
              <w:rPr>
                <w:rFonts w:ascii="宋体" w:hAnsi="宋体"/>
                <w:sz w:val="21"/>
                <w:szCs w:val="21"/>
              </w:rPr>
            </w:pPr>
            <w:r>
              <w:rPr>
                <w:rFonts w:ascii="宋体" w:hAnsi="宋体"/>
                <w:sz w:val="21"/>
                <w:szCs w:val="21"/>
              </w:rPr>
              <w:t>备注：</w:t>
            </w:r>
          </w:p>
          <w:p w14:paraId="109379CF">
            <w:pPr>
              <w:snapToGrid w:val="0"/>
              <w:rPr>
                <w:rFonts w:ascii="宋体" w:hAnsi="宋体"/>
                <w:sz w:val="21"/>
                <w:szCs w:val="21"/>
              </w:rPr>
            </w:pPr>
          </w:p>
        </w:tc>
      </w:tr>
    </w:tbl>
    <w:p w14:paraId="7BB396AC">
      <w:pPr>
        <w:snapToGrid w:val="0"/>
        <w:spacing w:line="360" w:lineRule="auto"/>
        <w:rPr>
          <w:rFonts w:ascii="宋体" w:hAnsi="宋体"/>
          <w:sz w:val="24"/>
        </w:rPr>
      </w:pPr>
      <w:r>
        <w:rPr>
          <w:rFonts w:ascii="宋体" w:hAnsi="宋体"/>
          <w:sz w:val="24"/>
        </w:rPr>
        <w:t>签约时间：           年   月   日      签约地点：</w:t>
      </w:r>
    </w:p>
    <w:bookmarkEnd w:id="97"/>
    <w:p w14:paraId="265FA0E4">
      <w:pPr>
        <w:pageBreakBefore/>
        <w:spacing w:line="500" w:lineRule="exact"/>
        <w:rPr>
          <w:rFonts w:ascii="宋体" w:hAnsi="宋体"/>
          <w:sz w:val="24"/>
          <w:szCs w:val="24"/>
        </w:rPr>
      </w:pPr>
      <w:bookmarkStart w:id="98" w:name="_Toc23764521"/>
      <w:r>
        <w:rPr>
          <w:rFonts w:hint="eastAsia" w:ascii="宋体" w:hAnsi="宋体"/>
          <w:sz w:val="24"/>
          <w:szCs w:val="24"/>
        </w:rPr>
        <w:t xml:space="preserve">    附件1：重庆市经济信息委验收单</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3119"/>
        <w:gridCol w:w="2977"/>
      </w:tblGrid>
      <w:tr w14:paraId="460A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tcPr>
          <w:p w14:paraId="41B7CC14">
            <w:pPr>
              <w:spacing w:line="500" w:lineRule="exact"/>
              <w:jc w:val="center"/>
              <w:rPr>
                <w:rFonts w:ascii="宋体" w:hAnsi="宋体"/>
                <w:b/>
              </w:rPr>
            </w:pPr>
            <w:r>
              <w:rPr>
                <w:rFonts w:hint="eastAsia" w:ascii="宋体" w:hAnsi="宋体"/>
                <w:b/>
              </w:rPr>
              <w:t>重庆市经济信息委验收单</w:t>
            </w:r>
          </w:p>
        </w:tc>
      </w:tr>
      <w:tr w14:paraId="2B52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tcPr>
          <w:p w14:paraId="38579146">
            <w:pPr>
              <w:spacing w:line="500" w:lineRule="exact"/>
              <w:rPr>
                <w:rFonts w:ascii="宋体" w:hAnsi="宋体"/>
                <w:sz w:val="24"/>
                <w:szCs w:val="24"/>
              </w:rPr>
            </w:pPr>
            <w:r>
              <w:rPr>
                <w:rFonts w:hint="eastAsia" w:ascii="宋体" w:hAnsi="宋体"/>
                <w:sz w:val="24"/>
                <w:szCs w:val="24"/>
              </w:rPr>
              <w:t>处室名称：</w:t>
            </w:r>
          </w:p>
        </w:tc>
      </w:tr>
      <w:tr w14:paraId="1A55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tcPr>
          <w:p w14:paraId="4E8F23CC">
            <w:pPr>
              <w:spacing w:line="500" w:lineRule="exact"/>
              <w:rPr>
                <w:rFonts w:ascii="宋体" w:hAnsi="宋体"/>
                <w:sz w:val="24"/>
                <w:szCs w:val="24"/>
              </w:rPr>
            </w:pPr>
            <w:r>
              <w:rPr>
                <w:rFonts w:hint="eastAsia" w:ascii="宋体" w:hAnsi="宋体"/>
                <w:sz w:val="24"/>
                <w:szCs w:val="24"/>
              </w:rPr>
              <w:t>采购类别：货物□                   服务□                     工程□</w:t>
            </w:r>
          </w:p>
        </w:tc>
      </w:tr>
      <w:tr w14:paraId="60AA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tcPr>
          <w:p w14:paraId="605EFC3F">
            <w:pPr>
              <w:spacing w:line="500" w:lineRule="exact"/>
              <w:rPr>
                <w:rFonts w:ascii="宋体" w:hAnsi="宋体"/>
                <w:sz w:val="24"/>
                <w:szCs w:val="24"/>
              </w:rPr>
            </w:pPr>
            <w:r>
              <w:rPr>
                <w:rFonts w:hint="eastAsia" w:ascii="宋体" w:hAnsi="宋体"/>
                <w:sz w:val="24"/>
                <w:szCs w:val="24"/>
              </w:rPr>
              <w:t>项目名称：</w:t>
            </w:r>
          </w:p>
        </w:tc>
      </w:tr>
      <w:tr w14:paraId="67B1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tcPr>
          <w:p w14:paraId="7CC43FC4">
            <w:pPr>
              <w:spacing w:line="500" w:lineRule="exact"/>
              <w:rPr>
                <w:rFonts w:ascii="宋体" w:hAnsi="宋体"/>
                <w:sz w:val="24"/>
                <w:szCs w:val="24"/>
              </w:rPr>
            </w:pPr>
            <w:r>
              <w:rPr>
                <w:rFonts w:hint="eastAsia" w:ascii="宋体" w:hAnsi="宋体"/>
                <w:sz w:val="24"/>
                <w:szCs w:val="24"/>
              </w:rPr>
              <w:t>合同金额：                           验收金额：</w:t>
            </w:r>
          </w:p>
        </w:tc>
      </w:tr>
      <w:tr w14:paraId="63A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tcPr>
          <w:p w14:paraId="2B529AF7">
            <w:pPr>
              <w:spacing w:line="500" w:lineRule="exact"/>
              <w:rPr>
                <w:rFonts w:ascii="宋体" w:hAnsi="宋体"/>
                <w:sz w:val="24"/>
                <w:szCs w:val="24"/>
              </w:rPr>
            </w:pPr>
            <w:r>
              <w:rPr>
                <w:rFonts w:hint="eastAsia" w:ascii="宋体" w:hAnsi="宋体"/>
                <w:sz w:val="24"/>
                <w:szCs w:val="24"/>
              </w:rPr>
              <w:t>服务时间：</w:t>
            </w:r>
          </w:p>
        </w:tc>
      </w:tr>
      <w:tr w14:paraId="0C74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tcPr>
          <w:p w14:paraId="6C2C9A80">
            <w:pPr>
              <w:spacing w:line="500" w:lineRule="exact"/>
              <w:rPr>
                <w:rFonts w:ascii="宋体" w:hAnsi="宋体"/>
                <w:sz w:val="24"/>
                <w:szCs w:val="24"/>
              </w:rPr>
            </w:pPr>
            <w:r>
              <w:rPr>
                <w:rFonts w:hint="eastAsia" w:ascii="宋体" w:hAnsi="宋体"/>
                <w:sz w:val="24"/>
                <w:szCs w:val="24"/>
              </w:rPr>
              <w:t>服务地点：</w:t>
            </w:r>
          </w:p>
        </w:tc>
      </w:tr>
      <w:tr w14:paraId="2629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29" w:type="dxa"/>
            <w:gridSpan w:val="2"/>
          </w:tcPr>
          <w:p w14:paraId="6943B7BF">
            <w:pPr>
              <w:spacing w:line="500" w:lineRule="exact"/>
              <w:jc w:val="center"/>
              <w:rPr>
                <w:rFonts w:ascii="宋体" w:hAnsi="宋体"/>
                <w:b/>
                <w:bCs/>
                <w:sz w:val="24"/>
                <w:szCs w:val="24"/>
              </w:rPr>
            </w:pPr>
            <w:r>
              <w:rPr>
                <w:rFonts w:hint="eastAsia" w:ascii="宋体" w:hAnsi="宋体"/>
                <w:b/>
                <w:bCs/>
                <w:sz w:val="24"/>
                <w:szCs w:val="24"/>
              </w:rPr>
              <w:t>主要服务内容及要求</w:t>
            </w:r>
          </w:p>
        </w:tc>
        <w:tc>
          <w:tcPr>
            <w:tcW w:w="2977" w:type="dxa"/>
          </w:tcPr>
          <w:p w14:paraId="004514B6">
            <w:pPr>
              <w:spacing w:line="500" w:lineRule="exact"/>
              <w:jc w:val="center"/>
              <w:rPr>
                <w:rFonts w:ascii="宋体" w:hAnsi="宋体"/>
                <w:b/>
                <w:bCs/>
                <w:sz w:val="24"/>
                <w:szCs w:val="24"/>
              </w:rPr>
            </w:pPr>
            <w:r>
              <w:rPr>
                <w:rFonts w:hint="eastAsia" w:ascii="宋体" w:hAnsi="宋体"/>
                <w:b/>
                <w:bCs/>
                <w:sz w:val="24"/>
                <w:szCs w:val="24"/>
              </w:rPr>
              <w:t>执行情况</w:t>
            </w:r>
          </w:p>
        </w:tc>
      </w:tr>
      <w:tr w14:paraId="311D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629" w:type="dxa"/>
            <w:gridSpan w:val="2"/>
            <w:vAlign w:val="center"/>
          </w:tcPr>
          <w:p w14:paraId="06957CC5">
            <w:pPr>
              <w:rPr>
                <w:rFonts w:ascii="宋体" w:hAnsi="宋体"/>
                <w:sz w:val="24"/>
                <w:szCs w:val="24"/>
              </w:rPr>
            </w:pPr>
            <w:r>
              <w:rPr>
                <w:rFonts w:hint="eastAsia" w:ascii="宋体" w:hAnsi="宋体"/>
                <w:sz w:val="24"/>
                <w:szCs w:val="24"/>
              </w:rPr>
              <w:t>设立投诉窗口</w:t>
            </w:r>
          </w:p>
        </w:tc>
        <w:tc>
          <w:tcPr>
            <w:tcW w:w="2977" w:type="dxa"/>
          </w:tcPr>
          <w:p w14:paraId="5BB07283">
            <w:pPr>
              <w:spacing w:line="500" w:lineRule="exact"/>
              <w:rPr>
                <w:rFonts w:ascii="宋体" w:hAnsi="宋体"/>
                <w:sz w:val="24"/>
                <w:szCs w:val="24"/>
              </w:rPr>
            </w:pPr>
          </w:p>
        </w:tc>
      </w:tr>
      <w:tr w14:paraId="6136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629" w:type="dxa"/>
            <w:gridSpan w:val="2"/>
            <w:vAlign w:val="center"/>
          </w:tcPr>
          <w:p w14:paraId="3611F90D">
            <w:pPr>
              <w:rPr>
                <w:rFonts w:ascii="宋体" w:hAnsi="宋体"/>
                <w:sz w:val="24"/>
                <w:szCs w:val="24"/>
              </w:rPr>
            </w:pPr>
            <w:r>
              <w:rPr>
                <w:rFonts w:hint="eastAsia" w:ascii="宋体" w:hAnsi="宋体"/>
                <w:sz w:val="24"/>
                <w:szCs w:val="24"/>
              </w:rPr>
              <w:t>按责分办</w:t>
            </w:r>
          </w:p>
        </w:tc>
        <w:tc>
          <w:tcPr>
            <w:tcW w:w="2977" w:type="dxa"/>
          </w:tcPr>
          <w:p w14:paraId="19FD9734">
            <w:pPr>
              <w:spacing w:line="500" w:lineRule="exact"/>
              <w:rPr>
                <w:rFonts w:ascii="宋体" w:hAnsi="宋体"/>
                <w:sz w:val="24"/>
                <w:szCs w:val="24"/>
              </w:rPr>
            </w:pPr>
          </w:p>
        </w:tc>
      </w:tr>
      <w:tr w14:paraId="33ED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629" w:type="dxa"/>
            <w:gridSpan w:val="2"/>
            <w:vAlign w:val="center"/>
          </w:tcPr>
          <w:p w14:paraId="06052388">
            <w:pPr>
              <w:rPr>
                <w:rFonts w:ascii="宋体" w:hAnsi="宋体"/>
                <w:sz w:val="24"/>
                <w:szCs w:val="24"/>
              </w:rPr>
            </w:pPr>
            <w:r>
              <w:rPr>
                <w:rFonts w:hint="eastAsia" w:ascii="宋体" w:hAnsi="宋体"/>
                <w:sz w:val="24"/>
                <w:szCs w:val="24"/>
              </w:rPr>
              <w:t>限时回复，跟踪督办</w:t>
            </w:r>
          </w:p>
        </w:tc>
        <w:tc>
          <w:tcPr>
            <w:tcW w:w="2977" w:type="dxa"/>
          </w:tcPr>
          <w:p w14:paraId="748980FB">
            <w:pPr>
              <w:spacing w:line="500" w:lineRule="exact"/>
              <w:rPr>
                <w:rFonts w:ascii="宋体" w:hAnsi="宋体"/>
                <w:sz w:val="24"/>
                <w:szCs w:val="24"/>
              </w:rPr>
            </w:pPr>
          </w:p>
        </w:tc>
      </w:tr>
      <w:tr w14:paraId="7A33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629" w:type="dxa"/>
            <w:gridSpan w:val="2"/>
            <w:vAlign w:val="center"/>
          </w:tcPr>
          <w:p w14:paraId="7D8C3191">
            <w:pPr>
              <w:rPr>
                <w:rFonts w:ascii="宋体" w:hAnsi="宋体"/>
                <w:sz w:val="24"/>
                <w:szCs w:val="24"/>
              </w:rPr>
            </w:pPr>
            <w:r>
              <w:rPr>
                <w:rFonts w:hint="eastAsia" w:ascii="宋体" w:hAnsi="宋体"/>
                <w:sz w:val="24"/>
                <w:szCs w:val="24"/>
              </w:rPr>
              <w:t>评价反馈</w:t>
            </w:r>
          </w:p>
        </w:tc>
        <w:tc>
          <w:tcPr>
            <w:tcW w:w="2977" w:type="dxa"/>
          </w:tcPr>
          <w:p w14:paraId="6CB79C9E">
            <w:pPr>
              <w:spacing w:line="500" w:lineRule="exact"/>
              <w:rPr>
                <w:rFonts w:ascii="宋体" w:hAnsi="宋体"/>
                <w:sz w:val="24"/>
                <w:szCs w:val="24"/>
              </w:rPr>
            </w:pPr>
          </w:p>
        </w:tc>
      </w:tr>
      <w:tr w14:paraId="206B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629" w:type="dxa"/>
            <w:gridSpan w:val="2"/>
            <w:vAlign w:val="center"/>
          </w:tcPr>
          <w:p w14:paraId="69C2C94D">
            <w:pPr>
              <w:rPr>
                <w:rFonts w:ascii="宋体" w:hAnsi="宋体"/>
                <w:sz w:val="24"/>
                <w:szCs w:val="24"/>
              </w:rPr>
            </w:pPr>
            <w:r>
              <w:rPr>
                <w:rFonts w:hint="eastAsia" w:ascii="宋体" w:hAnsi="宋体"/>
                <w:sz w:val="24"/>
                <w:szCs w:val="24"/>
              </w:rPr>
              <w:t>分析研判</w:t>
            </w:r>
          </w:p>
        </w:tc>
        <w:tc>
          <w:tcPr>
            <w:tcW w:w="2977" w:type="dxa"/>
          </w:tcPr>
          <w:p w14:paraId="402ADDFE">
            <w:pPr>
              <w:spacing w:line="500" w:lineRule="exact"/>
              <w:rPr>
                <w:rFonts w:ascii="宋体" w:hAnsi="宋体"/>
                <w:sz w:val="24"/>
                <w:szCs w:val="24"/>
              </w:rPr>
            </w:pPr>
          </w:p>
        </w:tc>
      </w:tr>
      <w:tr w14:paraId="121F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3510" w:type="dxa"/>
            <w:vAlign w:val="center"/>
          </w:tcPr>
          <w:p w14:paraId="1C43494A">
            <w:pPr>
              <w:spacing w:line="500" w:lineRule="exact"/>
              <w:jc w:val="center"/>
              <w:rPr>
                <w:rFonts w:ascii="宋体" w:hAnsi="宋体"/>
                <w:sz w:val="24"/>
                <w:szCs w:val="24"/>
              </w:rPr>
            </w:pPr>
            <w:r>
              <w:rPr>
                <w:rFonts w:hint="eastAsia" w:ascii="宋体" w:hAnsi="宋体"/>
                <w:sz w:val="24"/>
                <w:szCs w:val="24"/>
              </w:rPr>
              <w:t>供应商名称（盖章）</w:t>
            </w:r>
          </w:p>
        </w:tc>
        <w:tc>
          <w:tcPr>
            <w:tcW w:w="6096" w:type="dxa"/>
            <w:gridSpan w:val="2"/>
          </w:tcPr>
          <w:p w14:paraId="076BE158">
            <w:pPr>
              <w:spacing w:line="500" w:lineRule="exact"/>
              <w:rPr>
                <w:rFonts w:ascii="宋体" w:hAnsi="宋体"/>
                <w:sz w:val="24"/>
                <w:szCs w:val="24"/>
              </w:rPr>
            </w:pPr>
          </w:p>
          <w:p w14:paraId="412BC92F">
            <w:pPr>
              <w:spacing w:line="500" w:lineRule="exact"/>
              <w:rPr>
                <w:rFonts w:ascii="宋体" w:hAnsi="宋体"/>
                <w:sz w:val="24"/>
                <w:szCs w:val="24"/>
              </w:rPr>
            </w:pPr>
          </w:p>
          <w:p w14:paraId="088B5291">
            <w:pPr>
              <w:spacing w:line="500" w:lineRule="exact"/>
              <w:ind w:firstLine="960" w:firstLineChars="400"/>
              <w:rPr>
                <w:rFonts w:ascii="宋体" w:hAnsi="宋体"/>
                <w:sz w:val="24"/>
                <w:szCs w:val="24"/>
              </w:rPr>
            </w:pPr>
            <w:r>
              <w:rPr>
                <w:rFonts w:hint="eastAsia" w:ascii="宋体" w:hAnsi="宋体"/>
                <w:sz w:val="24"/>
                <w:szCs w:val="24"/>
              </w:rPr>
              <w:t>供应商签字：      时间：</w:t>
            </w:r>
          </w:p>
        </w:tc>
      </w:tr>
      <w:tr w14:paraId="62B8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3510" w:type="dxa"/>
            <w:vAlign w:val="center"/>
          </w:tcPr>
          <w:p w14:paraId="42385BF5">
            <w:pPr>
              <w:spacing w:line="500" w:lineRule="exact"/>
              <w:jc w:val="center"/>
              <w:rPr>
                <w:rFonts w:ascii="宋体" w:hAnsi="宋体"/>
                <w:sz w:val="24"/>
                <w:szCs w:val="24"/>
              </w:rPr>
            </w:pPr>
            <w:r>
              <w:rPr>
                <w:rFonts w:hint="eastAsia" w:ascii="宋体" w:hAnsi="宋体"/>
                <w:sz w:val="24"/>
                <w:szCs w:val="24"/>
              </w:rPr>
              <w:t>使用处室验收意见（盖章）</w:t>
            </w:r>
          </w:p>
        </w:tc>
        <w:tc>
          <w:tcPr>
            <w:tcW w:w="6096" w:type="dxa"/>
            <w:gridSpan w:val="2"/>
          </w:tcPr>
          <w:p w14:paraId="6B730F29">
            <w:pPr>
              <w:spacing w:line="500" w:lineRule="exact"/>
              <w:rPr>
                <w:rFonts w:ascii="宋体" w:hAnsi="宋体"/>
                <w:sz w:val="24"/>
                <w:szCs w:val="24"/>
              </w:rPr>
            </w:pPr>
          </w:p>
          <w:p w14:paraId="766136E6">
            <w:pPr>
              <w:spacing w:line="500" w:lineRule="exact"/>
              <w:rPr>
                <w:rFonts w:ascii="宋体" w:hAnsi="宋体"/>
                <w:sz w:val="24"/>
                <w:szCs w:val="24"/>
              </w:rPr>
            </w:pPr>
          </w:p>
          <w:p w14:paraId="7196518D">
            <w:pPr>
              <w:spacing w:line="500" w:lineRule="exact"/>
              <w:ind w:firstLine="960" w:firstLineChars="400"/>
              <w:rPr>
                <w:rFonts w:ascii="宋体" w:hAnsi="宋体"/>
                <w:sz w:val="24"/>
                <w:szCs w:val="24"/>
              </w:rPr>
            </w:pPr>
            <w:r>
              <w:rPr>
                <w:rFonts w:hint="eastAsia" w:ascii="宋体" w:hAnsi="宋体"/>
                <w:sz w:val="24"/>
                <w:szCs w:val="24"/>
              </w:rPr>
              <w:t>验收人签字：      时间：</w:t>
            </w:r>
          </w:p>
        </w:tc>
      </w:tr>
      <w:tr w14:paraId="4217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3510" w:type="dxa"/>
            <w:vAlign w:val="center"/>
          </w:tcPr>
          <w:p w14:paraId="6022BEDD">
            <w:pPr>
              <w:spacing w:line="500" w:lineRule="exact"/>
              <w:jc w:val="center"/>
              <w:rPr>
                <w:rFonts w:ascii="宋体" w:hAnsi="宋体"/>
                <w:sz w:val="24"/>
                <w:szCs w:val="24"/>
              </w:rPr>
            </w:pPr>
            <w:r>
              <w:rPr>
                <w:rFonts w:hint="eastAsia" w:ascii="宋体" w:hAnsi="宋体"/>
                <w:sz w:val="24"/>
                <w:szCs w:val="24"/>
              </w:rPr>
              <w:t>其他参与处室验收意见（若有）</w:t>
            </w:r>
          </w:p>
        </w:tc>
        <w:tc>
          <w:tcPr>
            <w:tcW w:w="6096" w:type="dxa"/>
            <w:gridSpan w:val="2"/>
          </w:tcPr>
          <w:p w14:paraId="5E899E49">
            <w:pPr>
              <w:spacing w:line="500" w:lineRule="exact"/>
              <w:rPr>
                <w:rFonts w:ascii="宋体" w:hAnsi="宋体"/>
                <w:sz w:val="24"/>
                <w:szCs w:val="24"/>
              </w:rPr>
            </w:pPr>
          </w:p>
          <w:p w14:paraId="069BD4D5">
            <w:pPr>
              <w:spacing w:line="500" w:lineRule="exact"/>
              <w:rPr>
                <w:rFonts w:ascii="宋体" w:hAnsi="宋体"/>
                <w:sz w:val="24"/>
                <w:szCs w:val="24"/>
              </w:rPr>
            </w:pPr>
          </w:p>
          <w:p w14:paraId="3A6EF13A">
            <w:pPr>
              <w:spacing w:line="500" w:lineRule="exact"/>
              <w:ind w:firstLine="720" w:firstLineChars="300"/>
              <w:rPr>
                <w:rFonts w:ascii="宋体" w:hAnsi="宋体"/>
                <w:sz w:val="24"/>
                <w:szCs w:val="24"/>
              </w:rPr>
            </w:pPr>
            <w:r>
              <w:rPr>
                <w:rFonts w:hint="eastAsia" w:ascii="宋体" w:hAnsi="宋体"/>
                <w:sz w:val="24"/>
                <w:szCs w:val="24"/>
              </w:rPr>
              <w:t xml:space="preserve">  验收人签字：      时间：</w:t>
            </w:r>
          </w:p>
        </w:tc>
      </w:tr>
      <w:tr w14:paraId="7FE6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2B19AC16">
            <w:pPr>
              <w:spacing w:line="500" w:lineRule="exact"/>
              <w:jc w:val="center"/>
              <w:rPr>
                <w:rFonts w:ascii="宋体" w:hAnsi="宋体"/>
                <w:sz w:val="24"/>
                <w:szCs w:val="24"/>
              </w:rPr>
            </w:pPr>
            <w:r>
              <w:rPr>
                <w:rFonts w:hint="eastAsia" w:ascii="宋体" w:hAnsi="宋体"/>
                <w:sz w:val="24"/>
                <w:szCs w:val="24"/>
              </w:rPr>
              <w:t>备注</w:t>
            </w:r>
          </w:p>
        </w:tc>
        <w:tc>
          <w:tcPr>
            <w:tcW w:w="6096" w:type="dxa"/>
            <w:gridSpan w:val="2"/>
          </w:tcPr>
          <w:p w14:paraId="216072E3">
            <w:pPr>
              <w:spacing w:line="500" w:lineRule="exact"/>
              <w:rPr>
                <w:rFonts w:ascii="宋体" w:hAnsi="宋体"/>
                <w:sz w:val="24"/>
                <w:szCs w:val="24"/>
              </w:rPr>
            </w:pPr>
          </w:p>
        </w:tc>
      </w:tr>
    </w:tbl>
    <w:p w14:paraId="468FB1D9">
      <w:pPr>
        <w:spacing w:line="500" w:lineRule="exact"/>
        <w:ind w:firstLine="480" w:firstLineChars="200"/>
        <w:rPr>
          <w:rFonts w:ascii="宋体" w:hAnsi="宋体"/>
          <w:sz w:val="24"/>
        </w:rPr>
        <w:sectPr>
          <w:pgSz w:w="11907" w:h="16840"/>
          <w:pgMar w:top="1134" w:right="1191" w:bottom="1134" w:left="1191" w:header="851" w:footer="992" w:gutter="0"/>
          <w:pgNumType w:fmt="numberInDash"/>
          <w:cols w:space="720" w:num="1"/>
          <w:docGrid w:linePitch="381" w:charSpace="-5735"/>
        </w:sectPr>
      </w:pPr>
      <w:bookmarkStart w:id="99" w:name="_Toc65656155"/>
      <w:bookmarkStart w:id="100" w:name="_Toc527636859"/>
      <w:bookmarkStart w:id="101" w:name="_Toc443233540"/>
      <w:bookmarkStart w:id="102" w:name="OLE_LINK169"/>
      <w:bookmarkStart w:id="103" w:name="_Toc65908708"/>
      <w:bookmarkStart w:id="104" w:name="_Toc296088418"/>
      <w:bookmarkStart w:id="105" w:name="_Toc67831034"/>
      <w:bookmarkStart w:id="106" w:name="_Toc297884605"/>
      <w:bookmarkStart w:id="107" w:name="_Toc65648955"/>
      <w:bookmarkStart w:id="108" w:name="_Toc67968938"/>
      <w:bookmarkStart w:id="109" w:name="_Toc67831730"/>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42"/>
        <w:gridCol w:w="6096"/>
        <w:gridCol w:w="2409"/>
        <w:gridCol w:w="2268"/>
      </w:tblGrid>
      <w:tr w14:paraId="6C54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75" w:type="dxa"/>
            <w:gridSpan w:val="5"/>
            <w:vAlign w:val="center"/>
          </w:tcPr>
          <w:p w14:paraId="0E692274">
            <w:pPr>
              <w:snapToGrid w:val="0"/>
              <w:rPr>
                <w:rFonts w:ascii="宋体" w:hAnsi="宋体"/>
                <w:sz w:val="24"/>
              </w:rPr>
            </w:pPr>
            <w:r>
              <w:rPr>
                <w:rFonts w:hint="eastAsia" w:ascii="宋体" w:hAnsi="宋体"/>
                <w:sz w:val="24"/>
              </w:rPr>
              <w:t>附件2：服务质量审核表</w:t>
            </w:r>
          </w:p>
          <w:p w14:paraId="2FCA08CB">
            <w:pPr>
              <w:snapToGrid w:val="0"/>
              <w:jc w:val="center"/>
              <w:rPr>
                <w:rFonts w:ascii="宋体" w:hAnsi="宋体"/>
                <w:b/>
                <w:sz w:val="24"/>
              </w:rPr>
            </w:pPr>
            <w:r>
              <w:rPr>
                <w:rFonts w:hint="eastAsia" w:ascii="宋体" w:hAnsi="宋体"/>
                <w:b/>
                <w:sz w:val="24"/>
              </w:rPr>
              <w:t>202</w:t>
            </w:r>
            <w:r>
              <w:rPr>
                <w:rFonts w:hint="eastAsia" w:ascii="宋体" w:hAnsi="宋体"/>
                <w:b/>
                <w:sz w:val="24"/>
                <w:lang w:val="en-US" w:eastAsia="zh-CN"/>
              </w:rPr>
              <w:t>6</w:t>
            </w:r>
            <w:r>
              <w:rPr>
                <w:rFonts w:hint="eastAsia" w:ascii="宋体" w:hAnsi="宋体"/>
                <w:b/>
                <w:sz w:val="24"/>
              </w:rPr>
              <w:t>年度重庆市经济信息领域违法案件投诉举报中心服务</w:t>
            </w:r>
          </w:p>
          <w:p w14:paraId="459B9E23">
            <w:pPr>
              <w:snapToGrid w:val="0"/>
              <w:jc w:val="center"/>
              <w:rPr>
                <w:rFonts w:ascii="宋体" w:hAnsi="宋体"/>
                <w:b/>
                <w:sz w:val="24"/>
              </w:rPr>
            </w:pPr>
            <w:r>
              <w:rPr>
                <w:rFonts w:hint="eastAsia" w:ascii="宋体" w:hAnsi="宋体"/>
                <w:b/>
                <w:sz w:val="24"/>
              </w:rPr>
              <w:t>政府采购项目</w:t>
            </w:r>
          </w:p>
        </w:tc>
      </w:tr>
      <w:tr w14:paraId="5586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60" w:type="dxa"/>
            <w:vAlign w:val="center"/>
          </w:tcPr>
          <w:p w14:paraId="06AEB6C4">
            <w:pPr>
              <w:snapToGrid w:val="0"/>
              <w:jc w:val="center"/>
              <w:rPr>
                <w:rFonts w:ascii="宋体" w:hAnsi="宋体"/>
                <w:b/>
                <w:sz w:val="24"/>
              </w:rPr>
            </w:pPr>
            <w:r>
              <w:rPr>
                <w:rFonts w:hint="eastAsia" w:ascii="宋体" w:hAnsi="宋体"/>
                <w:b/>
                <w:sz w:val="24"/>
              </w:rPr>
              <w:t>成交供应商</w:t>
            </w:r>
          </w:p>
          <w:p w14:paraId="3F783AEC">
            <w:pPr>
              <w:snapToGrid w:val="0"/>
              <w:jc w:val="center"/>
              <w:rPr>
                <w:rFonts w:ascii="宋体" w:hAnsi="宋体"/>
                <w:b/>
                <w:sz w:val="24"/>
              </w:rPr>
            </w:pPr>
            <w:r>
              <w:rPr>
                <w:rFonts w:hint="eastAsia" w:ascii="宋体" w:hAnsi="宋体"/>
                <w:b/>
                <w:sz w:val="24"/>
              </w:rPr>
              <w:t>名称</w:t>
            </w:r>
          </w:p>
        </w:tc>
        <w:tc>
          <w:tcPr>
            <w:tcW w:w="1842" w:type="dxa"/>
            <w:vAlign w:val="center"/>
          </w:tcPr>
          <w:p w14:paraId="53E9B063">
            <w:pPr>
              <w:snapToGrid w:val="0"/>
              <w:jc w:val="center"/>
              <w:rPr>
                <w:rFonts w:ascii="宋体" w:hAnsi="宋体"/>
                <w:b/>
                <w:sz w:val="24"/>
              </w:rPr>
            </w:pPr>
            <w:r>
              <w:rPr>
                <w:rFonts w:hint="eastAsia" w:ascii="宋体" w:hAnsi="宋体"/>
                <w:b/>
                <w:sz w:val="24"/>
              </w:rPr>
              <w:t>审核日期</w:t>
            </w:r>
          </w:p>
        </w:tc>
        <w:tc>
          <w:tcPr>
            <w:tcW w:w="6096" w:type="dxa"/>
            <w:vAlign w:val="center"/>
          </w:tcPr>
          <w:p w14:paraId="0EB44B83">
            <w:pPr>
              <w:snapToGrid w:val="0"/>
              <w:jc w:val="center"/>
              <w:rPr>
                <w:rFonts w:ascii="宋体" w:hAnsi="宋体"/>
                <w:b/>
                <w:sz w:val="24"/>
              </w:rPr>
            </w:pPr>
            <w:r>
              <w:rPr>
                <w:rFonts w:hint="eastAsia" w:ascii="宋体" w:hAnsi="宋体"/>
                <w:b/>
                <w:sz w:val="24"/>
              </w:rPr>
              <w:t>审核结果及说明</w:t>
            </w:r>
          </w:p>
        </w:tc>
        <w:tc>
          <w:tcPr>
            <w:tcW w:w="2409" w:type="dxa"/>
            <w:vAlign w:val="center"/>
          </w:tcPr>
          <w:p w14:paraId="136B6120">
            <w:pPr>
              <w:snapToGrid w:val="0"/>
              <w:jc w:val="center"/>
              <w:rPr>
                <w:rFonts w:ascii="宋体" w:hAnsi="宋体"/>
                <w:b/>
                <w:sz w:val="24"/>
              </w:rPr>
            </w:pPr>
            <w:r>
              <w:rPr>
                <w:rFonts w:hint="eastAsia" w:ascii="宋体" w:hAnsi="宋体"/>
                <w:b/>
                <w:sz w:val="24"/>
              </w:rPr>
              <w:t>审核人签字</w:t>
            </w:r>
          </w:p>
        </w:tc>
        <w:tc>
          <w:tcPr>
            <w:tcW w:w="2268" w:type="dxa"/>
            <w:vAlign w:val="center"/>
          </w:tcPr>
          <w:p w14:paraId="0F766C73">
            <w:pPr>
              <w:snapToGrid w:val="0"/>
              <w:jc w:val="center"/>
              <w:rPr>
                <w:rFonts w:ascii="宋体" w:hAnsi="宋体"/>
                <w:b/>
                <w:sz w:val="24"/>
              </w:rPr>
            </w:pPr>
            <w:r>
              <w:rPr>
                <w:rFonts w:hint="eastAsia" w:ascii="宋体" w:hAnsi="宋体"/>
                <w:b/>
                <w:sz w:val="24"/>
              </w:rPr>
              <w:t>成交供应商代表</w:t>
            </w:r>
          </w:p>
          <w:p w14:paraId="5A62146B">
            <w:pPr>
              <w:snapToGrid w:val="0"/>
              <w:jc w:val="center"/>
              <w:rPr>
                <w:rFonts w:ascii="宋体" w:hAnsi="宋体"/>
                <w:b/>
                <w:sz w:val="24"/>
              </w:rPr>
            </w:pPr>
            <w:r>
              <w:rPr>
                <w:rFonts w:hint="eastAsia" w:ascii="宋体" w:hAnsi="宋体"/>
                <w:b/>
                <w:sz w:val="24"/>
              </w:rPr>
              <w:t>签字</w:t>
            </w:r>
          </w:p>
        </w:tc>
      </w:tr>
      <w:tr w14:paraId="0F48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60" w:type="dxa"/>
            <w:vMerge w:val="restart"/>
            <w:vAlign w:val="center"/>
          </w:tcPr>
          <w:p w14:paraId="0C910FCE">
            <w:pPr>
              <w:spacing w:line="500" w:lineRule="exact"/>
              <w:ind w:firstLine="480" w:firstLineChars="200"/>
              <w:rPr>
                <w:rFonts w:ascii="宋体" w:hAnsi="宋体"/>
                <w:sz w:val="24"/>
              </w:rPr>
            </w:pPr>
          </w:p>
        </w:tc>
        <w:tc>
          <w:tcPr>
            <w:tcW w:w="1842" w:type="dxa"/>
            <w:vAlign w:val="center"/>
          </w:tcPr>
          <w:p w14:paraId="262661B0">
            <w:pPr>
              <w:spacing w:line="500" w:lineRule="exact"/>
              <w:ind w:firstLine="480" w:firstLineChars="200"/>
              <w:rPr>
                <w:rFonts w:ascii="宋体" w:hAnsi="宋体"/>
                <w:sz w:val="24"/>
              </w:rPr>
            </w:pPr>
          </w:p>
        </w:tc>
        <w:tc>
          <w:tcPr>
            <w:tcW w:w="6096" w:type="dxa"/>
            <w:vAlign w:val="center"/>
          </w:tcPr>
          <w:p w14:paraId="266AC374">
            <w:pPr>
              <w:spacing w:line="500" w:lineRule="exact"/>
              <w:ind w:firstLine="480" w:firstLineChars="200"/>
              <w:rPr>
                <w:rFonts w:ascii="宋体" w:hAnsi="宋体"/>
                <w:sz w:val="24"/>
              </w:rPr>
            </w:pPr>
          </w:p>
        </w:tc>
        <w:tc>
          <w:tcPr>
            <w:tcW w:w="2409" w:type="dxa"/>
            <w:vAlign w:val="center"/>
          </w:tcPr>
          <w:p w14:paraId="6D9A2532">
            <w:pPr>
              <w:spacing w:line="500" w:lineRule="exact"/>
              <w:ind w:firstLine="480" w:firstLineChars="200"/>
              <w:rPr>
                <w:rFonts w:ascii="宋体" w:hAnsi="宋体"/>
                <w:sz w:val="24"/>
              </w:rPr>
            </w:pPr>
          </w:p>
        </w:tc>
        <w:tc>
          <w:tcPr>
            <w:tcW w:w="2268" w:type="dxa"/>
            <w:vAlign w:val="center"/>
          </w:tcPr>
          <w:p w14:paraId="35FBFFE3">
            <w:pPr>
              <w:spacing w:line="500" w:lineRule="exact"/>
              <w:ind w:firstLine="480" w:firstLineChars="200"/>
              <w:rPr>
                <w:rFonts w:ascii="宋体" w:hAnsi="宋体"/>
                <w:sz w:val="24"/>
              </w:rPr>
            </w:pPr>
          </w:p>
        </w:tc>
      </w:tr>
      <w:tr w14:paraId="6214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60" w:type="dxa"/>
            <w:vMerge w:val="continue"/>
            <w:vAlign w:val="center"/>
          </w:tcPr>
          <w:p w14:paraId="2110DC9A">
            <w:pPr>
              <w:spacing w:line="500" w:lineRule="exact"/>
              <w:ind w:firstLine="480" w:firstLineChars="200"/>
              <w:rPr>
                <w:rFonts w:ascii="宋体" w:hAnsi="宋体"/>
                <w:sz w:val="24"/>
              </w:rPr>
            </w:pPr>
          </w:p>
        </w:tc>
        <w:tc>
          <w:tcPr>
            <w:tcW w:w="1842" w:type="dxa"/>
            <w:vAlign w:val="center"/>
          </w:tcPr>
          <w:p w14:paraId="1BD0278C">
            <w:pPr>
              <w:spacing w:line="500" w:lineRule="exact"/>
              <w:ind w:firstLine="480" w:firstLineChars="200"/>
              <w:rPr>
                <w:rFonts w:ascii="宋体" w:hAnsi="宋体"/>
                <w:sz w:val="24"/>
              </w:rPr>
            </w:pPr>
          </w:p>
        </w:tc>
        <w:tc>
          <w:tcPr>
            <w:tcW w:w="6096" w:type="dxa"/>
            <w:vAlign w:val="center"/>
          </w:tcPr>
          <w:p w14:paraId="29D582DF">
            <w:pPr>
              <w:spacing w:line="500" w:lineRule="exact"/>
              <w:ind w:firstLine="480" w:firstLineChars="200"/>
              <w:rPr>
                <w:rFonts w:ascii="宋体" w:hAnsi="宋体"/>
                <w:sz w:val="24"/>
              </w:rPr>
            </w:pPr>
          </w:p>
        </w:tc>
        <w:tc>
          <w:tcPr>
            <w:tcW w:w="2409" w:type="dxa"/>
            <w:vAlign w:val="center"/>
          </w:tcPr>
          <w:p w14:paraId="48810935">
            <w:pPr>
              <w:spacing w:line="500" w:lineRule="exact"/>
              <w:ind w:firstLine="480" w:firstLineChars="200"/>
              <w:rPr>
                <w:rFonts w:ascii="宋体" w:hAnsi="宋体"/>
                <w:sz w:val="24"/>
              </w:rPr>
            </w:pPr>
          </w:p>
        </w:tc>
        <w:tc>
          <w:tcPr>
            <w:tcW w:w="2268" w:type="dxa"/>
            <w:vAlign w:val="center"/>
          </w:tcPr>
          <w:p w14:paraId="58957DCA">
            <w:pPr>
              <w:spacing w:line="500" w:lineRule="exact"/>
              <w:ind w:firstLine="480" w:firstLineChars="200"/>
              <w:rPr>
                <w:rFonts w:ascii="宋体" w:hAnsi="宋体"/>
                <w:sz w:val="24"/>
              </w:rPr>
            </w:pPr>
          </w:p>
        </w:tc>
      </w:tr>
      <w:tr w14:paraId="5CE5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60" w:type="dxa"/>
            <w:vMerge w:val="continue"/>
            <w:vAlign w:val="center"/>
          </w:tcPr>
          <w:p w14:paraId="5AE9B2B6">
            <w:pPr>
              <w:spacing w:line="500" w:lineRule="exact"/>
              <w:ind w:firstLine="480" w:firstLineChars="200"/>
              <w:rPr>
                <w:rFonts w:ascii="宋体" w:hAnsi="宋体"/>
                <w:sz w:val="24"/>
              </w:rPr>
            </w:pPr>
          </w:p>
        </w:tc>
        <w:tc>
          <w:tcPr>
            <w:tcW w:w="1842" w:type="dxa"/>
            <w:vAlign w:val="center"/>
          </w:tcPr>
          <w:p w14:paraId="28168090">
            <w:pPr>
              <w:spacing w:line="500" w:lineRule="exact"/>
              <w:ind w:firstLine="480" w:firstLineChars="200"/>
              <w:rPr>
                <w:rFonts w:ascii="宋体" w:hAnsi="宋体"/>
                <w:sz w:val="24"/>
              </w:rPr>
            </w:pPr>
          </w:p>
        </w:tc>
        <w:tc>
          <w:tcPr>
            <w:tcW w:w="6096" w:type="dxa"/>
            <w:vAlign w:val="center"/>
          </w:tcPr>
          <w:p w14:paraId="618AD4C3">
            <w:pPr>
              <w:spacing w:line="500" w:lineRule="exact"/>
              <w:ind w:firstLine="480" w:firstLineChars="200"/>
              <w:rPr>
                <w:rFonts w:ascii="宋体" w:hAnsi="宋体"/>
                <w:sz w:val="24"/>
              </w:rPr>
            </w:pPr>
          </w:p>
        </w:tc>
        <w:tc>
          <w:tcPr>
            <w:tcW w:w="2409" w:type="dxa"/>
            <w:vAlign w:val="center"/>
          </w:tcPr>
          <w:p w14:paraId="10D3EF2D">
            <w:pPr>
              <w:spacing w:line="500" w:lineRule="exact"/>
              <w:ind w:firstLine="480" w:firstLineChars="200"/>
              <w:rPr>
                <w:rFonts w:ascii="宋体" w:hAnsi="宋体"/>
                <w:sz w:val="24"/>
              </w:rPr>
            </w:pPr>
          </w:p>
        </w:tc>
        <w:tc>
          <w:tcPr>
            <w:tcW w:w="2268" w:type="dxa"/>
            <w:vAlign w:val="center"/>
          </w:tcPr>
          <w:p w14:paraId="21B72051">
            <w:pPr>
              <w:spacing w:line="500" w:lineRule="exact"/>
              <w:ind w:firstLine="480" w:firstLineChars="200"/>
              <w:rPr>
                <w:rFonts w:ascii="宋体" w:hAnsi="宋体"/>
                <w:sz w:val="24"/>
              </w:rPr>
            </w:pPr>
          </w:p>
        </w:tc>
      </w:tr>
      <w:tr w14:paraId="6577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60" w:type="dxa"/>
            <w:vMerge w:val="continue"/>
            <w:vAlign w:val="center"/>
          </w:tcPr>
          <w:p w14:paraId="44103E84">
            <w:pPr>
              <w:spacing w:line="500" w:lineRule="exact"/>
              <w:ind w:firstLine="480" w:firstLineChars="200"/>
              <w:rPr>
                <w:rFonts w:ascii="宋体" w:hAnsi="宋体"/>
                <w:sz w:val="24"/>
              </w:rPr>
            </w:pPr>
          </w:p>
        </w:tc>
        <w:tc>
          <w:tcPr>
            <w:tcW w:w="1842" w:type="dxa"/>
            <w:vAlign w:val="center"/>
          </w:tcPr>
          <w:p w14:paraId="04BB62EA">
            <w:pPr>
              <w:spacing w:line="500" w:lineRule="exact"/>
              <w:ind w:firstLine="480" w:firstLineChars="200"/>
              <w:rPr>
                <w:rFonts w:ascii="宋体" w:hAnsi="宋体"/>
                <w:sz w:val="24"/>
              </w:rPr>
            </w:pPr>
          </w:p>
        </w:tc>
        <w:tc>
          <w:tcPr>
            <w:tcW w:w="6096" w:type="dxa"/>
            <w:vAlign w:val="center"/>
          </w:tcPr>
          <w:p w14:paraId="19B3FA9B">
            <w:pPr>
              <w:spacing w:line="500" w:lineRule="exact"/>
              <w:ind w:firstLine="480" w:firstLineChars="200"/>
              <w:rPr>
                <w:rFonts w:ascii="宋体" w:hAnsi="宋体"/>
                <w:sz w:val="24"/>
              </w:rPr>
            </w:pPr>
          </w:p>
        </w:tc>
        <w:tc>
          <w:tcPr>
            <w:tcW w:w="2409" w:type="dxa"/>
            <w:vAlign w:val="center"/>
          </w:tcPr>
          <w:p w14:paraId="5E06B66D">
            <w:pPr>
              <w:spacing w:line="500" w:lineRule="exact"/>
              <w:ind w:firstLine="480" w:firstLineChars="200"/>
              <w:rPr>
                <w:rFonts w:ascii="宋体" w:hAnsi="宋体"/>
                <w:sz w:val="24"/>
              </w:rPr>
            </w:pPr>
          </w:p>
        </w:tc>
        <w:tc>
          <w:tcPr>
            <w:tcW w:w="2268" w:type="dxa"/>
            <w:vAlign w:val="center"/>
          </w:tcPr>
          <w:p w14:paraId="1AD8A8C9">
            <w:pPr>
              <w:spacing w:line="500" w:lineRule="exact"/>
              <w:ind w:firstLine="480" w:firstLineChars="200"/>
              <w:rPr>
                <w:rFonts w:ascii="宋体" w:hAnsi="宋体"/>
                <w:sz w:val="24"/>
              </w:rPr>
            </w:pPr>
          </w:p>
        </w:tc>
      </w:tr>
      <w:tr w14:paraId="5815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60" w:type="dxa"/>
            <w:vMerge w:val="continue"/>
            <w:vAlign w:val="center"/>
          </w:tcPr>
          <w:p w14:paraId="10D53091">
            <w:pPr>
              <w:spacing w:line="500" w:lineRule="exact"/>
              <w:ind w:firstLine="480" w:firstLineChars="200"/>
              <w:rPr>
                <w:rFonts w:ascii="宋体" w:hAnsi="宋体"/>
                <w:sz w:val="24"/>
              </w:rPr>
            </w:pPr>
          </w:p>
        </w:tc>
        <w:tc>
          <w:tcPr>
            <w:tcW w:w="1842" w:type="dxa"/>
            <w:vAlign w:val="center"/>
          </w:tcPr>
          <w:p w14:paraId="39DA500F">
            <w:pPr>
              <w:spacing w:line="500" w:lineRule="exact"/>
              <w:ind w:firstLine="480" w:firstLineChars="200"/>
              <w:rPr>
                <w:rFonts w:ascii="宋体" w:hAnsi="宋体"/>
                <w:sz w:val="24"/>
              </w:rPr>
            </w:pPr>
          </w:p>
        </w:tc>
        <w:tc>
          <w:tcPr>
            <w:tcW w:w="6096" w:type="dxa"/>
            <w:vAlign w:val="center"/>
          </w:tcPr>
          <w:p w14:paraId="3662E109">
            <w:pPr>
              <w:spacing w:line="500" w:lineRule="exact"/>
              <w:ind w:firstLine="480" w:firstLineChars="200"/>
              <w:rPr>
                <w:rFonts w:ascii="宋体" w:hAnsi="宋体"/>
                <w:sz w:val="24"/>
              </w:rPr>
            </w:pPr>
          </w:p>
        </w:tc>
        <w:tc>
          <w:tcPr>
            <w:tcW w:w="2409" w:type="dxa"/>
            <w:vAlign w:val="center"/>
          </w:tcPr>
          <w:p w14:paraId="2405B00D">
            <w:pPr>
              <w:spacing w:line="500" w:lineRule="exact"/>
              <w:ind w:firstLine="480" w:firstLineChars="200"/>
              <w:rPr>
                <w:rFonts w:ascii="宋体" w:hAnsi="宋体"/>
                <w:sz w:val="24"/>
              </w:rPr>
            </w:pPr>
          </w:p>
        </w:tc>
        <w:tc>
          <w:tcPr>
            <w:tcW w:w="2268" w:type="dxa"/>
            <w:vAlign w:val="center"/>
          </w:tcPr>
          <w:p w14:paraId="39AF28FF">
            <w:pPr>
              <w:spacing w:line="500" w:lineRule="exact"/>
              <w:ind w:firstLine="480" w:firstLineChars="200"/>
              <w:rPr>
                <w:rFonts w:ascii="宋体" w:hAnsi="宋体"/>
                <w:sz w:val="24"/>
              </w:rPr>
            </w:pPr>
          </w:p>
        </w:tc>
      </w:tr>
    </w:tbl>
    <w:p w14:paraId="407BF9A2">
      <w:pPr>
        <w:spacing w:line="500" w:lineRule="exact"/>
        <w:ind w:firstLine="480" w:firstLineChars="200"/>
        <w:rPr>
          <w:rFonts w:ascii="宋体" w:hAnsi="宋体"/>
          <w:sz w:val="24"/>
        </w:rPr>
        <w:sectPr>
          <w:headerReference r:id="rId10" w:type="default"/>
          <w:pgSz w:w="16840" w:h="11907" w:orient="landscape"/>
          <w:pgMar w:top="1191" w:right="1134" w:bottom="1191" w:left="1134" w:header="851" w:footer="992" w:gutter="0"/>
          <w:pgNumType w:fmt="numberInDash"/>
          <w:cols w:space="720" w:num="1"/>
          <w:docGrid w:linePitch="380" w:charSpace="-5735"/>
        </w:sectPr>
      </w:pPr>
    </w:p>
    <w:p w14:paraId="0AD5012B">
      <w:pPr>
        <w:spacing w:line="500" w:lineRule="exact"/>
        <w:ind w:firstLine="480" w:firstLineChars="200"/>
        <w:rPr>
          <w:rFonts w:ascii="宋体" w:hAnsi="宋体"/>
          <w:sz w:val="24"/>
        </w:rPr>
      </w:pPr>
      <w:r>
        <w:rPr>
          <w:rFonts w:hint="eastAsia" w:ascii="宋体" w:hAnsi="宋体"/>
          <w:sz w:val="24"/>
        </w:rPr>
        <w:t>附件3：保密协议</w:t>
      </w:r>
    </w:p>
    <w:p w14:paraId="1FF2323B">
      <w:pPr>
        <w:spacing w:line="600" w:lineRule="exact"/>
        <w:ind w:firstLine="540"/>
        <w:jc w:val="center"/>
        <w:rPr>
          <w:rFonts w:ascii="宋体" w:hAnsi="宋体"/>
          <w:b/>
          <w:snapToGrid w:val="0"/>
          <w:kern w:val="0"/>
          <w:szCs w:val="28"/>
        </w:rPr>
      </w:pPr>
      <w:r>
        <w:rPr>
          <w:rFonts w:hint="eastAsia" w:ascii="宋体" w:hAnsi="宋体"/>
          <w:b/>
          <w:snapToGrid w:val="0"/>
          <w:kern w:val="0"/>
          <w:szCs w:val="28"/>
        </w:rPr>
        <w:t>保密协议</w:t>
      </w:r>
    </w:p>
    <w:bookmarkEnd w:id="99"/>
    <w:bookmarkEnd w:id="100"/>
    <w:bookmarkEnd w:id="101"/>
    <w:bookmarkEnd w:id="102"/>
    <w:bookmarkEnd w:id="103"/>
    <w:bookmarkEnd w:id="104"/>
    <w:bookmarkEnd w:id="105"/>
    <w:bookmarkEnd w:id="106"/>
    <w:bookmarkEnd w:id="107"/>
    <w:bookmarkEnd w:id="108"/>
    <w:bookmarkEnd w:id="109"/>
    <w:p w14:paraId="5E779A4D">
      <w:pPr>
        <w:spacing w:line="600" w:lineRule="exact"/>
        <w:ind w:firstLine="422" w:firstLineChars="200"/>
        <w:rPr>
          <w:rFonts w:ascii="宋体" w:hAnsi="宋体"/>
          <w:b/>
          <w:sz w:val="21"/>
          <w:szCs w:val="21"/>
        </w:rPr>
      </w:pPr>
      <w:r>
        <w:rPr>
          <w:rFonts w:hint="eastAsia" w:ascii="宋体" w:hAnsi="宋体"/>
          <w:b/>
          <w:sz w:val="21"/>
          <w:szCs w:val="21"/>
        </w:rPr>
        <w:t>甲方：重庆市经济和信息化委员会</w:t>
      </w:r>
    </w:p>
    <w:p w14:paraId="1BE0E0F2">
      <w:pPr>
        <w:spacing w:line="600" w:lineRule="exact"/>
        <w:ind w:firstLine="422" w:firstLineChars="200"/>
        <w:rPr>
          <w:rFonts w:ascii="宋体" w:hAnsi="宋体"/>
          <w:b/>
          <w:sz w:val="21"/>
          <w:szCs w:val="21"/>
        </w:rPr>
      </w:pPr>
      <w:r>
        <w:rPr>
          <w:rFonts w:hint="eastAsia" w:ascii="宋体" w:hAnsi="宋体"/>
          <w:b/>
          <w:sz w:val="21"/>
          <w:szCs w:val="21"/>
        </w:rPr>
        <w:t>乙方：</w:t>
      </w:r>
      <w:r>
        <w:rPr>
          <w:rFonts w:ascii="宋体" w:hAnsi="宋体"/>
          <w:b/>
          <w:sz w:val="21"/>
          <w:szCs w:val="21"/>
        </w:rPr>
        <w:t xml:space="preserve"> </w:t>
      </w:r>
    </w:p>
    <w:p w14:paraId="3F15BA79">
      <w:pPr>
        <w:snapToGrid w:val="0"/>
        <w:spacing w:line="600" w:lineRule="exact"/>
        <w:ind w:firstLine="422" w:firstLineChars="200"/>
        <w:rPr>
          <w:rFonts w:ascii="宋体" w:hAnsi="宋体"/>
          <w:b/>
          <w:snapToGrid w:val="0"/>
          <w:kern w:val="0"/>
          <w:sz w:val="21"/>
          <w:szCs w:val="21"/>
        </w:rPr>
      </w:pPr>
      <w:r>
        <w:rPr>
          <w:rFonts w:hint="eastAsia" w:ascii="宋体" w:hAnsi="宋体"/>
          <w:b/>
          <w:snapToGrid w:val="0"/>
          <w:kern w:val="0"/>
          <w:sz w:val="21"/>
          <w:szCs w:val="21"/>
        </w:rPr>
        <w:t>第一条 保密资料的范围</w:t>
      </w:r>
    </w:p>
    <w:p w14:paraId="5D1427BF">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在</w:t>
      </w:r>
      <w:r>
        <w:rPr>
          <w:rFonts w:hint="eastAsia" w:ascii="宋体" w:hAnsi="宋体"/>
          <w:snapToGrid w:val="0"/>
          <w:kern w:val="0"/>
          <w:sz w:val="21"/>
          <w:szCs w:val="21"/>
          <w:u w:val="single"/>
        </w:rPr>
        <w:t xml:space="preserve">                                             </w:t>
      </w:r>
      <w:r>
        <w:rPr>
          <w:rFonts w:hint="eastAsia" w:ascii="宋体" w:hAnsi="宋体"/>
          <w:snapToGrid w:val="0"/>
          <w:kern w:val="0"/>
          <w:sz w:val="21"/>
          <w:szCs w:val="21"/>
        </w:rPr>
        <w:t>（以下简称“本项目”或“项目”）磋商及项目执行过程中，甲方将/已向乙方披露或乙方将/已从甲方知悉保密信息。为保护甲方的合法权益，经平等自愿协商一致，甲乙双方特就保密事宜签订本协议，共同遵照履行。</w:t>
      </w:r>
    </w:p>
    <w:p w14:paraId="5F35829F">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1．保密资料指</w:t>
      </w:r>
      <w:r>
        <w:rPr>
          <w:rFonts w:ascii="宋体" w:hAnsi="宋体"/>
          <w:snapToGrid w:val="0"/>
          <w:kern w:val="0"/>
          <w:sz w:val="21"/>
          <w:szCs w:val="21"/>
        </w:rPr>
        <w:t>在协议签订和履行过程中</w:t>
      </w:r>
      <w:r>
        <w:rPr>
          <w:rFonts w:hint="eastAsia" w:ascii="宋体" w:hAnsi="宋体"/>
          <w:snapToGrid w:val="0"/>
          <w:kern w:val="0"/>
          <w:sz w:val="21"/>
          <w:szCs w:val="21"/>
        </w:rPr>
        <w:t>由甲方或其授权代表以文字、图纸或任何其他形式透露给乙方，或者乙方以任何其他形式从甲方获取的与合同有关的任何资料。</w:t>
      </w:r>
    </w:p>
    <w:p w14:paraId="562A5DA8">
      <w:pPr>
        <w:snapToGrid w:val="0"/>
        <w:spacing w:line="600" w:lineRule="exact"/>
        <w:ind w:firstLine="420" w:firstLineChars="200"/>
        <w:rPr>
          <w:rFonts w:ascii="宋体" w:hAnsi="宋体"/>
          <w:snapToGrid w:val="0"/>
          <w:kern w:val="0"/>
          <w:sz w:val="21"/>
          <w:szCs w:val="21"/>
        </w:rPr>
      </w:pPr>
      <w:r>
        <w:rPr>
          <w:rFonts w:ascii="宋体" w:hAnsi="宋体"/>
          <w:snapToGrid w:val="0"/>
          <w:kern w:val="0"/>
          <w:sz w:val="21"/>
          <w:szCs w:val="21"/>
        </w:rPr>
        <w:t>2</w:t>
      </w:r>
      <w:r>
        <w:rPr>
          <w:rFonts w:hint="eastAsia" w:ascii="宋体" w:hAnsi="宋体"/>
          <w:snapToGrid w:val="0"/>
          <w:kern w:val="0"/>
          <w:sz w:val="21"/>
          <w:szCs w:val="21"/>
        </w:rPr>
        <w:t>．任何包含保密资料的手册、说明、报告、图纸、信函、电传、电子邮件和其他资料或载体，均视为保密资料。</w:t>
      </w:r>
    </w:p>
    <w:p w14:paraId="7D909107">
      <w:pPr>
        <w:snapToGrid w:val="0"/>
        <w:spacing w:line="600" w:lineRule="exact"/>
        <w:ind w:firstLine="420" w:firstLineChars="200"/>
        <w:rPr>
          <w:rFonts w:ascii="宋体" w:hAnsi="宋体"/>
          <w:snapToGrid w:val="0"/>
          <w:kern w:val="0"/>
          <w:sz w:val="21"/>
          <w:szCs w:val="21"/>
        </w:rPr>
      </w:pPr>
      <w:r>
        <w:rPr>
          <w:rFonts w:ascii="宋体" w:hAnsi="宋体"/>
          <w:snapToGrid w:val="0"/>
          <w:kern w:val="0"/>
          <w:sz w:val="21"/>
          <w:szCs w:val="21"/>
        </w:rPr>
        <w:t>3</w:t>
      </w:r>
      <w:r>
        <w:rPr>
          <w:rFonts w:hint="eastAsia" w:ascii="宋体" w:hAnsi="宋体"/>
          <w:snapToGrid w:val="0"/>
          <w:kern w:val="0"/>
          <w:sz w:val="21"/>
          <w:szCs w:val="21"/>
        </w:rPr>
        <w:t>．在甲方告知乙方时，已经是公开资料的，不是保密资料。</w:t>
      </w:r>
    </w:p>
    <w:p w14:paraId="522041CB">
      <w:pPr>
        <w:snapToGrid w:val="0"/>
        <w:spacing w:line="600" w:lineRule="exact"/>
        <w:ind w:firstLine="422" w:firstLineChars="200"/>
        <w:rPr>
          <w:rFonts w:ascii="宋体" w:hAnsi="宋体"/>
          <w:b/>
          <w:snapToGrid w:val="0"/>
          <w:kern w:val="0"/>
          <w:sz w:val="21"/>
          <w:szCs w:val="21"/>
        </w:rPr>
      </w:pPr>
      <w:r>
        <w:rPr>
          <w:rFonts w:hint="eastAsia" w:ascii="宋体" w:hAnsi="宋体"/>
          <w:b/>
          <w:snapToGrid w:val="0"/>
          <w:kern w:val="0"/>
          <w:sz w:val="21"/>
          <w:szCs w:val="21"/>
        </w:rPr>
        <w:t>第二条 保密义务的内容</w:t>
      </w:r>
    </w:p>
    <w:p w14:paraId="28370C0B">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1．乙方应对任何保密资料保密并促使、监督其雇员对保密资料保密。</w:t>
      </w:r>
    </w:p>
    <w:p w14:paraId="62CA03B0">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2．未经甲方书面同意，不得向第三方透露任何关于保密资料存在的信息或为第三方使用、复制保密资料或以任何形式了解保密资料的内容提供便利。</w:t>
      </w:r>
    </w:p>
    <w:p w14:paraId="6F4702F6">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3．除为合同的履行外，不得将保密资料用于任何其他目的。</w:t>
      </w:r>
    </w:p>
    <w:p w14:paraId="7063251E">
      <w:pPr>
        <w:snapToGrid w:val="0"/>
        <w:spacing w:line="600" w:lineRule="exact"/>
        <w:ind w:firstLine="422" w:firstLineChars="200"/>
        <w:rPr>
          <w:rFonts w:ascii="宋体" w:hAnsi="宋体"/>
          <w:b/>
          <w:snapToGrid w:val="0"/>
          <w:kern w:val="0"/>
          <w:sz w:val="21"/>
          <w:szCs w:val="21"/>
        </w:rPr>
      </w:pPr>
      <w:r>
        <w:rPr>
          <w:rFonts w:ascii="宋体" w:hAnsi="宋体"/>
          <w:b/>
          <w:snapToGrid w:val="0"/>
          <w:kern w:val="0"/>
          <w:sz w:val="21"/>
          <w:szCs w:val="21"/>
        </w:rPr>
        <w:t>第三条  保密对象</w:t>
      </w:r>
    </w:p>
    <w:p w14:paraId="4FAE353B">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lang w:bidi="ar"/>
        </w:rPr>
        <w:t>保密对象包括但不限于</w:t>
      </w:r>
      <w:r>
        <w:rPr>
          <w:rFonts w:ascii="宋体" w:hAnsi="宋体"/>
          <w:snapToGrid w:val="0"/>
          <w:kern w:val="0"/>
          <w:sz w:val="21"/>
          <w:szCs w:val="21"/>
          <w:lang w:bidi="ar"/>
        </w:rPr>
        <w:t>乙方</w:t>
      </w:r>
      <w:r>
        <w:rPr>
          <w:rFonts w:hint="eastAsia" w:ascii="宋体" w:hAnsi="宋体"/>
          <w:snapToGrid w:val="0"/>
          <w:kern w:val="0"/>
          <w:sz w:val="21"/>
          <w:szCs w:val="21"/>
          <w:lang w:bidi="ar"/>
        </w:rPr>
        <w:t>、</w:t>
      </w:r>
      <w:r>
        <w:rPr>
          <w:rFonts w:ascii="宋体" w:hAnsi="宋体"/>
          <w:snapToGrid w:val="0"/>
          <w:kern w:val="0"/>
          <w:sz w:val="21"/>
          <w:szCs w:val="21"/>
          <w:lang w:bidi="ar"/>
        </w:rPr>
        <w:t>其</w:t>
      </w:r>
      <w:r>
        <w:rPr>
          <w:rFonts w:hint="eastAsia" w:ascii="宋体" w:hAnsi="宋体"/>
          <w:snapToGrid w:val="0"/>
          <w:kern w:val="0"/>
          <w:sz w:val="21"/>
          <w:szCs w:val="21"/>
          <w:lang w:bidi="ar"/>
        </w:rPr>
        <w:t>关联公司及其相关人士。相关人士包括但不限于公司及其所属集团各自的董事、监事、高级管理人员、雇员、咨询者、代理人、顾问</w:t>
      </w:r>
      <w:r>
        <w:rPr>
          <w:rFonts w:ascii="宋体" w:hAnsi="宋体"/>
          <w:snapToGrid w:val="0"/>
          <w:kern w:val="0"/>
          <w:sz w:val="21"/>
          <w:szCs w:val="21"/>
          <w:lang w:bidi="ar"/>
        </w:rPr>
        <w:t>等。</w:t>
      </w:r>
    </w:p>
    <w:p w14:paraId="3B4E9167">
      <w:pPr>
        <w:snapToGrid w:val="0"/>
        <w:spacing w:line="600" w:lineRule="exact"/>
        <w:ind w:firstLine="422" w:firstLineChars="200"/>
        <w:rPr>
          <w:rFonts w:ascii="宋体" w:hAnsi="宋体"/>
          <w:b/>
          <w:snapToGrid w:val="0"/>
          <w:kern w:val="0"/>
          <w:sz w:val="21"/>
          <w:szCs w:val="21"/>
        </w:rPr>
      </w:pPr>
      <w:r>
        <w:rPr>
          <w:rFonts w:ascii="宋体" w:hAnsi="宋体"/>
          <w:b/>
          <w:snapToGrid w:val="0"/>
          <w:kern w:val="0"/>
          <w:sz w:val="21"/>
          <w:szCs w:val="21"/>
        </w:rPr>
        <w:t>第四条  保密期限</w:t>
      </w:r>
    </w:p>
    <w:p w14:paraId="6B40F68C">
      <w:pPr>
        <w:snapToGrid w:val="0"/>
        <w:spacing w:line="600" w:lineRule="exact"/>
        <w:ind w:firstLine="420" w:firstLineChars="200"/>
        <w:rPr>
          <w:rFonts w:ascii="宋体" w:hAnsi="宋体"/>
          <w:snapToGrid w:val="0"/>
          <w:kern w:val="0"/>
          <w:sz w:val="21"/>
          <w:szCs w:val="21"/>
        </w:rPr>
      </w:pPr>
      <w:r>
        <w:rPr>
          <w:rFonts w:ascii="宋体" w:hAnsi="宋体"/>
          <w:snapToGrid w:val="0"/>
          <w:kern w:val="0"/>
          <w:sz w:val="21"/>
          <w:szCs w:val="21"/>
        </w:rPr>
        <w:t>乙方应在职责范围内对所</w:t>
      </w:r>
      <w:r>
        <w:rPr>
          <w:rFonts w:hint="eastAsia" w:ascii="宋体" w:hAnsi="宋体"/>
          <w:snapToGrid w:val="0"/>
          <w:kern w:val="0"/>
          <w:sz w:val="21"/>
          <w:szCs w:val="21"/>
        </w:rPr>
        <w:t>接触</w:t>
      </w:r>
      <w:r>
        <w:rPr>
          <w:rFonts w:ascii="宋体" w:hAnsi="宋体"/>
          <w:snapToGrid w:val="0"/>
          <w:kern w:val="0"/>
          <w:sz w:val="21"/>
          <w:szCs w:val="21"/>
        </w:rPr>
        <w:t>的甲方资料负有保密义务，该保密义务自签署之日起生效，不因协议的解除或终止而失效。</w:t>
      </w:r>
    </w:p>
    <w:p w14:paraId="73338156">
      <w:pPr>
        <w:snapToGrid w:val="0"/>
        <w:spacing w:line="600" w:lineRule="exact"/>
        <w:ind w:firstLine="422" w:firstLineChars="200"/>
        <w:rPr>
          <w:rFonts w:ascii="宋体" w:hAnsi="宋体"/>
          <w:b/>
          <w:snapToGrid w:val="0"/>
          <w:kern w:val="0"/>
          <w:sz w:val="21"/>
          <w:szCs w:val="21"/>
        </w:rPr>
      </w:pPr>
      <w:r>
        <w:rPr>
          <w:rFonts w:hint="eastAsia" w:ascii="宋体" w:hAnsi="宋体"/>
          <w:b/>
          <w:snapToGrid w:val="0"/>
          <w:kern w:val="0"/>
          <w:sz w:val="21"/>
          <w:szCs w:val="21"/>
        </w:rPr>
        <w:t>第</w:t>
      </w:r>
      <w:r>
        <w:rPr>
          <w:rFonts w:ascii="宋体" w:hAnsi="宋体"/>
          <w:b/>
          <w:snapToGrid w:val="0"/>
          <w:kern w:val="0"/>
          <w:sz w:val="21"/>
          <w:szCs w:val="21"/>
        </w:rPr>
        <w:t>五</w:t>
      </w:r>
      <w:r>
        <w:rPr>
          <w:rFonts w:hint="eastAsia" w:ascii="宋体" w:hAnsi="宋体"/>
          <w:b/>
          <w:snapToGrid w:val="0"/>
          <w:kern w:val="0"/>
          <w:sz w:val="21"/>
          <w:szCs w:val="21"/>
        </w:rPr>
        <w:t>条 其他</w:t>
      </w:r>
    </w:p>
    <w:p w14:paraId="458D8C30">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1．任何保密资料的版权，除有明确规定外，都归甲方所有。</w:t>
      </w:r>
    </w:p>
    <w:p w14:paraId="3D755C08">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2．当合同履行完毕或被解除时，乙方应立即将保密资料归还给甲方。</w:t>
      </w:r>
      <w:r>
        <w:rPr>
          <w:rFonts w:ascii="宋体" w:hAnsi="宋体"/>
          <w:snapToGrid w:val="0"/>
          <w:kern w:val="0"/>
          <w:sz w:val="21"/>
          <w:szCs w:val="21"/>
        </w:rPr>
        <w:t>不能归还的，应在按照甲方的要求或者在甲方指定人员的监督下将其销毁。</w:t>
      </w:r>
    </w:p>
    <w:p w14:paraId="3C0B80F5">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 xml:space="preserve">因履行合同的需要或根据本协议，保密资料需要为第三方所知时，乙方应取得甲方的书面同意，且确保第三方签署一份与协议中的保密义务相等的保密承诺书。 </w:t>
      </w:r>
    </w:p>
    <w:p w14:paraId="5FF47F24">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4.如乙方未按上述条款所述义务保密从而导致甲方遭受损失，乙方应承担由此造成的全部损失，包括但不限于甲方因乙方的违约行为而受到的索赔、支出、法庭或仲裁庭或任何其它监管机构作出的处罚。</w:t>
      </w:r>
    </w:p>
    <w:p w14:paraId="46A9745D">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5.本协议经甲乙双方签字盖章后生效。</w:t>
      </w:r>
    </w:p>
    <w:p w14:paraId="28F38794">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（以下无正文）</w:t>
      </w:r>
    </w:p>
    <w:p w14:paraId="43A199F3">
      <w:pPr>
        <w:spacing w:line="600" w:lineRule="exact"/>
        <w:rPr>
          <w:rFonts w:ascii="宋体" w:hAnsi="宋体"/>
          <w:b/>
          <w:sz w:val="21"/>
          <w:szCs w:val="21"/>
        </w:rPr>
      </w:pPr>
      <w:r>
        <w:rPr>
          <w:rFonts w:hint="eastAsia" w:ascii="宋体" w:hAnsi="宋体"/>
          <w:b/>
          <w:bCs/>
          <w:sz w:val="21"/>
          <w:szCs w:val="21"/>
        </w:rPr>
        <w:t>甲方</w:t>
      </w:r>
      <w:r>
        <w:rPr>
          <w:rFonts w:hint="eastAsia" w:ascii="宋体" w:hAnsi="宋体"/>
          <w:sz w:val="21"/>
          <w:szCs w:val="21"/>
        </w:rPr>
        <w:t>：</w:t>
      </w:r>
      <w:r>
        <w:rPr>
          <w:rFonts w:hint="eastAsia" w:ascii="宋体" w:hAnsi="宋体"/>
          <w:b/>
          <w:sz w:val="21"/>
          <w:szCs w:val="21"/>
        </w:rPr>
        <w:t xml:space="preserve">重庆市经济和信息化委员会 </w:t>
      </w:r>
      <w:r>
        <w:rPr>
          <w:rFonts w:ascii="宋体" w:hAnsi="宋体"/>
          <w:b/>
          <w:sz w:val="21"/>
          <w:szCs w:val="21"/>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乙方：</w:t>
      </w:r>
      <w:r>
        <w:rPr>
          <w:rFonts w:ascii="宋体" w:hAnsi="宋体"/>
          <w:b/>
          <w:sz w:val="21"/>
          <w:szCs w:val="21"/>
        </w:rPr>
        <w:t xml:space="preserve"> </w:t>
      </w:r>
    </w:p>
    <w:p w14:paraId="3B0E4275">
      <w:pPr>
        <w:spacing w:line="600" w:lineRule="exact"/>
        <w:jc w:val="left"/>
        <w:rPr>
          <w:rFonts w:ascii="宋体" w:hAnsi="宋体"/>
          <w:sz w:val="21"/>
          <w:szCs w:val="21"/>
        </w:rPr>
      </w:pPr>
      <w:r>
        <w:rPr>
          <w:rFonts w:hint="eastAsia" w:ascii="宋体" w:hAnsi="宋体"/>
          <w:sz w:val="21"/>
          <w:szCs w:val="21"/>
        </w:rPr>
        <w:t xml:space="preserve">联 </w:t>
      </w:r>
      <w:r>
        <w:rPr>
          <w:rFonts w:ascii="宋体" w:hAnsi="宋体"/>
          <w:sz w:val="21"/>
          <w:szCs w:val="21"/>
        </w:rPr>
        <w:t xml:space="preserve"> </w:t>
      </w:r>
      <w:r>
        <w:rPr>
          <w:rFonts w:hint="eastAsia" w:ascii="宋体" w:hAnsi="宋体"/>
          <w:sz w:val="21"/>
          <w:szCs w:val="21"/>
        </w:rPr>
        <w:t xml:space="preserve">系 </w:t>
      </w:r>
      <w:r>
        <w:rPr>
          <w:rFonts w:ascii="宋体" w:hAnsi="宋体"/>
          <w:sz w:val="21"/>
          <w:szCs w:val="21"/>
        </w:rPr>
        <w:t xml:space="preserve"> </w:t>
      </w:r>
      <w:r>
        <w:rPr>
          <w:rFonts w:hint="eastAsia" w:ascii="宋体" w:hAnsi="宋体"/>
          <w:sz w:val="21"/>
          <w:szCs w:val="21"/>
        </w:rPr>
        <w:t xml:space="preserve">人：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联 </w:t>
      </w:r>
      <w:r>
        <w:rPr>
          <w:rFonts w:ascii="宋体" w:hAnsi="宋体"/>
          <w:sz w:val="21"/>
          <w:szCs w:val="21"/>
        </w:rPr>
        <w:t xml:space="preserve"> </w:t>
      </w:r>
      <w:r>
        <w:rPr>
          <w:rFonts w:hint="eastAsia" w:ascii="宋体" w:hAnsi="宋体"/>
          <w:sz w:val="21"/>
          <w:szCs w:val="21"/>
        </w:rPr>
        <w:t xml:space="preserve">系 </w:t>
      </w:r>
      <w:r>
        <w:rPr>
          <w:rFonts w:ascii="宋体" w:hAnsi="宋体"/>
          <w:sz w:val="21"/>
          <w:szCs w:val="21"/>
        </w:rPr>
        <w:t xml:space="preserve"> </w:t>
      </w:r>
      <w:r>
        <w:rPr>
          <w:rFonts w:hint="eastAsia" w:ascii="宋体" w:hAnsi="宋体"/>
          <w:sz w:val="21"/>
          <w:szCs w:val="21"/>
        </w:rPr>
        <w:t xml:space="preserve">人： </w:t>
      </w:r>
    </w:p>
    <w:p w14:paraId="0B281572">
      <w:pPr>
        <w:spacing w:line="600" w:lineRule="exact"/>
        <w:jc w:val="left"/>
        <w:rPr>
          <w:rFonts w:ascii="宋体" w:hAnsi="宋体"/>
          <w:sz w:val="21"/>
          <w:szCs w:val="21"/>
        </w:rPr>
      </w:pPr>
      <w:r>
        <w:rPr>
          <w:rFonts w:hint="eastAsia" w:ascii="宋体" w:hAnsi="宋体"/>
          <w:sz w:val="21"/>
          <w:szCs w:val="21"/>
        </w:rPr>
        <w:t xml:space="preserve">电      话：                 </w:t>
      </w:r>
      <w:r>
        <w:rPr>
          <w:rFonts w:ascii="宋体" w:hAnsi="宋体"/>
          <w:sz w:val="21"/>
          <w:szCs w:val="21"/>
        </w:rPr>
        <w:t xml:space="preserve">                   </w:t>
      </w:r>
      <w:r>
        <w:rPr>
          <w:rFonts w:hint="eastAsia" w:ascii="宋体" w:hAnsi="宋体"/>
          <w:sz w:val="21"/>
          <w:szCs w:val="21"/>
        </w:rPr>
        <w:t>电      话：</w:t>
      </w:r>
    </w:p>
    <w:p w14:paraId="7309F5B9">
      <w:pPr>
        <w:spacing w:line="600" w:lineRule="exact"/>
        <w:ind w:firstLine="420" w:firstLineChars="200"/>
        <w:jc w:val="left"/>
        <w:rPr>
          <w:rFonts w:ascii="宋体" w:hAnsi="宋体"/>
          <w:sz w:val="21"/>
          <w:szCs w:val="21"/>
        </w:rPr>
      </w:pPr>
      <w:r>
        <w:rPr>
          <w:rFonts w:hint="eastAsia" w:ascii="宋体" w:hAnsi="宋体"/>
          <w:sz w:val="21"/>
          <w:szCs w:val="21"/>
        </w:rPr>
        <w:t xml:space="preserve">                                                  </w:t>
      </w:r>
    </w:p>
    <w:p w14:paraId="6589CA77">
      <w:pPr>
        <w:snapToGrid w:val="0"/>
        <w:spacing w:line="360" w:lineRule="auto"/>
        <w:jc w:val="left"/>
        <w:rPr>
          <w:rFonts w:ascii="宋体" w:hAnsi="宋体"/>
          <w:sz w:val="21"/>
          <w:szCs w:val="21"/>
        </w:rPr>
      </w:pPr>
      <w:r>
        <w:rPr>
          <w:rFonts w:hint="eastAsia" w:ascii="宋体" w:hAnsi="宋体"/>
          <w:sz w:val="21"/>
          <w:szCs w:val="21"/>
        </w:rPr>
        <w:t>签章日期：</w:t>
      </w:r>
      <w:r>
        <w:rPr>
          <w:rFonts w:ascii="宋体" w:hAnsi="宋体"/>
          <w:sz w:val="21"/>
          <w:szCs w:val="21"/>
        </w:rPr>
        <w:t xml:space="preserve">  </w:t>
      </w:r>
      <w:r>
        <w:rPr>
          <w:rFonts w:hint="eastAsia" w:ascii="宋体" w:hAnsi="宋体"/>
          <w:sz w:val="21"/>
          <w:szCs w:val="21"/>
        </w:rPr>
        <w:t xml:space="preserve">年   月   日              </w:t>
      </w:r>
      <w:r>
        <w:rPr>
          <w:rFonts w:ascii="宋体" w:hAnsi="宋体"/>
          <w:sz w:val="21"/>
          <w:szCs w:val="21"/>
        </w:rPr>
        <w:t xml:space="preserve">         </w:t>
      </w:r>
      <w:r>
        <w:rPr>
          <w:rFonts w:hint="eastAsia" w:ascii="宋体" w:hAnsi="宋体"/>
          <w:sz w:val="21"/>
          <w:szCs w:val="21"/>
        </w:rPr>
        <w:t>签 章 日期：</w:t>
      </w:r>
      <w:r>
        <w:rPr>
          <w:rFonts w:ascii="宋体" w:hAnsi="宋体"/>
          <w:sz w:val="21"/>
          <w:szCs w:val="21"/>
        </w:rPr>
        <w:t xml:space="preserve">  </w:t>
      </w:r>
      <w:r>
        <w:rPr>
          <w:rFonts w:hint="eastAsia" w:ascii="宋体" w:hAnsi="宋体"/>
          <w:sz w:val="21"/>
          <w:szCs w:val="21"/>
        </w:rPr>
        <w:t xml:space="preserve">年  月 </w:t>
      </w:r>
      <w:r>
        <w:rPr>
          <w:rFonts w:ascii="宋体" w:hAnsi="宋体"/>
          <w:sz w:val="21"/>
          <w:szCs w:val="21"/>
        </w:rPr>
        <w:t xml:space="preserve"> </w:t>
      </w:r>
      <w:r>
        <w:rPr>
          <w:rFonts w:hint="eastAsia" w:ascii="宋体" w:hAnsi="宋体"/>
          <w:sz w:val="21"/>
          <w:szCs w:val="21"/>
        </w:rPr>
        <w:t>日</w:t>
      </w:r>
    </w:p>
    <w:p w14:paraId="1CF57EEC">
      <w:pPr>
        <w:snapToGrid w:val="0"/>
        <w:spacing w:line="360" w:lineRule="auto"/>
        <w:jc w:val="left"/>
        <w:rPr>
          <w:rFonts w:ascii="宋体" w:hAnsi="宋体"/>
          <w:sz w:val="21"/>
          <w:szCs w:val="21"/>
        </w:rPr>
        <w:sectPr>
          <w:headerReference r:id="rId11" w:type="default"/>
          <w:pgSz w:w="11907" w:h="16840"/>
          <w:pgMar w:top="1134" w:right="1191" w:bottom="1134" w:left="1191" w:header="851" w:footer="992" w:gutter="0"/>
          <w:pgNumType w:fmt="numberInDash"/>
          <w:cols w:space="720" w:num="1"/>
          <w:docGrid w:linePitch="380" w:charSpace="-5735"/>
        </w:sectPr>
      </w:pPr>
    </w:p>
    <w:p w14:paraId="14E721C8">
      <w:pPr>
        <w:pStyle w:val="3"/>
        <w:spacing w:line="360" w:lineRule="auto"/>
        <w:jc w:val="center"/>
        <w:rPr>
          <w:rFonts w:ascii="宋体" w:hAnsi="宋体" w:eastAsia="宋体"/>
          <w:sz w:val="36"/>
          <w:szCs w:val="30"/>
        </w:rPr>
      </w:pPr>
      <w:bookmarkStart w:id="110" w:name="_Toc9897"/>
      <w:r>
        <w:rPr>
          <w:rFonts w:ascii="宋体" w:hAnsi="宋体" w:eastAsia="宋体"/>
          <w:sz w:val="36"/>
          <w:szCs w:val="30"/>
        </w:rPr>
        <w:t>第七篇  响应文件编制要求</w:t>
      </w:r>
      <w:bookmarkEnd w:id="98"/>
      <w:bookmarkEnd w:id="110"/>
    </w:p>
    <w:p w14:paraId="26AE19CE">
      <w:pPr>
        <w:pStyle w:val="4"/>
        <w:spacing w:before="0" w:after="0" w:line="360" w:lineRule="auto"/>
        <w:ind w:firstLine="482" w:firstLineChars="200"/>
        <w:rPr>
          <w:rFonts w:ascii="宋体" w:hAnsi="宋体"/>
          <w:sz w:val="24"/>
          <w:szCs w:val="24"/>
        </w:rPr>
      </w:pPr>
      <w:bookmarkStart w:id="111" w:name="_Toc30070"/>
      <w:r>
        <w:rPr>
          <w:rFonts w:ascii="宋体" w:hAnsi="宋体"/>
          <w:sz w:val="24"/>
          <w:szCs w:val="24"/>
        </w:rPr>
        <w:t>一、经济</w:t>
      </w:r>
      <w:r>
        <w:rPr>
          <w:rFonts w:hint="eastAsia" w:ascii="宋体" w:hAnsi="宋体"/>
          <w:sz w:val="24"/>
          <w:szCs w:val="24"/>
        </w:rPr>
        <w:t>部分</w:t>
      </w:r>
      <w:bookmarkEnd w:id="111"/>
    </w:p>
    <w:p w14:paraId="4ABA28F1">
      <w:pPr>
        <w:snapToGrid w:val="0"/>
        <w:spacing w:line="360" w:lineRule="auto"/>
        <w:ind w:firstLine="480" w:firstLineChars="200"/>
        <w:rPr>
          <w:sz w:val="24"/>
          <w:szCs w:val="24"/>
        </w:rPr>
      </w:pPr>
      <w:r>
        <w:rPr>
          <w:sz w:val="24"/>
          <w:szCs w:val="24"/>
        </w:rPr>
        <w:t>（一）竞争性磋商报价函</w:t>
      </w:r>
    </w:p>
    <w:p w14:paraId="6CE973F0">
      <w:pPr>
        <w:snapToGrid w:val="0"/>
        <w:spacing w:line="360" w:lineRule="auto"/>
        <w:ind w:firstLine="480" w:firstLineChars="200"/>
        <w:rPr>
          <w:sz w:val="24"/>
          <w:szCs w:val="24"/>
        </w:rPr>
      </w:pPr>
      <w:r>
        <w:rPr>
          <w:rFonts w:hint="eastAsia"/>
          <w:sz w:val="24"/>
          <w:szCs w:val="24"/>
        </w:rPr>
        <w:t>（二）分项报价明细表</w:t>
      </w:r>
    </w:p>
    <w:p w14:paraId="3C1FFBAC">
      <w:pPr>
        <w:pStyle w:val="4"/>
        <w:spacing w:before="0" w:after="0" w:line="360" w:lineRule="auto"/>
        <w:ind w:firstLine="482" w:firstLineChars="200"/>
        <w:rPr>
          <w:rFonts w:ascii="宋体" w:hAnsi="宋体"/>
          <w:sz w:val="24"/>
          <w:szCs w:val="24"/>
        </w:rPr>
      </w:pPr>
      <w:bookmarkStart w:id="112" w:name="_Toc78194469"/>
      <w:bookmarkStart w:id="113" w:name="_Toc20914"/>
      <w:r>
        <w:rPr>
          <w:rFonts w:hint="eastAsia" w:ascii="宋体" w:hAnsi="宋体"/>
          <w:sz w:val="24"/>
          <w:szCs w:val="24"/>
        </w:rPr>
        <w:t>二、技术</w:t>
      </w:r>
      <w:bookmarkEnd w:id="112"/>
      <w:r>
        <w:rPr>
          <w:rFonts w:hint="eastAsia" w:ascii="宋体" w:hAnsi="宋体"/>
          <w:sz w:val="24"/>
          <w:szCs w:val="24"/>
        </w:rPr>
        <w:t>部分</w:t>
      </w:r>
      <w:bookmarkEnd w:id="113"/>
    </w:p>
    <w:p w14:paraId="19281937">
      <w:pPr>
        <w:snapToGrid w:val="0"/>
        <w:spacing w:line="360" w:lineRule="auto"/>
        <w:ind w:firstLine="480" w:firstLineChars="200"/>
        <w:rPr>
          <w:rFonts w:ascii="宋体" w:hAnsi="宋体"/>
          <w:sz w:val="24"/>
          <w:szCs w:val="24"/>
        </w:rPr>
      </w:pPr>
      <w:r>
        <w:rPr>
          <w:rFonts w:hint="eastAsia" w:ascii="宋体" w:hAnsi="宋体"/>
          <w:sz w:val="24"/>
          <w:szCs w:val="24"/>
        </w:rPr>
        <w:t>（一）服务方案</w:t>
      </w:r>
    </w:p>
    <w:p w14:paraId="286C9A5C">
      <w:pPr>
        <w:snapToGrid w:val="0"/>
        <w:spacing w:line="360" w:lineRule="auto"/>
        <w:ind w:firstLine="480" w:firstLineChars="200"/>
        <w:rPr>
          <w:sz w:val="24"/>
          <w:szCs w:val="24"/>
        </w:rPr>
      </w:pPr>
      <w:r>
        <w:rPr>
          <w:rFonts w:hint="eastAsia" w:ascii="宋体" w:hAnsi="宋体"/>
          <w:sz w:val="24"/>
          <w:szCs w:val="24"/>
        </w:rPr>
        <w:t>（二）服务响应偏离表</w:t>
      </w:r>
    </w:p>
    <w:p w14:paraId="133EC177">
      <w:pPr>
        <w:pStyle w:val="4"/>
        <w:spacing w:before="0" w:after="0" w:line="360" w:lineRule="auto"/>
        <w:ind w:firstLine="482" w:firstLineChars="200"/>
        <w:rPr>
          <w:rFonts w:ascii="宋体" w:hAnsi="宋体"/>
          <w:sz w:val="24"/>
          <w:szCs w:val="24"/>
        </w:rPr>
      </w:pPr>
      <w:bookmarkStart w:id="114" w:name="_Toc4036"/>
      <w:r>
        <w:rPr>
          <w:rFonts w:ascii="宋体" w:hAnsi="宋体"/>
          <w:sz w:val="24"/>
          <w:szCs w:val="24"/>
        </w:rPr>
        <w:t>三、商务</w:t>
      </w:r>
      <w:r>
        <w:rPr>
          <w:rFonts w:hint="eastAsia" w:ascii="宋体" w:hAnsi="宋体"/>
          <w:sz w:val="24"/>
          <w:szCs w:val="24"/>
        </w:rPr>
        <w:t>部分</w:t>
      </w:r>
      <w:bookmarkEnd w:id="114"/>
    </w:p>
    <w:p w14:paraId="4B67514E">
      <w:pPr>
        <w:snapToGrid w:val="0"/>
        <w:spacing w:line="360" w:lineRule="auto"/>
        <w:ind w:firstLine="480" w:firstLineChars="200"/>
        <w:rPr>
          <w:sz w:val="24"/>
          <w:szCs w:val="24"/>
        </w:rPr>
      </w:pPr>
      <w:r>
        <w:rPr>
          <w:sz w:val="24"/>
          <w:szCs w:val="24"/>
        </w:rPr>
        <w:t>（一）</w:t>
      </w:r>
      <w:r>
        <w:rPr>
          <w:rFonts w:hint="eastAsia"/>
          <w:sz w:val="24"/>
          <w:szCs w:val="24"/>
        </w:rPr>
        <w:t>商务响应偏离表</w:t>
      </w:r>
    </w:p>
    <w:p w14:paraId="56F0E6A3">
      <w:pPr>
        <w:snapToGrid w:val="0"/>
        <w:spacing w:line="360" w:lineRule="auto"/>
        <w:ind w:firstLine="480" w:firstLineChars="200"/>
        <w:rPr>
          <w:sz w:val="24"/>
          <w:szCs w:val="24"/>
        </w:rPr>
      </w:pPr>
      <w:r>
        <w:rPr>
          <w:sz w:val="24"/>
          <w:szCs w:val="24"/>
        </w:rPr>
        <w:t>（</w:t>
      </w:r>
      <w:r>
        <w:rPr>
          <w:rFonts w:hint="eastAsia"/>
          <w:sz w:val="24"/>
          <w:szCs w:val="24"/>
        </w:rPr>
        <w:t>二</w:t>
      </w:r>
      <w:r>
        <w:rPr>
          <w:sz w:val="24"/>
          <w:szCs w:val="24"/>
        </w:rPr>
        <w:t>）</w:t>
      </w:r>
      <w:r>
        <w:rPr>
          <w:rFonts w:hint="eastAsia"/>
          <w:sz w:val="24"/>
          <w:szCs w:val="24"/>
        </w:rPr>
        <w:t>其它优惠服务承诺</w:t>
      </w:r>
    </w:p>
    <w:p w14:paraId="5D9B8510">
      <w:pPr>
        <w:pStyle w:val="4"/>
        <w:spacing w:before="0" w:after="0" w:line="360" w:lineRule="auto"/>
        <w:ind w:firstLine="482" w:firstLineChars="200"/>
        <w:rPr>
          <w:rFonts w:ascii="宋体" w:hAnsi="宋体"/>
          <w:sz w:val="24"/>
          <w:szCs w:val="24"/>
        </w:rPr>
      </w:pPr>
      <w:bookmarkStart w:id="115" w:name="_Toc5934"/>
      <w:r>
        <w:rPr>
          <w:rFonts w:hint="eastAsia" w:ascii="宋体" w:hAnsi="宋体"/>
          <w:sz w:val="24"/>
          <w:szCs w:val="24"/>
        </w:rPr>
        <w:t>四、</w:t>
      </w:r>
      <w:r>
        <w:rPr>
          <w:rFonts w:ascii="宋体" w:hAnsi="宋体"/>
          <w:sz w:val="24"/>
          <w:szCs w:val="24"/>
        </w:rPr>
        <w:t>资格</w:t>
      </w:r>
      <w:r>
        <w:rPr>
          <w:rFonts w:hint="eastAsia" w:ascii="宋体" w:hAnsi="宋体"/>
          <w:sz w:val="24"/>
          <w:szCs w:val="24"/>
        </w:rPr>
        <w:t>文件</w:t>
      </w:r>
      <w:bookmarkEnd w:id="115"/>
    </w:p>
    <w:p w14:paraId="205A41F1">
      <w:pPr>
        <w:snapToGrid w:val="0"/>
        <w:spacing w:line="360" w:lineRule="auto"/>
        <w:ind w:firstLine="480" w:firstLineChars="200"/>
        <w:rPr>
          <w:rFonts w:ascii="宋体" w:hAnsi="宋体"/>
          <w:sz w:val="24"/>
          <w:szCs w:val="24"/>
        </w:rPr>
      </w:pPr>
      <w:r>
        <w:rPr>
          <w:sz w:val="24"/>
          <w:szCs w:val="24"/>
        </w:rPr>
        <w:t>（一）</w:t>
      </w:r>
      <w:r>
        <w:rPr>
          <w:rFonts w:hint="eastAsia" w:ascii="宋体" w:hAnsi="宋体"/>
          <w:sz w:val="24"/>
          <w:szCs w:val="24"/>
        </w:rPr>
        <w:t>法人营业执照（副本）或事业单位法人证书（副本）或个体工商户营业执照或有效的自然人身份证明或社会团体法人登记证书复印件</w:t>
      </w:r>
    </w:p>
    <w:p w14:paraId="6AA32EB3">
      <w:pPr>
        <w:snapToGrid w:val="0"/>
        <w:spacing w:line="360" w:lineRule="auto"/>
        <w:ind w:firstLine="480" w:firstLineChars="200"/>
        <w:rPr>
          <w:rFonts w:ascii="宋体" w:hAnsi="宋体"/>
          <w:sz w:val="24"/>
          <w:szCs w:val="24"/>
        </w:rPr>
      </w:pPr>
      <w:r>
        <w:rPr>
          <w:rFonts w:hint="eastAsia" w:ascii="宋体" w:hAnsi="宋体"/>
          <w:sz w:val="24"/>
          <w:szCs w:val="24"/>
        </w:rPr>
        <w:t>（二）</w:t>
      </w:r>
      <w:r>
        <w:rPr>
          <w:rFonts w:ascii="宋体" w:hAnsi="宋体"/>
          <w:sz w:val="24"/>
          <w:szCs w:val="24"/>
        </w:rPr>
        <w:t>法定代表人身份证明书（格式）</w:t>
      </w:r>
    </w:p>
    <w:p w14:paraId="05F813F2">
      <w:pPr>
        <w:snapToGrid w:val="0"/>
        <w:spacing w:line="360" w:lineRule="auto"/>
        <w:ind w:firstLine="480" w:firstLineChars="200"/>
        <w:rPr>
          <w:rFonts w:ascii="宋体" w:hAnsi="宋体"/>
          <w:sz w:val="24"/>
          <w:szCs w:val="24"/>
        </w:rPr>
      </w:pPr>
      <w:r>
        <w:rPr>
          <w:rFonts w:hint="eastAsia" w:ascii="宋体" w:hAnsi="宋体"/>
          <w:sz w:val="24"/>
          <w:szCs w:val="24"/>
        </w:rPr>
        <w:t>（三）</w:t>
      </w:r>
      <w:r>
        <w:rPr>
          <w:rFonts w:ascii="宋体" w:hAnsi="宋体"/>
          <w:sz w:val="24"/>
          <w:szCs w:val="24"/>
        </w:rPr>
        <w:t>法定代表人授权委托书（格式）</w:t>
      </w:r>
    </w:p>
    <w:p w14:paraId="3DE37141">
      <w:pPr>
        <w:snapToGrid w:val="0"/>
        <w:spacing w:line="360" w:lineRule="auto"/>
        <w:ind w:firstLine="480" w:firstLineChars="200"/>
        <w:rPr>
          <w:rFonts w:ascii="宋体" w:hAnsi="宋体"/>
          <w:sz w:val="24"/>
          <w:szCs w:val="24"/>
        </w:rPr>
      </w:pPr>
      <w:r>
        <w:rPr>
          <w:rFonts w:hint="eastAsia" w:ascii="宋体" w:hAnsi="宋体"/>
          <w:sz w:val="24"/>
          <w:szCs w:val="24"/>
        </w:rPr>
        <w:t>（四）基本资格条件承诺函（格式）</w:t>
      </w:r>
    </w:p>
    <w:p w14:paraId="67122247">
      <w:pPr>
        <w:snapToGrid w:val="0"/>
        <w:spacing w:line="360" w:lineRule="auto"/>
        <w:ind w:firstLine="480" w:firstLineChars="200"/>
        <w:rPr>
          <w:rFonts w:ascii="宋体" w:hAnsi="宋体"/>
          <w:sz w:val="24"/>
          <w:szCs w:val="24"/>
        </w:rPr>
      </w:pPr>
      <w:r>
        <w:rPr>
          <w:rFonts w:hint="eastAsia" w:ascii="宋体" w:hAnsi="宋体"/>
          <w:sz w:val="24"/>
          <w:szCs w:val="24"/>
        </w:rPr>
        <w:t>（五）本项目的特定资格条件（如果有）</w:t>
      </w:r>
    </w:p>
    <w:p w14:paraId="1D30137C">
      <w:pPr>
        <w:pStyle w:val="4"/>
        <w:spacing w:before="0" w:after="0" w:line="360" w:lineRule="auto"/>
        <w:ind w:firstLine="482" w:firstLineChars="200"/>
        <w:rPr>
          <w:rFonts w:ascii="宋体" w:hAnsi="宋体"/>
          <w:sz w:val="24"/>
          <w:szCs w:val="24"/>
        </w:rPr>
      </w:pPr>
      <w:bookmarkStart w:id="116" w:name="_Toc20034"/>
      <w:r>
        <w:rPr>
          <w:rFonts w:hint="eastAsia" w:ascii="宋体" w:hAnsi="宋体"/>
          <w:sz w:val="24"/>
          <w:szCs w:val="24"/>
        </w:rPr>
        <w:t>五</w:t>
      </w:r>
      <w:r>
        <w:rPr>
          <w:rFonts w:ascii="宋体" w:hAnsi="宋体"/>
          <w:sz w:val="24"/>
          <w:szCs w:val="24"/>
        </w:rPr>
        <w:t>、其他</w:t>
      </w:r>
      <w:bookmarkEnd w:id="116"/>
    </w:p>
    <w:p w14:paraId="3829EF80">
      <w:pPr>
        <w:snapToGrid w:val="0"/>
        <w:spacing w:line="360" w:lineRule="auto"/>
        <w:ind w:firstLine="480" w:firstLineChars="200"/>
        <w:rPr>
          <w:sz w:val="24"/>
          <w:szCs w:val="24"/>
        </w:rPr>
      </w:pPr>
      <w:r>
        <w:rPr>
          <w:rFonts w:hint="eastAsia"/>
          <w:sz w:val="24"/>
          <w:szCs w:val="24"/>
        </w:rPr>
        <w:t>（一）中小企业声明函、监狱企业证明文件、残疾人福利性单位声明函</w:t>
      </w:r>
    </w:p>
    <w:p w14:paraId="546C9D51">
      <w:pPr>
        <w:snapToGrid w:val="0"/>
        <w:spacing w:line="360" w:lineRule="auto"/>
        <w:ind w:firstLine="480" w:firstLineChars="200"/>
        <w:rPr>
          <w:rFonts w:hint="eastAsia"/>
          <w:sz w:val="24"/>
          <w:szCs w:val="24"/>
        </w:rPr>
      </w:pPr>
      <w:r>
        <w:rPr>
          <w:rFonts w:hint="eastAsia"/>
          <w:sz w:val="24"/>
          <w:szCs w:val="24"/>
        </w:rPr>
        <w:t>（二）其他与项目有关的资料（自附）</w:t>
      </w:r>
    </w:p>
    <w:p w14:paraId="1E3AFD13">
      <w:pPr>
        <w:snapToGrid w:val="0"/>
        <w:spacing w:line="360" w:lineRule="auto"/>
        <w:ind w:firstLine="482" w:firstLineChars="200"/>
        <w:rPr>
          <w:rFonts w:ascii="宋体" w:hAnsi="宋体"/>
          <w:sz w:val="24"/>
          <w:szCs w:val="24"/>
        </w:rPr>
      </w:pPr>
      <w:r>
        <w:rPr>
          <w:rFonts w:hint="eastAsia"/>
          <w:b/>
          <w:bCs/>
          <w:color w:val="FF0000"/>
          <w:sz w:val="24"/>
          <w:szCs w:val="24"/>
          <w:lang w:eastAsia="zh-CN"/>
        </w:rPr>
        <w:t>（</w:t>
      </w:r>
      <w:r>
        <w:rPr>
          <w:rFonts w:hint="eastAsia"/>
          <w:b/>
          <w:bCs/>
          <w:color w:val="FF0000"/>
          <w:sz w:val="24"/>
          <w:szCs w:val="24"/>
          <w:lang w:val="en-US" w:eastAsia="zh-CN"/>
        </w:rPr>
        <w:t>三</w:t>
      </w:r>
      <w:r>
        <w:rPr>
          <w:rFonts w:hint="eastAsia"/>
          <w:b/>
          <w:bCs/>
          <w:color w:val="FF0000"/>
          <w:sz w:val="24"/>
          <w:szCs w:val="24"/>
          <w:lang w:eastAsia="zh-CN"/>
        </w:rPr>
        <w:t>）</w:t>
      </w:r>
      <w:r>
        <w:rPr>
          <w:rFonts w:hint="eastAsia"/>
          <w:b/>
          <w:bCs/>
          <w:color w:val="FF0000"/>
          <w:sz w:val="24"/>
          <w:szCs w:val="24"/>
          <w:lang w:val="en-US" w:eastAsia="zh-CN"/>
        </w:rPr>
        <w:t>不可抗力承诺函（格式自拟，加盖供应商公章）</w:t>
      </w:r>
    </w:p>
    <w:p w14:paraId="00952D3F">
      <w:pPr>
        <w:pageBreakBefore/>
        <w:tabs>
          <w:tab w:val="left" w:pos="6300"/>
        </w:tabs>
        <w:snapToGrid w:val="0"/>
        <w:spacing w:line="360" w:lineRule="auto"/>
        <w:ind w:firstLine="482" w:firstLineChars="200"/>
        <w:rPr>
          <w:b/>
          <w:sz w:val="24"/>
          <w:szCs w:val="24"/>
        </w:rPr>
      </w:pPr>
      <w:bookmarkStart w:id="117" w:name="_Toc313888360"/>
      <w:bookmarkStart w:id="118" w:name="_Toc23764522"/>
      <w:bookmarkStart w:id="119" w:name="_Toc313008356"/>
      <w:bookmarkStart w:id="120" w:name="_Toc342913419"/>
      <w:bookmarkStart w:id="121" w:name="_Toc283382454"/>
      <w:bookmarkStart w:id="122" w:name="_Toc12789073"/>
      <w:r>
        <w:rPr>
          <w:b/>
          <w:sz w:val="24"/>
          <w:szCs w:val="24"/>
        </w:rPr>
        <w:t>一、经济</w:t>
      </w:r>
      <w:bookmarkEnd w:id="117"/>
      <w:bookmarkEnd w:id="118"/>
      <w:bookmarkEnd w:id="119"/>
      <w:bookmarkEnd w:id="120"/>
      <w:r>
        <w:rPr>
          <w:rFonts w:hint="eastAsia"/>
          <w:b/>
          <w:sz w:val="24"/>
          <w:szCs w:val="24"/>
        </w:rPr>
        <w:t>文件</w:t>
      </w:r>
    </w:p>
    <w:bookmarkEnd w:id="121"/>
    <w:bookmarkEnd w:id="122"/>
    <w:p w14:paraId="18A3C72D">
      <w:pPr>
        <w:tabs>
          <w:tab w:val="left" w:pos="6300"/>
        </w:tabs>
        <w:snapToGrid w:val="0"/>
        <w:spacing w:line="360" w:lineRule="auto"/>
        <w:ind w:firstLine="480" w:firstLineChars="200"/>
        <w:rPr>
          <w:sz w:val="24"/>
          <w:szCs w:val="24"/>
        </w:rPr>
      </w:pPr>
      <w:r>
        <w:rPr>
          <w:sz w:val="24"/>
          <w:szCs w:val="24"/>
        </w:rPr>
        <w:t>（一）竞争性磋商报价函</w:t>
      </w:r>
    </w:p>
    <w:p w14:paraId="3D3CBFB1">
      <w:pPr>
        <w:tabs>
          <w:tab w:val="left" w:pos="6300"/>
        </w:tabs>
        <w:snapToGrid w:val="0"/>
        <w:spacing w:line="520" w:lineRule="exact"/>
        <w:jc w:val="center"/>
        <w:outlineLvl w:val="0"/>
        <w:rPr>
          <w:b/>
          <w:szCs w:val="28"/>
        </w:rPr>
      </w:pPr>
      <w:r>
        <w:rPr>
          <w:b/>
          <w:szCs w:val="28"/>
        </w:rPr>
        <w:t>竞争性磋商报价函</w:t>
      </w:r>
    </w:p>
    <w:p w14:paraId="7F37069F">
      <w:pPr>
        <w:tabs>
          <w:tab w:val="left" w:pos="6300"/>
        </w:tabs>
        <w:snapToGrid w:val="0"/>
        <w:spacing w:line="520" w:lineRule="exact"/>
        <w:rPr>
          <w:sz w:val="24"/>
          <w:szCs w:val="24"/>
        </w:rPr>
      </w:pPr>
      <w:r>
        <w:rPr>
          <w:sz w:val="24"/>
          <w:szCs w:val="24"/>
          <w:u w:val="single"/>
        </w:rPr>
        <w:t>（采购代理机构名称）</w:t>
      </w:r>
      <w:r>
        <w:rPr>
          <w:sz w:val="24"/>
          <w:szCs w:val="24"/>
        </w:rPr>
        <w:t>：</w:t>
      </w:r>
    </w:p>
    <w:p w14:paraId="21338289">
      <w:pPr>
        <w:tabs>
          <w:tab w:val="left" w:pos="6300"/>
        </w:tabs>
        <w:snapToGrid w:val="0"/>
        <w:spacing w:line="520" w:lineRule="exact"/>
        <w:ind w:firstLine="480" w:firstLineChars="200"/>
        <w:rPr>
          <w:sz w:val="24"/>
          <w:szCs w:val="24"/>
        </w:rPr>
      </w:pPr>
      <w:r>
        <w:rPr>
          <w:sz w:val="24"/>
          <w:szCs w:val="24"/>
        </w:rPr>
        <w:t>我方收到____________________________（项目名称）的竞争性磋商文件，经详细研究，决定参加该项目的磋商。</w:t>
      </w:r>
    </w:p>
    <w:p w14:paraId="694CF9C6">
      <w:pPr>
        <w:tabs>
          <w:tab w:val="left" w:pos="6300"/>
        </w:tabs>
        <w:snapToGrid w:val="0"/>
        <w:spacing w:line="52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我方</w:t>
      </w:r>
      <w:r>
        <w:rPr>
          <w:rFonts w:ascii="宋体" w:hAnsi="宋体"/>
          <w:sz w:val="24"/>
          <w:szCs w:val="24"/>
        </w:rPr>
        <w:t>愿意按照竞争性磋商文件中的一切要求，提供本项目的服务，初始报价为人民币大写：</w:t>
      </w:r>
      <w:r>
        <w:rPr>
          <w:rFonts w:ascii="宋体" w:hAnsi="宋体"/>
          <w:sz w:val="24"/>
          <w:szCs w:val="24"/>
          <w:u w:val="single"/>
        </w:rPr>
        <w:t xml:space="preserve">      </w:t>
      </w:r>
      <w:r>
        <w:rPr>
          <w:rFonts w:ascii="宋体" w:hAnsi="宋体"/>
          <w:sz w:val="24"/>
          <w:szCs w:val="24"/>
        </w:rPr>
        <w:t>元整；人民币小写：</w:t>
      </w:r>
      <w:r>
        <w:rPr>
          <w:rFonts w:ascii="宋体" w:hAnsi="宋体"/>
          <w:sz w:val="24"/>
          <w:szCs w:val="24"/>
          <w:u w:val="single"/>
        </w:rPr>
        <w:t xml:space="preserve">    </w:t>
      </w:r>
      <w:r>
        <w:rPr>
          <w:rFonts w:ascii="宋体" w:hAnsi="宋体"/>
          <w:sz w:val="24"/>
          <w:szCs w:val="24"/>
        </w:rPr>
        <w:t>元。以我公司最后报价为准。</w:t>
      </w:r>
    </w:p>
    <w:p w14:paraId="4B9401EC">
      <w:pPr>
        <w:tabs>
          <w:tab w:val="left" w:pos="6300"/>
        </w:tabs>
        <w:snapToGrid w:val="0"/>
        <w:spacing w:line="520" w:lineRule="exact"/>
        <w:ind w:firstLine="480" w:firstLineChars="200"/>
        <w:rPr>
          <w:rFonts w:ascii="宋体" w:hAnsi="宋体"/>
          <w:sz w:val="24"/>
          <w:szCs w:val="24"/>
        </w:rPr>
      </w:pPr>
      <w:r>
        <w:rPr>
          <w:rFonts w:ascii="宋体" w:hAnsi="宋体"/>
          <w:sz w:val="24"/>
          <w:szCs w:val="24"/>
        </w:rPr>
        <w:t>2.我方现提交的响应文件为：响应文件正本</w:t>
      </w:r>
      <w:r>
        <w:rPr>
          <w:rFonts w:ascii="宋体" w:hAnsi="宋体"/>
          <w:sz w:val="24"/>
          <w:szCs w:val="24"/>
          <w:u w:val="single"/>
        </w:rPr>
        <w:t xml:space="preserve">   </w:t>
      </w:r>
      <w:r>
        <w:rPr>
          <w:rFonts w:ascii="宋体" w:hAnsi="宋体"/>
          <w:sz w:val="24"/>
          <w:szCs w:val="24"/>
        </w:rPr>
        <w:t>份，副本</w:t>
      </w:r>
      <w:r>
        <w:rPr>
          <w:rFonts w:ascii="宋体" w:hAnsi="宋体"/>
          <w:sz w:val="24"/>
          <w:szCs w:val="24"/>
          <w:u w:val="single"/>
        </w:rPr>
        <w:t xml:space="preserve">   </w:t>
      </w:r>
      <w:r>
        <w:rPr>
          <w:rFonts w:ascii="宋体" w:hAnsi="宋体"/>
          <w:sz w:val="24"/>
          <w:szCs w:val="24"/>
        </w:rPr>
        <w:t>份</w:t>
      </w:r>
      <w:r>
        <w:rPr>
          <w:rFonts w:hint="eastAsia" w:ascii="宋体" w:hAnsi="宋体"/>
          <w:sz w:val="24"/>
          <w:szCs w:val="24"/>
        </w:rPr>
        <w:t>，电子文档</w:t>
      </w:r>
      <w:r>
        <w:rPr>
          <w:rFonts w:ascii="宋体" w:hAnsi="宋体"/>
          <w:sz w:val="24"/>
          <w:szCs w:val="24"/>
          <w:u w:val="single"/>
        </w:rPr>
        <w:t xml:space="preserve">   </w:t>
      </w:r>
      <w:r>
        <w:rPr>
          <w:rFonts w:ascii="宋体" w:hAnsi="宋体"/>
          <w:sz w:val="24"/>
          <w:szCs w:val="24"/>
        </w:rPr>
        <w:t>份 。</w:t>
      </w:r>
    </w:p>
    <w:p w14:paraId="64FDBDC2">
      <w:pPr>
        <w:tabs>
          <w:tab w:val="left" w:pos="6300"/>
        </w:tabs>
        <w:snapToGrid w:val="0"/>
        <w:spacing w:line="520" w:lineRule="exact"/>
        <w:ind w:firstLine="480" w:firstLineChars="200"/>
        <w:rPr>
          <w:rFonts w:ascii="宋体" w:hAnsi="宋体"/>
          <w:sz w:val="24"/>
          <w:szCs w:val="24"/>
        </w:rPr>
      </w:pPr>
      <w:r>
        <w:rPr>
          <w:rFonts w:ascii="宋体" w:hAnsi="宋体"/>
          <w:sz w:val="24"/>
          <w:szCs w:val="24"/>
        </w:rPr>
        <w:t>3.我方承诺：本次磋商的有效期为90天。</w:t>
      </w:r>
    </w:p>
    <w:p w14:paraId="3B0BDDE2">
      <w:pPr>
        <w:tabs>
          <w:tab w:val="left" w:pos="6300"/>
        </w:tabs>
        <w:snapToGrid w:val="0"/>
        <w:spacing w:line="520" w:lineRule="exact"/>
        <w:ind w:firstLine="480" w:firstLineChars="200"/>
        <w:rPr>
          <w:rFonts w:ascii="宋体" w:hAnsi="宋体"/>
          <w:sz w:val="24"/>
          <w:szCs w:val="24"/>
        </w:rPr>
      </w:pPr>
      <w:r>
        <w:rPr>
          <w:rFonts w:ascii="宋体" w:hAnsi="宋体"/>
          <w:sz w:val="24"/>
          <w:szCs w:val="24"/>
        </w:rPr>
        <w:t>4.我方完全理解和接受贵方竞争性磋商文件的一切规定和要求及评审办法。</w:t>
      </w:r>
    </w:p>
    <w:p w14:paraId="5174511C">
      <w:pPr>
        <w:tabs>
          <w:tab w:val="left" w:pos="6300"/>
        </w:tabs>
        <w:snapToGrid w:val="0"/>
        <w:spacing w:line="520" w:lineRule="exact"/>
        <w:ind w:firstLine="480" w:firstLineChars="200"/>
        <w:rPr>
          <w:rFonts w:ascii="宋体" w:hAnsi="宋体"/>
          <w:sz w:val="24"/>
          <w:szCs w:val="24"/>
        </w:rPr>
      </w:pPr>
      <w:r>
        <w:rPr>
          <w:rFonts w:ascii="宋体" w:hAnsi="宋体"/>
          <w:sz w:val="24"/>
          <w:szCs w:val="24"/>
        </w:rPr>
        <w:t>5.在整个竞争性磋商过程中，我方若有违规行为，接受按照《中华人民共和国政府采购法》和《竞争性磋商文件》之规定给予惩罚。</w:t>
      </w:r>
    </w:p>
    <w:p w14:paraId="70049D58">
      <w:pPr>
        <w:tabs>
          <w:tab w:val="left" w:pos="6300"/>
        </w:tabs>
        <w:snapToGrid w:val="0"/>
        <w:spacing w:line="520" w:lineRule="exact"/>
        <w:ind w:firstLine="480" w:firstLineChars="200"/>
        <w:rPr>
          <w:rFonts w:ascii="宋体" w:hAnsi="宋体"/>
          <w:sz w:val="24"/>
          <w:szCs w:val="24"/>
        </w:rPr>
      </w:pPr>
      <w:r>
        <w:rPr>
          <w:rFonts w:ascii="宋体" w:hAnsi="宋体"/>
          <w:sz w:val="24"/>
          <w:szCs w:val="24"/>
        </w:rPr>
        <w:t>6.我方若成为成交供应商，将按照最终磋商结果签订合同，并且严格履行合同义务。本承诺函将成为合同不可分割的一部分，与合同具有同等的法律效力。</w:t>
      </w:r>
    </w:p>
    <w:p w14:paraId="059D69DA">
      <w:pPr>
        <w:tabs>
          <w:tab w:val="left" w:pos="6300"/>
        </w:tabs>
        <w:snapToGrid w:val="0"/>
        <w:spacing w:line="520" w:lineRule="exact"/>
        <w:ind w:firstLine="480" w:firstLineChars="200"/>
        <w:rPr>
          <w:rFonts w:ascii="宋体" w:hAnsi="宋体"/>
          <w:sz w:val="24"/>
          <w:szCs w:val="24"/>
        </w:rPr>
      </w:pPr>
      <w:r>
        <w:rPr>
          <w:rFonts w:ascii="宋体" w:hAnsi="宋体"/>
          <w:sz w:val="24"/>
          <w:szCs w:val="24"/>
        </w:rPr>
        <w:t>7.如果我方成为成交供应商，保证在接到成交通知书后，</w:t>
      </w:r>
      <w:r>
        <w:rPr>
          <w:rFonts w:hint="eastAsia" w:ascii="宋体" w:hAnsi="宋体"/>
          <w:sz w:val="24"/>
          <w:szCs w:val="24"/>
        </w:rPr>
        <w:t>向采购代理机构缴纳竞争性磋商文件规定的</w:t>
      </w:r>
      <w:r>
        <w:rPr>
          <w:rFonts w:ascii="宋体" w:hAnsi="宋体"/>
          <w:sz w:val="24"/>
          <w:szCs w:val="24"/>
        </w:rPr>
        <w:t>采购代理服务费。</w:t>
      </w:r>
    </w:p>
    <w:p w14:paraId="6DAB18B4">
      <w:pPr>
        <w:tabs>
          <w:tab w:val="left" w:pos="6300"/>
        </w:tabs>
        <w:snapToGrid w:val="0"/>
        <w:spacing w:line="520" w:lineRule="exact"/>
        <w:ind w:firstLine="480" w:firstLineChars="200"/>
        <w:rPr>
          <w:sz w:val="24"/>
          <w:szCs w:val="24"/>
        </w:rPr>
      </w:pPr>
      <w:r>
        <w:rPr>
          <w:rFonts w:ascii="宋体" w:hAnsi="宋体"/>
          <w:sz w:val="24"/>
          <w:szCs w:val="24"/>
        </w:rPr>
        <w:t>8.</w:t>
      </w:r>
      <w:r>
        <w:rPr>
          <w:sz w:val="24"/>
          <w:szCs w:val="28"/>
        </w:rPr>
        <w:t>我方未</w:t>
      </w:r>
      <w:r>
        <w:rPr>
          <w:sz w:val="24"/>
          <w:szCs w:val="24"/>
        </w:rPr>
        <w:t>为采购项目提供整体设计、规范编制或者项目管理、监理、检测等服务。</w:t>
      </w:r>
    </w:p>
    <w:p w14:paraId="7520D89B">
      <w:pPr>
        <w:tabs>
          <w:tab w:val="left" w:pos="6300"/>
        </w:tabs>
        <w:snapToGrid w:val="0"/>
        <w:spacing w:line="520" w:lineRule="exact"/>
        <w:ind w:firstLine="480" w:firstLineChars="200"/>
        <w:rPr>
          <w:rFonts w:ascii="宋体" w:hAnsi="宋体"/>
          <w:sz w:val="24"/>
          <w:szCs w:val="24"/>
        </w:rPr>
      </w:pPr>
      <w:r>
        <w:rPr>
          <w:rFonts w:ascii="宋体" w:hAnsi="宋体"/>
          <w:sz w:val="24"/>
          <w:szCs w:val="24"/>
        </w:rPr>
        <w:t>供应商（公章）：</w:t>
      </w:r>
    </w:p>
    <w:p w14:paraId="088CDE1B">
      <w:pPr>
        <w:tabs>
          <w:tab w:val="left" w:pos="6300"/>
        </w:tabs>
        <w:snapToGrid w:val="0"/>
        <w:spacing w:line="520" w:lineRule="exact"/>
        <w:ind w:firstLine="480" w:firstLineChars="200"/>
        <w:rPr>
          <w:rFonts w:ascii="宋体" w:hAnsi="宋体"/>
          <w:sz w:val="24"/>
          <w:szCs w:val="24"/>
        </w:rPr>
      </w:pPr>
      <w:r>
        <w:rPr>
          <w:rFonts w:ascii="宋体" w:hAnsi="宋体"/>
          <w:sz w:val="24"/>
          <w:szCs w:val="24"/>
        </w:rPr>
        <w:t xml:space="preserve">地址：  </w:t>
      </w:r>
    </w:p>
    <w:p w14:paraId="5DEE4B2A">
      <w:pPr>
        <w:tabs>
          <w:tab w:val="left" w:pos="6300"/>
        </w:tabs>
        <w:snapToGrid w:val="0"/>
        <w:spacing w:line="520" w:lineRule="exact"/>
        <w:ind w:firstLine="480" w:firstLineChars="200"/>
        <w:rPr>
          <w:rFonts w:ascii="宋体" w:hAnsi="宋体"/>
          <w:sz w:val="24"/>
          <w:szCs w:val="24"/>
        </w:rPr>
      </w:pPr>
      <w:r>
        <w:rPr>
          <w:rFonts w:ascii="宋体" w:hAnsi="宋体"/>
          <w:sz w:val="24"/>
          <w:szCs w:val="24"/>
        </w:rPr>
        <w:t>电话：                                             传真：</w:t>
      </w:r>
    </w:p>
    <w:p w14:paraId="4DB0354E">
      <w:pPr>
        <w:tabs>
          <w:tab w:val="left" w:pos="6300"/>
        </w:tabs>
        <w:snapToGrid w:val="0"/>
        <w:spacing w:line="520" w:lineRule="exact"/>
        <w:ind w:firstLine="480" w:firstLineChars="200"/>
        <w:rPr>
          <w:rFonts w:ascii="宋体" w:hAnsi="宋体"/>
          <w:sz w:val="24"/>
          <w:szCs w:val="24"/>
        </w:rPr>
      </w:pPr>
      <w:r>
        <w:rPr>
          <w:rFonts w:ascii="宋体" w:hAnsi="宋体"/>
          <w:sz w:val="24"/>
          <w:szCs w:val="24"/>
        </w:rPr>
        <w:t>网址：                                             邮编：</w:t>
      </w:r>
    </w:p>
    <w:p w14:paraId="67E9647C">
      <w:pPr>
        <w:tabs>
          <w:tab w:val="left" w:pos="6300"/>
        </w:tabs>
        <w:snapToGrid w:val="0"/>
        <w:spacing w:line="520" w:lineRule="exact"/>
        <w:ind w:firstLine="480" w:firstLineChars="200"/>
        <w:rPr>
          <w:rFonts w:ascii="宋体" w:hAnsi="宋体"/>
          <w:sz w:val="24"/>
          <w:szCs w:val="24"/>
        </w:rPr>
      </w:pPr>
      <w:r>
        <w:rPr>
          <w:rFonts w:ascii="宋体" w:hAnsi="宋体"/>
          <w:sz w:val="24"/>
          <w:szCs w:val="24"/>
        </w:rPr>
        <w:t>联系人：</w:t>
      </w:r>
    </w:p>
    <w:p w14:paraId="0EF6CABE">
      <w:pPr>
        <w:tabs>
          <w:tab w:val="left" w:pos="6300"/>
        </w:tabs>
        <w:snapToGrid w:val="0"/>
        <w:spacing w:line="520" w:lineRule="exact"/>
        <w:ind w:firstLine="570"/>
        <w:rPr>
          <w:sz w:val="24"/>
          <w:szCs w:val="24"/>
        </w:rPr>
      </w:pPr>
    </w:p>
    <w:p w14:paraId="13E5E14F">
      <w:pPr>
        <w:snapToGrid w:val="0"/>
        <w:spacing w:line="520" w:lineRule="exact"/>
        <w:ind w:firstLine="480" w:firstLineChars="200"/>
        <w:rPr>
          <w:sz w:val="24"/>
          <w:szCs w:val="24"/>
        </w:rPr>
        <w:sectPr>
          <w:pgSz w:w="11907" w:h="16840"/>
          <w:pgMar w:top="1134" w:right="1191" w:bottom="1134" w:left="1191" w:header="851" w:footer="992" w:gutter="0"/>
          <w:pgNumType w:fmt="numberInDash"/>
          <w:cols w:space="720" w:num="1"/>
          <w:docGrid w:linePitch="380" w:charSpace="-5735"/>
        </w:sectPr>
      </w:pPr>
      <w:r>
        <w:rPr>
          <w:sz w:val="24"/>
          <w:szCs w:val="24"/>
        </w:rPr>
        <w:t xml:space="preserve">                                                  年   月   日</w:t>
      </w:r>
    </w:p>
    <w:p w14:paraId="1AFA2F4F">
      <w:pPr>
        <w:pageBreakBefore/>
        <w:snapToGrid w:val="0"/>
        <w:spacing w:line="360" w:lineRule="auto"/>
        <w:ind w:firstLine="480" w:firstLineChars="200"/>
        <w:jc w:val="left"/>
        <w:rPr>
          <w:rFonts w:ascii="宋体" w:hAnsi="宋体"/>
          <w:sz w:val="24"/>
          <w:szCs w:val="24"/>
        </w:rPr>
      </w:pPr>
      <w:bookmarkStart w:id="123" w:name="_Toc342913420"/>
      <w:bookmarkStart w:id="124" w:name="_Toc313888361"/>
      <w:bookmarkStart w:id="125" w:name="_Toc23764523"/>
      <w:bookmarkStart w:id="126" w:name="_Toc313008357"/>
      <w:r>
        <w:rPr>
          <w:rFonts w:hint="eastAsia" w:ascii="宋体" w:hAnsi="宋体"/>
          <w:sz w:val="24"/>
          <w:szCs w:val="24"/>
        </w:rPr>
        <w:t>（二）分项报价明细表</w:t>
      </w:r>
    </w:p>
    <w:p w14:paraId="3C7E4A4E">
      <w:pPr>
        <w:jc w:val="center"/>
        <w:rPr>
          <w:rFonts w:ascii="宋体" w:hAnsi="宋体"/>
          <w:b/>
          <w:szCs w:val="28"/>
        </w:rPr>
      </w:pPr>
      <w:r>
        <w:rPr>
          <w:rFonts w:hint="eastAsia" w:ascii="宋体" w:hAnsi="宋体"/>
          <w:b/>
          <w:szCs w:val="28"/>
        </w:rPr>
        <w:t>分项报价明细表</w:t>
      </w:r>
    </w:p>
    <w:p w14:paraId="725DD198">
      <w:pPr>
        <w:pStyle w:val="32"/>
        <w:tabs>
          <w:tab w:val="left" w:pos="6300"/>
        </w:tabs>
        <w:snapToGrid w:val="0"/>
        <w:spacing w:line="360" w:lineRule="auto"/>
        <w:ind w:firstLine="480" w:firstLineChars="200"/>
        <w:rPr>
          <w:rFonts w:ascii="宋体" w:hAnsi="宋体"/>
          <w:sz w:val="24"/>
        </w:rPr>
      </w:pPr>
      <w:r>
        <w:rPr>
          <w:rFonts w:hint="eastAsia" w:ascii="宋体" w:hAnsi="宋体"/>
          <w:sz w:val="24"/>
        </w:rPr>
        <w:t>项目号：</w:t>
      </w:r>
    </w:p>
    <w:p w14:paraId="488D131E">
      <w:pPr>
        <w:pStyle w:val="32"/>
        <w:tabs>
          <w:tab w:val="left" w:pos="6300"/>
        </w:tabs>
        <w:snapToGrid w:val="0"/>
        <w:spacing w:line="360" w:lineRule="auto"/>
        <w:ind w:firstLine="480" w:firstLineChars="200"/>
        <w:rPr>
          <w:rFonts w:ascii="宋体" w:hAnsi="宋体"/>
          <w:sz w:val="24"/>
        </w:rPr>
      </w:pPr>
      <w:r>
        <w:rPr>
          <w:rFonts w:hint="eastAsia" w:ascii="宋体" w:hAnsi="宋体"/>
          <w:sz w:val="24"/>
        </w:rPr>
        <w:t>项目名称：                                                       单位：元</w:t>
      </w:r>
    </w:p>
    <w:tbl>
      <w:tblPr>
        <w:tblStyle w:val="5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60"/>
        <w:gridCol w:w="2552"/>
        <w:gridCol w:w="850"/>
        <w:gridCol w:w="993"/>
        <w:gridCol w:w="1134"/>
      </w:tblGrid>
      <w:tr w14:paraId="5C8A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09" w:type="dxa"/>
            <w:vAlign w:val="center"/>
          </w:tcPr>
          <w:p w14:paraId="199D0A93">
            <w:pPr>
              <w:jc w:val="center"/>
              <w:rPr>
                <w:rFonts w:ascii="宋体" w:hAnsi="宋体"/>
                <w:b/>
                <w:sz w:val="21"/>
                <w:szCs w:val="21"/>
              </w:rPr>
            </w:pPr>
            <w:r>
              <w:rPr>
                <w:rFonts w:hint="eastAsia" w:ascii="宋体" w:hAnsi="宋体"/>
                <w:b/>
                <w:sz w:val="21"/>
                <w:szCs w:val="21"/>
              </w:rPr>
              <w:t>序号</w:t>
            </w:r>
          </w:p>
        </w:tc>
        <w:tc>
          <w:tcPr>
            <w:tcW w:w="3260" w:type="dxa"/>
            <w:vAlign w:val="center"/>
          </w:tcPr>
          <w:p w14:paraId="1F1CB046">
            <w:pPr>
              <w:jc w:val="center"/>
              <w:rPr>
                <w:rFonts w:ascii="宋体" w:hAnsi="宋体"/>
                <w:b/>
                <w:sz w:val="21"/>
                <w:szCs w:val="21"/>
              </w:rPr>
            </w:pPr>
            <w:r>
              <w:rPr>
                <w:rFonts w:hint="eastAsia" w:ascii="宋体" w:hAnsi="宋体"/>
                <w:b/>
                <w:sz w:val="21"/>
                <w:szCs w:val="21"/>
              </w:rPr>
              <w:t>费用名称</w:t>
            </w:r>
          </w:p>
        </w:tc>
        <w:tc>
          <w:tcPr>
            <w:tcW w:w="2552" w:type="dxa"/>
            <w:vAlign w:val="center"/>
          </w:tcPr>
          <w:p w14:paraId="2D90FB47">
            <w:pPr>
              <w:jc w:val="center"/>
              <w:rPr>
                <w:rFonts w:ascii="宋体" w:hAnsi="宋体"/>
                <w:b/>
                <w:sz w:val="21"/>
                <w:szCs w:val="21"/>
              </w:rPr>
            </w:pPr>
            <w:r>
              <w:rPr>
                <w:rFonts w:hint="eastAsia" w:ascii="宋体" w:hAnsi="宋体"/>
                <w:b/>
                <w:sz w:val="21"/>
                <w:szCs w:val="21"/>
              </w:rPr>
              <w:t>相关信息</w:t>
            </w:r>
          </w:p>
        </w:tc>
        <w:tc>
          <w:tcPr>
            <w:tcW w:w="850" w:type="dxa"/>
            <w:vAlign w:val="center"/>
          </w:tcPr>
          <w:p w14:paraId="7C2C8AC0">
            <w:pPr>
              <w:jc w:val="center"/>
              <w:rPr>
                <w:rFonts w:ascii="宋体" w:hAnsi="宋体"/>
                <w:b/>
                <w:sz w:val="21"/>
                <w:szCs w:val="21"/>
              </w:rPr>
            </w:pPr>
            <w:r>
              <w:rPr>
                <w:rFonts w:hint="eastAsia" w:ascii="宋体" w:hAnsi="宋体"/>
                <w:b/>
                <w:sz w:val="21"/>
                <w:szCs w:val="21"/>
              </w:rPr>
              <w:t>数量</w:t>
            </w:r>
          </w:p>
        </w:tc>
        <w:tc>
          <w:tcPr>
            <w:tcW w:w="993" w:type="dxa"/>
            <w:vAlign w:val="center"/>
          </w:tcPr>
          <w:p w14:paraId="3D140CA2">
            <w:pPr>
              <w:jc w:val="center"/>
              <w:rPr>
                <w:rFonts w:ascii="宋体" w:hAnsi="宋体"/>
                <w:b/>
                <w:sz w:val="21"/>
                <w:szCs w:val="21"/>
              </w:rPr>
            </w:pPr>
            <w:r>
              <w:rPr>
                <w:rFonts w:hint="eastAsia" w:ascii="宋体" w:hAnsi="宋体"/>
                <w:b/>
                <w:sz w:val="21"/>
                <w:szCs w:val="21"/>
              </w:rPr>
              <w:t>单价</w:t>
            </w:r>
          </w:p>
        </w:tc>
        <w:tc>
          <w:tcPr>
            <w:tcW w:w="1134" w:type="dxa"/>
            <w:vAlign w:val="center"/>
          </w:tcPr>
          <w:p w14:paraId="332C56F6">
            <w:pPr>
              <w:jc w:val="center"/>
              <w:rPr>
                <w:rFonts w:ascii="宋体" w:hAnsi="宋体"/>
                <w:b/>
                <w:sz w:val="21"/>
                <w:szCs w:val="21"/>
              </w:rPr>
            </w:pPr>
            <w:r>
              <w:rPr>
                <w:rFonts w:hint="eastAsia" w:ascii="宋体" w:hAnsi="宋体"/>
                <w:b/>
                <w:sz w:val="21"/>
                <w:szCs w:val="21"/>
              </w:rPr>
              <w:t>合计</w:t>
            </w:r>
          </w:p>
        </w:tc>
      </w:tr>
      <w:tr w14:paraId="7827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vAlign w:val="center"/>
          </w:tcPr>
          <w:p w14:paraId="18A87E75">
            <w:pPr>
              <w:jc w:val="center"/>
              <w:rPr>
                <w:rFonts w:ascii="宋体" w:hAnsi="宋体"/>
                <w:sz w:val="21"/>
                <w:szCs w:val="21"/>
              </w:rPr>
            </w:pPr>
            <w:r>
              <w:rPr>
                <w:rFonts w:hint="eastAsia" w:ascii="宋体" w:hAnsi="宋体"/>
                <w:sz w:val="21"/>
                <w:szCs w:val="21"/>
              </w:rPr>
              <w:t>1</w:t>
            </w:r>
          </w:p>
        </w:tc>
        <w:tc>
          <w:tcPr>
            <w:tcW w:w="3260" w:type="dxa"/>
            <w:vAlign w:val="center"/>
          </w:tcPr>
          <w:p w14:paraId="099A01BF">
            <w:pPr>
              <w:snapToGrid w:val="0"/>
              <w:jc w:val="center"/>
              <w:rPr>
                <w:rFonts w:ascii="宋体" w:hAnsi="宋体"/>
                <w:sz w:val="21"/>
                <w:szCs w:val="21"/>
              </w:rPr>
            </w:pPr>
          </w:p>
        </w:tc>
        <w:tc>
          <w:tcPr>
            <w:tcW w:w="2552" w:type="dxa"/>
            <w:vAlign w:val="center"/>
          </w:tcPr>
          <w:p w14:paraId="4B8723D8">
            <w:pPr>
              <w:snapToGrid w:val="0"/>
              <w:jc w:val="center"/>
              <w:rPr>
                <w:rFonts w:ascii="宋体" w:hAnsi="宋体"/>
                <w:sz w:val="24"/>
                <w:szCs w:val="24"/>
              </w:rPr>
            </w:pPr>
          </w:p>
        </w:tc>
        <w:tc>
          <w:tcPr>
            <w:tcW w:w="850" w:type="dxa"/>
            <w:vAlign w:val="center"/>
          </w:tcPr>
          <w:p w14:paraId="667ACC06">
            <w:pPr>
              <w:snapToGrid w:val="0"/>
              <w:jc w:val="center"/>
              <w:rPr>
                <w:rFonts w:ascii="宋体" w:hAnsi="宋体"/>
                <w:sz w:val="21"/>
                <w:szCs w:val="21"/>
              </w:rPr>
            </w:pPr>
          </w:p>
        </w:tc>
        <w:tc>
          <w:tcPr>
            <w:tcW w:w="993" w:type="dxa"/>
            <w:vAlign w:val="center"/>
          </w:tcPr>
          <w:p w14:paraId="37DD043C">
            <w:pPr>
              <w:snapToGrid w:val="0"/>
              <w:jc w:val="center"/>
              <w:rPr>
                <w:rFonts w:ascii="宋体" w:hAnsi="宋体"/>
                <w:sz w:val="21"/>
                <w:szCs w:val="21"/>
              </w:rPr>
            </w:pPr>
          </w:p>
        </w:tc>
        <w:tc>
          <w:tcPr>
            <w:tcW w:w="1134" w:type="dxa"/>
            <w:vAlign w:val="center"/>
          </w:tcPr>
          <w:p w14:paraId="025DD0C0">
            <w:pPr>
              <w:snapToGrid w:val="0"/>
              <w:jc w:val="center"/>
              <w:rPr>
                <w:rFonts w:ascii="宋体" w:hAnsi="宋体"/>
                <w:sz w:val="21"/>
                <w:szCs w:val="21"/>
              </w:rPr>
            </w:pPr>
          </w:p>
        </w:tc>
      </w:tr>
      <w:tr w14:paraId="1A82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vAlign w:val="center"/>
          </w:tcPr>
          <w:p w14:paraId="7D2B78A5">
            <w:pPr>
              <w:jc w:val="center"/>
              <w:rPr>
                <w:rFonts w:ascii="宋体" w:hAnsi="宋体"/>
                <w:sz w:val="21"/>
                <w:szCs w:val="21"/>
              </w:rPr>
            </w:pPr>
            <w:r>
              <w:rPr>
                <w:rFonts w:hint="eastAsia" w:ascii="宋体" w:hAnsi="宋体"/>
                <w:sz w:val="21"/>
                <w:szCs w:val="21"/>
              </w:rPr>
              <w:t>2</w:t>
            </w:r>
          </w:p>
        </w:tc>
        <w:tc>
          <w:tcPr>
            <w:tcW w:w="3260" w:type="dxa"/>
            <w:vAlign w:val="center"/>
          </w:tcPr>
          <w:p w14:paraId="64B51F10">
            <w:pPr>
              <w:snapToGrid w:val="0"/>
              <w:jc w:val="center"/>
              <w:rPr>
                <w:rFonts w:ascii="宋体" w:hAnsi="宋体"/>
                <w:sz w:val="21"/>
                <w:szCs w:val="21"/>
              </w:rPr>
            </w:pPr>
          </w:p>
        </w:tc>
        <w:tc>
          <w:tcPr>
            <w:tcW w:w="2552" w:type="dxa"/>
            <w:vAlign w:val="center"/>
          </w:tcPr>
          <w:p w14:paraId="1D4D17BA">
            <w:pPr>
              <w:snapToGrid w:val="0"/>
              <w:jc w:val="center"/>
              <w:rPr>
                <w:rFonts w:ascii="宋体" w:hAnsi="宋体"/>
                <w:sz w:val="24"/>
                <w:szCs w:val="24"/>
              </w:rPr>
            </w:pPr>
          </w:p>
        </w:tc>
        <w:tc>
          <w:tcPr>
            <w:tcW w:w="850" w:type="dxa"/>
            <w:vAlign w:val="center"/>
          </w:tcPr>
          <w:p w14:paraId="6BCF1F1A">
            <w:pPr>
              <w:snapToGrid w:val="0"/>
              <w:jc w:val="center"/>
              <w:rPr>
                <w:rFonts w:ascii="宋体" w:hAnsi="宋体"/>
                <w:sz w:val="21"/>
                <w:szCs w:val="21"/>
              </w:rPr>
            </w:pPr>
          </w:p>
        </w:tc>
        <w:tc>
          <w:tcPr>
            <w:tcW w:w="993" w:type="dxa"/>
            <w:vAlign w:val="center"/>
          </w:tcPr>
          <w:p w14:paraId="4B48F111">
            <w:pPr>
              <w:snapToGrid w:val="0"/>
              <w:jc w:val="center"/>
              <w:rPr>
                <w:rFonts w:ascii="宋体" w:hAnsi="宋体"/>
                <w:sz w:val="21"/>
                <w:szCs w:val="21"/>
              </w:rPr>
            </w:pPr>
          </w:p>
        </w:tc>
        <w:tc>
          <w:tcPr>
            <w:tcW w:w="1134" w:type="dxa"/>
            <w:vAlign w:val="center"/>
          </w:tcPr>
          <w:p w14:paraId="78048D37">
            <w:pPr>
              <w:snapToGrid w:val="0"/>
              <w:jc w:val="center"/>
              <w:rPr>
                <w:rFonts w:ascii="宋体" w:hAnsi="宋体"/>
                <w:sz w:val="21"/>
                <w:szCs w:val="21"/>
              </w:rPr>
            </w:pPr>
          </w:p>
        </w:tc>
      </w:tr>
      <w:tr w14:paraId="668D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vAlign w:val="center"/>
          </w:tcPr>
          <w:p w14:paraId="4077039C">
            <w:pPr>
              <w:jc w:val="center"/>
              <w:rPr>
                <w:rFonts w:ascii="宋体" w:hAnsi="宋体"/>
                <w:sz w:val="21"/>
                <w:szCs w:val="21"/>
              </w:rPr>
            </w:pPr>
            <w:r>
              <w:rPr>
                <w:rFonts w:hint="eastAsia" w:ascii="宋体" w:hAnsi="宋体"/>
                <w:sz w:val="21"/>
                <w:szCs w:val="21"/>
              </w:rPr>
              <w:t>3</w:t>
            </w:r>
          </w:p>
        </w:tc>
        <w:tc>
          <w:tcPr>
            <w:tcW w:w="3260" w:type="dxa"/>
            <w:vAlign w:val="center"/>
          </w:tcPr>
          <w:p w14:paraId="1ACDDF99">
            <w:pPr>
              <w:snapToGrid w:val="0"/>
              <w:jc w:val="center"/>
              <w:rPr>
                <w:rFonts w:ascii="宋体" w:hAnsi="宋体"/>
                <w:sz w:val="21"/>
                <w:szCs w:val="21"/>
              </w:rPr>
            </w:pPr>
            <w:r>
              <w:rPr>
                <w:rFonts w:hint="eastAsia" w:ascii="宋体" w:hAnsi="宋体"/>
                <w:sz w:val="21"/>
                <w:szCs w:val="21"/>
              </w:rPr>
              <w:t>……</w:t>
            </w:r>
          </w:p>
        </w:tc>
        <w:tc>
          <w:tcPr>
            <w:tcW w:w="2552" w:type="dxa"/>
            <w:vAlign w:val="center"/>
          </w:tcPr>
          <w:p w14:paraId="7EE6417C">
            <w:pPr>
              <w:snapToGrid w:val="0"/>
              <w:jc w:val="center"/>
              <w:rPr>
                <w:rFonts w:ascii="宋体" w:hAnsi="宋体"/>
                <w:sz w:val="24"/>
                <w:szCs w:val="24"/>
              </w:rPr>
            </w:pPr>
          </w:p>
        </w:tc>
        <w:tc>
          <w:tcPr>
            <w:tcW w:w="850" w:type="dxa"/>
            <w:vAlign w:val="center"/>
          </w:tcPr>
          <w:p w14:paraId="6B020AEF">
            <w:pPr>
              <w:snapToGrid w:val="0"/>
              <w:jc w:val="center"/>
              <w:rPr>
                <w:rFonts w:ascii="宋体" w:hAnsi="宋体"/>
                <w:sz w:val="21"/>
                <w:szCs w:val="21"/>
              </w:rPr>
            </w:pPr>
          </w:p>
        </w:tc>
        <w:tc>
          <w:tcPr>
            <w:tcW w:w="993" w:type="dxa"/>
            <w:vAlign w:val="center"/>
          </w:tcPr>
          <w:p w14:paraId="17ADA355">
            <w:pPr>
              <w:snapToGrid w:val="0"/>
              <w:jc w:val="center"/>
              <w:rPr>
                <w:rFonts w:ascii="宋体" w:hAnsi="宋体"/>
                <w:sz w:val="21"/>
                <w:szCs w:val="21"/>
              </w:rPr>
            </w:pPr>
          </w:p>
        </w:tc>
        <w:tc>
          <w:tcPr>
            <w:tcW w:w="1134" w:type="dxa"/>
            <w:vAlign w:val="center"/>
          </w:tcPr>
          <w:p w14:paraId="67F92D57">
            <w:pPr>
              <w:snapToGrid w:val="0"/>
              <w:jc w:val="center"/>
              <w:rPr>
                <w:rFonts w:ascii="宋体" w:hAnsi="宋体"/>
                <w:sz w:val="21"/>
                <w:szCs w:val="21"/>
              </w:rPr>
            </w:pPr>
          </w:p>
        </w:tc>
      </w:tr>
      <w:tr w14:paraId="7983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vAlign w:val="center"/>
          </w:tcPr>
          <w:p w14:paraId="3942AEDC">
            <w:pPr>
              <w:jc w:val="center"/>
              <w:rPr>
                <w:rFonts w:ascii="宋体" w:hAnsi="宋体"/>
                <w:sz w:val="21"/>
                <w:szCs w:val="21"/>
              </w:rPr>
            </w:pPr>
          </w:p>
        </w:tc>
        <w:tc>
          <w:tcPr>
            <w:tcW w:w="3260" w:type="dxa"/>
            <w:vAlign w:val="center"/>
          </w:tcPr>
          <w:p w14:paraId="1DCF4F57">
            <w:pPr>
              <w:snapToGrid w:val="0"/>
              <w:jc w:val="center"/>
              <w:rPr>
                <w:rFonts w:ascii="宋体" w:hAnsi="宋体"/>
                <w:sz w:val="21"/>
                <w:szCs w:val="21"/>
              </w:rPr>
            </w:pPr>
          </w:p>
        </w:tc>
        <w:tc>
          <w:tcPr>
            <w:tcW w:w="2552" w:type="dxa"/>
            <w:vAlign w:val="center"/>
          </w:tcPr>
          <w:p w14:paraId="7FFA61CA">
            <w:pPr>
              <w:snapToGrid w:val="0"/>
              <w:jc w:val="center"/>
              <w:rPr>
                <w:rFonts w:ascii="宋体" w:hAnsi="宋体"/>
                <w:sz w:val="24"/>
                <w:szCs w:val="24"/>
              </w:rPr>
            </w:pPr>
          </w:p>
        </w:tc>
        <w:tc>
          <w:tcPr>
            <w:tcW w:w="850" w:type="dxa"/>
            <w:vAlign w:val="center"/>
          </w:tcPr>
          <w:p w14:paraId="1E1D7860">
            <w:pPr>
              <w:snapToGrid w:val="0"/>
              <w:jc w:val="center"/>
              <w:rPr>
                <w:rFonts w:ascii="宋体" w:hAnsi="宋体"/>
                <w:sz w:val="21"/>
                <w:szCs w:val="21"/>
              </w:rPr>
            </w:pPr>
          </w:p>
        </w:tc>
        <w:tc>
          <w:tcPr>
            <w:tcW w:w="993" w:type="dxa"/>
            <w:vAlign w:val="center"/>
          </w:tcPr>
          <w:p w14:paraId="66204CE6">
            <w:pPr>
              <w:snapToGrid w:val="0"/>
              <w:jc w:val="center"/>
              <w:rPr>
                <w:rFonts w:ascii="宋体" w:hAnsi="宋体"/>
                <w:sz w:val="21"/>
                <w:szCs w:val="21"/>
              </w:rPr>
            </w:pPr>
          </w:p>
        </w:tc>
        <w:tc>
          <w:tcPr>
            <w:tcW w:w="1134" w:type="dxa"/>
            <w:vAlign w:val="center"/>
          </w:tcPr>
          <w:p w14:paraId="63A6C569">
            <w:pPr>
              <w:snapToGrid w:val="0"/>
              <w:jc w:val="center"/>
              <w:rPr>
                <w:rFonts w:ascii="宋体" w:hAnsi="宋体"/>
                <w:sz w:val="21"/>
                <w:szCs w:val="21"/>
              </w:rPr>
            </w:pPr>
          </w:p>
        </w:tc>
      </w:tr>
      <w:tr w14:paraId="7273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vAlign w:val="center"/>
          </w:tcPr>
          <w:p w14:paraId="780BCEFC">
            <w:pPr>
              <w:jc w:val="center"/>
              <w:rPr>
                <w:rFonts w:ascii="宋体" w:hAnsi="宋体"/>
                <w:sz w:val="21"/>
                <w:szCs w:val="21"/>
              </w:rPr>
            </w:pPr>
          </w:p>
        </w:tc>
        <w:tc>
          <w:tcPr>
            <w:tcW w:w="3260" w:type="dxa"/>
            <w:vAlign w:val="center"/>
          </w:tcPr>
          <w:p w14:paraId="0AE7293E">
            <w:pPr>
              <w:snapToGrid w:val="0"/>
              <w:jc w:val="center"/>
              <w:rPr>
                <w:rFonts w:ascii="宋体" w:hAnsi="宋体"/>
                <w:sz w:val="21"/>
                <w:szCs w:val="21"/>
              </w:rPr>
            </w:pPr>
          </w:p>
        </w:tc>
        <w:tc>
          <w:tcPr>
            <w:tcW w:w="2552" w:type="dxa"/>
            <w:vAlign w:val="center"/>
          </w:tcPr>
          <w:p w14:paraId="4A866A79">
            <w:pPr>
              <w:snapToGrid w:val="0"/>
              <w:jc w:val="center"/>
              <w:rPr>
                <w:rFonts w:ascii="宋体" w:hAnsi="宋体"/>
                <w:sz w:val="24"/>
                <w:szCs w:val="24"/>
              </w:rPr>
            </w:pPr>
          </w:p>
        </w:tc>
        <w:tc>
          <w:tcPr>
            <w:tcW w:w="850" w:type="dxa"/>
            <w:vAlign w:val="center"/>
          </w:tcPr>
          <w:p w14:paraId="0B1C872D">
            <w:pPr>
              <w:snapToGrid w:val="0"/>
              <w:jc w:val="center"/>
              <w:rPr>
                <w:rFonts w:ascii="宋体" w:hAnsi="宋体"/>
                <w:sz w:val="21"/>
                <w:szCs w:val="21"/>
              </w:rPr>
            </w:pPr>
          </w:p>
        </w:tc>
        <w:tc>
          <w:tcPr>
            <w:tcW w:w="993" w:type="dxa"/>
            <w:vAlign w:val="center"/>
          </w:tcPr>
          <w:p w14:paraId="71EB40F7">
            <w:pPr>
              <w:snapToGrid w:val="0"/>
              <w:jc w:val="center"/>
              <w:rPr>
                <w:rFonts w:ascii="宋体" w:hAnsi="宋体"/>
                <w:sz w:val="21"/>
                <w:szCs w:val="21"/>
              </w:rPr>
            </w:pPr>
          </w:p>
        </w:tc>
        <w:tc>
          <w:tcPr>
            <w:tcW w:w="1134" w:type="dxa"/>
            <w:vAlign w:val="center"/>
          </w:tcPr>
          <w:p w14:paraId="2F247593">
            <w:pPr>
              <w:snapToGrid w:val="0"/>
              <w:jc w:val="center"/>
              <w:rPr>
                <w:rFonts w:ascii="宋体" w:hAnsi="宋体"/>
                <w:sz w:val="21"/>
                <w:szCs w:val="21"/>
              </w:rPr>
            </w:pPr>
          </w:p>
        </w:tc>
      </w:tr>
      <w:tr w14:paraId="0B9B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vAlign w:val="center"/>
          </w:tcPr>
          <w:p w14:paraId="25E1EB51">
            <w:pPr>
              <w:jc w:val="center"/>
              <w:rPr>
                <w:rFonts w:ascii="宋体" w:hAnsi="宋体"/>
                <w:sz w:val="21"/>
                <w:szCs w:val="21"/>
              </w:rPr>
            </w:pPr>
          </w:p>
        </w:tc>
        <w:tc>
          <w:tcPr>
            <w:tcW w:w="3260" w:type="dxa"/>
            <w:vAlign w:val="center"/>
          </w:tcPr>
          <w:p w14:paraId="18AB4DBB">
            <w:pPr>
              <w:snapToGrid w:val="0"/>
              <w:jc w:val="center"/>
              <w:rPr>
                <w:rFonts w:ascii="宋体" w:hAnsi="宋体"/>
                <w:sz w:val="21"/>
                <w:szCs w:val="21"/>
              </w:rPr>
            </w:pPr>
          </w:p>
        </w:tc>
        <w:tc>
          <w:tcPr>
            <w:tcW w:w="2552" w:type="dxa"/>
            <w:vAlign w:val="center"/>
          </w:tcPr>
          <w:p w14:paraId="1764F666">
            <w:pPr>
              <w:snapToGrid w:val="0"/>
              <w:jc w:val="center"/>
              <w:rPr>
                <w:rFonts w:ascii="宋体" w:hAnsi="宋体"/>
                <w:sz w:val="24"/>
                <w:szCs w:val="24"/>
              </w:rPr>
            </w:pPr>
          </w:p>
        </w:tc>
        <w:tc>
          <w:tcPr>
            <w:tcW w:w="850" w:type="dxa"/>
            <w:vAlign w:val="center"/>
          </w:tcPr>
          <w:p w14:paraId="2B5583B5">
            <w:pPr>
              <w:snapToGrid w:val="0"/>
              <w:jc w:val="center"/>
              <w:rPr>
                <w:rFonts w:ascii="宋体" w:hAnsi="宋体"/>
                <w:sz w:val="21"/>
                <w:szCs w:val="21"/>
              </w:rPr>
            </w:pPr>
          </w:p>
        </w:tc>
        <w:tc>
          <w:tcPr>
            <w:tcW w:w="993" w:type="dxa"/>
            <w:vAlign w:val="center"/>
          </w:tcPr>
          <w:p w14:paraId="4498583F">
            <w:pPr>
              <w:snapToGrid w:val="0"/>
              <w:jc w:val="center"/>
              <w:rPr>
                <w:rFonts w:ascii="宋体" w:hAnsi="宋体"/>
                <w:sz w:val="21"/>
                <w:szCs w:val="21"/>
              </w:rPr>
            </w:pPr>
          </w:p>
        </w:tc>
        <w:tc>
          <w:tcPr>
            <w:tcW w:w="1134" w:type="dxa"/>
            <w:vAlign w:val="center"/>
          </w:tcPr>
          <w:p w14:paraId="0D5AC1A0">
            <w:pPr>
              <w:snapToGrid w:val="0"/>
              <w:jc w:val="center"/>
              <w:rPr>
                <w:rFonts w:ascii="宋体" w:hAnsi="宋体"/>
                <w:sz w:val="21"/>
                <w:szCs w:val="21"/>
              </w:rPr>
            </w:pPr>
          </w:p>
        </w:tc>
      </w:tr>
      <w:tr w14:paraId="28B7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vAlign w:val="center"/>
          </w:tcPr>
          <w:p w14:paraId="236F5594">
            <w:pPr>
              <w:jc w:val="center"/>
              <w:rPr>
                <w:rFonts w:ascii="宋体" w:hAnsi="宋体"/>
                <w:sz w:val="21"/>
                <w:szCs w:val="21"/>
              </w:rPr>
            </w:pPr>
          </w:p>
        </w:tc>
        <w:tc>
          <w:tcPr>
            <w:tcW w:w="3260" w:type="dxa"/>
            <w:vAlign w:val="center"/>
          </w:tcPr>
          <w:p w14:paraId="53DF62D2">
            <w:pPr>
              <w:snapToGrid w:val="0"/>
              <w:jc w:val="center"/>
              <w:rPr>
                <w:rFonts w:ascii="宋体" w:hAnsi="宋体"/>
                <w:sz w:val="21"/>
                <w:szCs w:val="21"/>
              </w:rPr>
            </w:pPr>
          </w:p>
        </w:tc>
        <w:tc>
          <w:tcPr>
            <w:tcW w:w="2552" w:type="dxa"/>
            <w:vAlign w:val="center"/>
          </w:tcPr>
          <w:p w14:paraId="5A3DEA63">
            <w:pPr>
              <w:snapToGrid w:val="0"/>
              <w:jc w:val="center"/>
              <w:rPr>
                <w:rFonts w:ascii="宋体" w:hAnsi="宋体"/>
                <w:sz w:val="24"/>
                <w:szCs w:val="24"/>
              </w:rPr>
            </w:pPr>
          </w:p>
        </w:tc>
        <w:tc>
          <w:tcPr>
            <w:tcW w:w="850" w:type="dxa"/>
            <w:vAlign w:val="center"/>
          </w:tcPr>
          <w:p w14:paraId="444F343E">
            <w:pPr>
              <w:snapToGrid w:val="0"/>
              <w:jc w:val="center"/>
              <w:rPr>
                <w:rFonts w:ascii="宋体" w:hAnsi="宋体"/>
                <w:sz w:val="21"/>
                <w:szCs w:val="21"/>
              </w:rPr>
            </w:pPr>
          </w:p>
        </w:tc>
        <w:tc>
          <w:tcPr>
            <w:tcW w:w="993" w:type="dxa"/>
            <w:vAlign w:val="center"/>
          </w:tcPr>
          <w:p w14:paraId="02F26593">
            <w:pPr>
              <w:snapToGrid w:val="0"/>
              <w:jc w:val="center"/>
              <w:rPr>
                <w:rFonts w:ascii="宋体" w:hAnsi="宋体"/>
                <w:sz w:val="21"/>
                <w:szCs w:val="21"/>
              </w:rPr>
            </w:pPr>
          </w:p>
        </w:tc>
        <w:tc>
          <w:tcPr>
            <w:tcW w:w="1134" w:type="dxa"/>
            <w:vAlign w:val="center"/>
          </w:tcPr>
          <w:p w14:paraId="5A22041E">
            <w:pPr>
              <w:snapToGrid w:val="0"/>
              <w:jc w:val="center"/>
              <w:rPr>
                <w:rFonts w:ascii="宋体" w:hAnsi="宋体"/>
                <w:sz w:val="21"/>
                <w:szCs w:val="21"/>
              </w:rPr>
            </w:pPr>
          </w:p>
        </w:tc>
      </w:tr>
      <w:tr w14:paraId="7E07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vAlign w:val="center"/>
          </w:tcPr>
          <w:p w14:paraId="44FB9C17">
            <w:pPr>
              <w:jc w:val="center"/>
              <w:rPr>
                <w:rFonts w:ascii="宋体" w:hAnsi="宋体"/>
                <w:sz w:val="21"/>
                <w:szCs w:val="21"/>
              </w:rPr>
            </w:pPr>
          </w:p>
        </w:tc>
        <w:tc>
          <w:tcPr>
            <w:tcW w:w="3260" w:type="dxa"/>
            <w:vAlign w:val="center"/>
          </w:tcPr>
          <w:p w14:paraId="6693FC89">
            <w:pPr>
              <w:snapToGrid w:val="0"/>
              <w:jc w:val="center"/>
              <w:rPr>
                <w:rFonts w:ascii="宋体" w:hAnsi="宋体"/>
                <w:sz w:val="21"/>
                <w:szCs w:val="21"/>
              </w:rPr>
            </w:pPr>
          </w:p>
        </w:tc>
        <w:tc>
          <w:tcPr>
            <w:tcW w:w="2552" w:type="dxa"/>
            <w:vAlign w:val="center"/>
          </w:tcPr>
          <w:p w14:paraId="7486F558">
            <w:pPr>
              <w:snapToGrid w:val="0"/>
              <w:jc w:val="center"/>
              <w:rPr>
                <w:rFonts w:ascii="宋体" w:hAnsi="宋体"/>
                <w:sz w:val="24"/>
                <w:szCs w:val="24"/>
              </w:rPr>
            </w:pPr>
          </w:p>
        </w:tc>
        <w:tc>
          <w:tcPr>
            <w:tcW w:w="850" w:type="dxa"/>
            <w:vAlign w:val="center"/>
          </w:tcPr>
          <w:p w14:paraId="6983282F">
            <w:pPr>
              <w:snapToGrid w:val="0"/>
              <w:jc w:val="center"/>
              <w:rPr>
                <w:rFonts w:ascii="宋体" w:hAnsi="宋体"/>
                <w:sz w:val="21"/>
                <w:szCs w:val="21"/>
              </w:rPr>
            </w:pPr>
          </w:p>
        </w:tc>
        <w:tc>
          <w:tcPr>
            <w:tcW w:w="993" w:type="dxa"/>
            <w:vAlign w:val="center"/>
          </w:tcPr>
          <w:p w14:paraId="2D089779">
            <w:pPr>
              <w:snapToGrid w:val="0"/>
              <w:jc w:val="center"/>
              <w:rPr>
                <w:rFonts w:ascii="宋体" w:hAnsi="宋体"/>
                <w:sz w:val="21"/>
                <w:szCs w:val="21"/>
              </w:rPr>
            </w:pPr>
          </w:p>
        </w:tc>
        <w:tc>
          <w:tcPr>
            <w:tcW w:w="1134" w:type="dxa"/>
            <w:vAlign w:val="center"/>
          </w:tcPr>
          <w:p w14:paraId="45A7FB6C">
            <w:pPr>
              <w:snapToGrid w:val="0"/>
              <w:jc w:val="center"/>
              <w:rPr>
                <w:rFonts w:ascii="宋体" w:hAnsi="宋体"/>
                <w:sz w:val="21"/>
                <w:szCs w:val="21"/>
              </w:rPr>
            </w:pPr>
          </w:p>
        </w:tc>
      </w:tr>
      <w:tr w14:paraId="36F0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498" w:type="dxa"/>
            <w:gridSpan w:val="6"/>
            <w:vAlign w:val="center"/>
          </w:tcPr>
          <w:p w14:paraId="11F738C7">
            <w:pPr>
              <w:tabs>
                <w:tab w:val="left" w:pos="2850"/>
                <w:tab w:val="center" w:pos="3039"/>
              </w:tabs>
              <w:jc w:val="left"/>
              <w:rPr>
                <w:rFonts w:ascii="宋体" w:hAnsi="宋体"/>
                <w:sz w:val="21"/>
                <w:szCs w:val="21"/>
              </w:rPr>
            </w:pPr>
            <w:r>
              <w:rPr>
                <w:rFonts w:hint="eastAsia" w:ascii="宋体" w:hAnsi="宋体"/>
                <w:sz w:val="21"/>
                <w:szCs w:val="21"/>
              </w:rPr>
              <w:t>总计（元）：</w:t>
            </w:r>
          </w:p>
        </w:tc>
      </w:tr>
    </w:tbl>
    <w:p w14:paraId="4626334F">
      <w:pPr>
        <w:spacing w:line="360" w:lineRule="auto"/>
        <w:rPr>
          <w:rFonts w:ascii="宋体" w:hAnsi="宋体"/>
          <w:sz w:val="24"/>
          <w:szCs w:val="28"/>
        </w:rPr>
      </w:pPr>
      <w:r>
        <w:rPr>
          <w:rFonts w:hint="eastAsia" w:ascii="宋体" w:hAnsi="宋体"/>
          <w:sz w:val="24"/>
          <w:szCs w:val="28"/>
        </w:rPr>
        <w:t>供应商：                     法定代表人（或法定代表人授权代表）或自然人：</w:t>
      </w:r>
    </w:p>
    <w:p w14:paraId="6BBE4ED6">
      <w:pPr>
        <w:spacing w:line="360" w:lineRule="auto"/>
        <w:rPr>
          <w:rFonts w:ascii="宋体" w:hAnsi="宋体"/>
          <w:sz w:val="24"/>
          <w:szCs w:val="28"/>
        </w:rPr>
      </w:pPr>
      <w:r>
        <w:rPr>
          <w:rFonts w:hint="eastAsia" w:ascii="宋体" w:hAnsi="宋体"/>
          <w:sz w:val="24"/>
          <w:szCs w:val="28"/>
        </w:rPr>
        <w:t>（供应商公章）                                   （签字或盖章）</w:t>
      </w:r>
    </w:p>
    <w:p w14:paraId="33F10DA6">
      <w:pPr>
        <w:spacing w:line="360" w:lineRule="auto"/>
        <w:rPr>
          <w:rFonts w:ascii="宋体" w:hAnsi="宋体"/>
          <w:sz w:val="24"/>
          <w:szCs w:val="28"/>
        </w:rPr>
      </w:pPr>
    </w:p>
    <w:p w14:paraId="0BC0DC6C">
      <w:pPr>
        <w:tabs>
          <w:tab w:val="left" w:pos="6300"/>
        </w:tabs>
        <w:snapToGrid w:val="0"/>
        <w:spacing w:line="360" w:lineRule="auto"/>
        <w:ind w:firstLine="570"/>
        <w:rPr>
          <w:rFonts w:ascii="宋体" w:hAnsi="宋体"/>
          <w:sz w:val="24"/>
        </w:rPr>
      </w:pPr>
      <w:r>
        <w:rPr>
          <w:rFonts w:hint="eastAsia" w:ascii="宋体" w:hAnsi="宋体"/>
          <w:sz w:val="24"/>
          <w:szCs w:val="28"/>
        </w:rPr>
        <w:t xml:space="preserve">                                              年     月     日</w:t>
      </w:r>
    </w:p>
    <w:p w14:paraId="062E9A70">
      <w:pPr>
        <w:snapToGrid w:val="0"/>
        <w:spacing w:line="500" w:lineRule="exact"/>
        <w:ind w:firstLine="480" w:firstLineChars="200"/>
        <w:rPr>
          <w:rFonts w:ascii="宋体" w:hAnsi="宋体"/>
          <w:sz w:val="24"/>
          <w:szCs w:val="28"/>
        </w:rPr>
      </w:pPr>
    </w:p>
    <w:p w14:paraId="47B536CF">
      <w:pPr>
        <w:snapToGrid w:val="0"/>
        <w:spacing w:line="360" w:lineRule="auto"/>
        <w:ind w:firstLine="480" w:firstLineChars="200"/>
        <w:rPr>
          <w:rFonts w:ascii="宋体" w:hAnsi="宋体"/>
          <w:sz w:val="24"/>
          <w:szCs w:val="28"/>
        </w:rPr>
      </w:pPr>
      <w:r>
        <w:rPr>
          <w:rFonts w:hint="eastAsia" w:ascii="宋体" w:hAnsi="宋体"/>
          <w:sz w:val="24"/>
          <w:szCs w:val="28"/>
        </w:rPr>
        <w:t>注：</w:t>
      </w:r>
    </w:p>
    <w:p w14:paraId="5D2D9DB2">
      <w:pPr>
        <w:snapToGrid w:val="0"/>
        <w:spacing w:line="360" w:lineRule="auto"/>
        <w:ind w:firstLine="480" w:firstLineChars="200"/>
        <w:rPr>
          <w:rFonts w:ascii="宋体" w:hAnsi="宋体"/>
          <w:sz w:val="24"/>
          <w:szCs w:val="28"/>
        </w:rPr>
      </w:pPr>
      <w:r>
        <w:rPr>
          <w:rFonts w:hint="eastAsia" w:ascii="宋体" w:hAnsi="宋体"/>
          <w:sz w:val="24"/>
          <w:szCs w:val="28"/>
        </w:rPr>
        <w:t>1.供应商可自行设计表格格式，分项内容应当完整；</w:t>
      </w:r>
    </w:p>
    <w:p w14:paraId="057F0775">
      <w:pPr>
        <w:snapToGrid w:val="0"/>
        <w:spacing w:line="360" w:lineRule="auto"/>
        <w:ind w:firstLine="480" w:firstLineChars="200"/>
        <w:rPr>
          <w:rFonts w:ascii="宋体" w:hAnsi="宋体"/>
          <w:sz w:val="24"/>
          <w:szCs w:val="28"/>
        </w:rPr>
      </w:pPr>
      <w:r>
        <w:rPr>
          <w:rFonts w:hint="eastAsia" w:ascii="宋体" w:hAnsi="宋体"/>
          <w:sz w:val="24"/>
          <w:szCs w:val="28"/>
        </w:rPr>
        <w:t>2.供应商的分项报价为含税价（</w:t>
      </w:r>
      <w:r>
        <w:rPr>
          <w:rFonts w:hint="eastAsia" w:ascii="宋体" w:hAnsi="宋体"/>
          <w:b/>
          <w:sz w:val="24"/>
          <w:szCs w:val="28"/>
        </w:rPr>
        <w:t>即税费不单列</w:t>
      </w:r>
      <w:r>
        <w:rPr>
          <w:rFonts w:hint="eastAsia" w:ascii="宋体" w:hAnsi="宋体"/>
          <w:sz w:val="24"/>
          <w:szCs w:val="28"/>
        </w:rPr>
        <w:t>），应包含“</w:t>
      </w:r>
      <w:r>
        <w:rPr>
          <w:rFonts w:hint="eastAsia" w:ascii="宋体" w:hAnsi="宋体"/>
          <w:b/>
          <w:sz w:val="24"/>
          <w:szCs w:val="28"/>
        </w:rPr>
        <w:t>第三篇 项目商务需求 二、报价要求（一）</w:t>
      </w:r>
      <w:r>
        <w:rPr>
          <w:rFonts w:hint="eastAsia" w:ascii="宋体" w:hAnsi="宋体"/>
          <w:sz w:val="24"/>
          <w:szCs w:val="28"/>
        </w:rPr>
        <w:t>”所列的所有费用。</w:t>
      </w:r>
    </w:p>
    <w:p w14:paraId="5162F408">
      <w:pPr>
        <w:snapToGrid w:val="0"/>
        <w:spacing w:line="360" w:lineRule="auto"/>
        <w:ind w:firstLine="480" w:firstLineChars="200"/>
        <w:rPr>
          <w:b/>
          <w:sz w:val="24"/>
          <w:szCs w:val="24"/>
        </w:rPr>
      </w:pPr>
      <w:r>
        <w:rPr>
          <w:rFonts w:hint="eastAsia" w:ascii="宋体" w:hAnsi="宋体"/>
          <w:sz w:val="24"/>
          <w:szCs w:val="28"/>
        </w:rPr>
        <w:t>3.供应商须在响应文件“明细报价表”的“相关信息”一栏中详细列出明细报价组成情况。若明细内容较多的，供应商可自行增加列表。</w:t>
      </w:r>
    </w:p>
    <w:p w14:paraId="22A1DB10">
      <w:pPr>
        <w:pageBreakBefore/>
        <w:tabs>
          <w:tab w:val="left" w:pos="6300"/>
        </w:tabs>
        <w:snapToGrid w:val="0"/>
        <w:spacing w:line="360" w:lineRule="auto"/>
        <w:ind w:firstLine="482" w:firstLineChars="200"/>
        <w:rPr>
          <w:b/>
          <w:sz w:val="24"/>
          <w:szCs w:val="24"/>
        </w:rPr>
      </w:pPr>
      <w:r>
        <w:rPr>
          <w:b/>
          <w:sz w:val="24"/>
          <w:szCs w:val="24"/>
        </w:rPr>
        <w:t>二、</w:t>
      </w:r>
      <w:r>
        <w:rPr>
          <w:rFonts w:hint="eastAsia"/>
          <w:b/>
          <w:sz w:val="24"/>
          <w:szCs w:val="24"/>
        </w:rPr>
        <w:t>技术</w:t>
      </w:r>
      <w:bookmarkEnd w:id="123"/>
      <w:bookmarkEnd w:id="124"/>
      <w:bookmarkEnd w:id="125"/>
      <w:bookmarkEnd w:id="126"/>
      <w:r>
        <w:rPr>
          <w:rFonts w:hint="eastAsia"/>
          <w:b/>
          <w:sz w:val="24"/>
          <w:szCs w:val="24"/>
        </w:rPr>
        <w:t>文件</w:t>
      </w:r>
    </w:p>
    <w:p w14:paraId="4A49C64C">
      <w:pPr>
        <w:snapToGrid w:val="0"/>
        <w:spacing w:line="360" w:lineRule="auto"/>
        <w:rPr>
          <w:rFonts w:ascii="宋体" w:hAnsi="宋体"/>
          <w:sz w:val="24"/>
          <w:szCs w:val="24"/>
        </w:rPr>
      </w:pPr>
      <w:r>
        <w:rPr>
          <w:rFonts w:hint="eastAsia"/>
          <w:sz w:val="24"/>
          <w:szCs w:val="24"/>
        </w:rPr>
        <w:t xml:space="preserve">    </w:t>
      </w:r>
      <w:r>
        <w:rPr>
          <w:rFonts w:hint="eastAsia" w:ascii="宋体" w:hAnsi="宋体"/>
          <w:sz w:val="24"/>
          <w:szCs w:val="24"/>
        </w:rPr>
        <w:t>（一）服务方案</w:t>
      </w:r>
    </w:p>
    <w:p w14:paraId="577EAE18">
      <w:pPr>
        <w:snapToGrid w:val="0"/>
        <w:spacing w:line="360" w:lineRule="auto"/>
        <w:rPr>
          <w:rFonts w:ascii="宋体" w:hAnsi="宋体"/>
          <w:sz w:val="24"/>
          <w:szCs w:val="24"/>
        </w:rPr>
      </w:pPr>
      <w:r>
        <w:rPr>
          <w:rFonts w:hint="eastAsia" w:ascii="宋体" w:hAnsi="宋体"/>
          <w:sz w:val="24"/>
          <w:szCs w:val="24"/>
        </w:rPr>
        <w:t xml:space="preserve">    （二）服务响应偏离表</w:t>
      </w:r>
    </w:p>
    <w:p w14:paraId="7F9BEFCA">
      <w:pPr>
        <w:tabs>
          <w:tab w:val="left" w:pos="6300"/>
        </w:tabs>
        <w:snapToGrid w:val="0"/>
        <w:spacing w:line="360" w:lineRule="auto"/>
        <w:jc w:val="center"/>
        <w:rPr>
          <w:rFonts w:ascii="宋体" w:hAnsi="宋体"/>
          <w:szCs w:val="24"/>
        </w:rPr>
      </w:pPr>
      <w:bookmarkStart w:id="127" w:name="_Hlk71831631"/>
      <w:r>
        <w:rPr>
          <w:rFonts w:hint="eastAsia" w:ascii="宋体" w:hAnsi="宋体"/>
          <w:szCs w:val="24"/>
        </w:rPr>
        <w:t>服务</w:t>
      </w:r>
      <w:bookmarkEnd w:id="127"/>
      <w:r>
        <w:rPr>
          <w:rFonts w:hint="eastAsia" w:ascii="宋体" w:hAnsi="宋体"/>
          <w:szCs w:val="24"/>
        </w:rPr>
        <w:t>响应偏离表</w:t>
      </w:r>
    </w:p>
    <w:p w14:paraId="26E836EB">
      <w:pPr>
        <w:pStyle w:val="32"/>
        <w:tabs>
          <w:tab w:val="left" w:pos="6300"/>
        </w:tabs>
        <w:snapToGrid w:val="0"/>
        <w:spacing w:line="360" w:lineRule="auto"/>
        <w:ind w:firstLine="480" w:firstLineChars="200"/>
        <w:rPr>
          <w:rFonts w:ascii="宋体" w:hAnsi="宋体"/>
          <w:sz w:val="24"/>
        </w:rPr>
      </w:pPr>
      <w:r>
        <w:rPr>
          <w:rFonts w:hint="eastAsia" w:ascii="宋体" w:hAnsi="宋体"/>
          <w:sz w:val="24"/>
        </w:rPr>
        <w:t>项目号：</w:t>
      </w:r>
    </w:p>
    <w:p w14:paraId="374CA913">
      <w:pPr>
        <w:pStyle w:val="32"/>
        <w:tabs>
          <w:tab w:val="left" w:pos="6300"/>
        </w:tabs>
        <w:snapToGrid w:val="0"/>
        <w:spacing w:line="360" w:lineRule="auto"/>
        <w:ind w:firstLine="480" w:firstLineChars="200"/>
        <w:rPr>
          <w:rFonts w:ascii="宋体" w:hAnsi="宋体"/>
          <w:sz w:val="24"/>
        </w:rPr>
      </w:pPr>
      <w:r>
        <w:rPr>
          <w:rFonts w:hint="eastAsia" w:ascii="宋体" w:hAnsi="宋体"/>
          <w:sz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BB1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11B4D044">
            <w:pPr>
              <w:tabs>
                <w:tab w:val="left" w:pos="6300"/>
              </w:tabs>
              <w:snapToGrid w:val="0"/>
              <w:jc w:val="center"/>
              <w:outlineLvl w:val="0"/>
              <w:rPr>
                <w:rFonts w:ascii="宋体" w:hAnsi="宋体"/>
                <w:sz w:val="21"/>
                <w:szCs w:val="21"/>
              </w:rPr>
            </w:pPr>
            <w:r>
              <w:rPr>
                <w:rFonts w:hint="eastAsia" w:ascii="宋体" w:hAnsi="宋体"/>
                <w:sz w:val="21"/>
                <w:szCs w:val="21"/>
              </w:rPr>
              <w:t>序号</w:t>
            </w:r>
          </w:p>
        </w:tc>
        <w:tc>
          <w:tcPr>
            <w:tcW w:w="2658" w:type="dxa"/>
            <w:vAlign w:val="center"/>
          </w:tcPr>
          <w:p w14:paraId="4C910F6B">
            <w:pPr>
              <w:tabs>
                <w:tab w:val="left" w:pos="6300"/>
              </w:tabs>
              <w:snapToGrid w:val="0"/>
              <w:jc w:val="center"/>
              <w:outlineLvl w:val="0"/>
              <w:rPr>
                <w:rFonts w:ascii="宋体" w:hAnsi="宋体"/>
                <w:sz w:val="21"/>
                <w:szCs w:val="21"/>
              </w:rPr>
            </w:pPr>
            <w:r>
              <w:rPr>
                <w:rFonts w:hint="eastAsia" w:ascii="宋体" w:hAnsi="宋体"/>
                <w:sz w:val="21"/>
                <w:szCs w:val="21"/>
              </w:rPr>
              <w:t>采购需求</w:t>
            </w:r>
          </w:p>
        </w:tc>
        <w:tc>
          <w:tcPr>
            <w:tcW w:w="2759" w:type="dxa"/>
            <w:vAlign w:val="center"/>
          </w:tcPr>
          <w:p w14:paraId="5B602482">
            <w:pPr>
              <w:tabs>
                <w:tab w:val="left" w:pos="6300"/>
              </w:tabs>
              <w:snapToGrid w:val="0"/>
              <w:jc w:val="center"/>
              <w:outlineLvl w:val="0"/>
              <w:rPr>
                <w:rFonts w:ascii="宋体" w:hAnsi="宋体"/>
                <w:sz w:val="21"/>
                <w:szCs w:val="21"/>
              </w:rPr>
            </w:pPr>
            <w:r>
              <w:rPr>
                <w:rFonts w:hint="eastAsia" w:ascii="宋体" w:hAnsi="宋体"/>
                <w:sz w:val="21"/>
                <w:szCs w:val="21"/>
              </w:rPr>
              <w:t>响应情况</w:t>
            </w:r>
          </w:p>
        </w:tc>
        <w:tc>
          <w:tcPr>
            <w:tcW w:w="2067" w:type="dxa"/>
            <w:vAlign w:val="center"/>
          </w:tcPr>
          <w:p w14:paraId="157FA80A">
            <w:pPr>
              <w:tabs>
                <w:tab w:val="left" w:pos="6300"/>
              </w:tabs>
              <w:snapToGrid w:val="0"/>
              <w:jc w:val="center"/>
              <w:outlineLvl w:val="0"/>
              <w:rPr>
                <w:rFonts w:ascii="宋体" w:hAnsi="宋体"/>
                <w:sz w:val="21"/>
                <w:szCs w:val="21"/>
              </w:rPr>
            </w:pPr>
            <w:r>
              <w:rPr>
                <w:rFonts w:hint="eastAsia" w:ascii="宋体" w:hAnsi="宋体"/>
                <w:sz w:val="21"/>
                <w:szCs w:val="21"/>
              </w:rPr>
              <w:t>差异说明</w:t>
            </w:r>
          </w:p>
        </w:tc>
      </w:tr>
      <w:tr w14:paraId="7FB8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FB3E8A5">
            <w:pPr>
              <w:tabs>
                <w:tab w:val="left" w:pos="6300"/>
              </w:tabs>
              <w:snapToGrid w:val="0"/>
              <w:jc w:val="center"/>
              <w:outlineLvl w:val="0"/>
              <w:rPr>
                <w:rFonts w:ascii="宋体" w:hAnsi="宋体"/>
                <w:sz w:val="21"/>
                <w:szCs w:val="21"/>
              </w:rPr>
            </w:pPr>
          </w:p>
        </w:tc>
        <w:tc>
          <w:tcPr>
            <w:tcW w:w="2658" w:type="dxa"/>
            <w:vAlign w:val="center"/>
          </w:tcPr>
          <w:p w14:paraId="778C8DDE">
            <w:pPr>
              <w:tabs>
                <w:tab w:val="left" w:pos="6300"/>
              </w:tabs>
              <w:snapToGrid w:val="0"/>
              <w:jc w:val="center"/>
              <w:outlineLvl w:val="0"/>
              <w:rPr>
                <w:rFonts w:ascii="宋体" w:hAnsi="宋体"/>
                <w:sz w:val="21"/>
                <w:szCs w:val="21"/>
              </w:rPr>
            </w:pPr>
          </w:p>
        </w:tc>
        <w:tc>
          <w:tcPr>
            <w:tcW w:w="2759" w:type="dxa"/>
            <w:vAlign w:val="center"/>
          </w:tcPr>
          <w:p w14:paraId="7C1B7BD0">
            <w:pPr>
              <w:tabs>
                <w:tab w:val="left" w:pos="6300"/>
              </w:tabs>
              <w:snapToGrid w:val="0"/>
              <w:jc w:val="center"/>
              <w:outlineLvl w:val="0"/>
              <w:rPr>
                <w:rFonts w:ascii="宋体" w:hAnsi="宋体"/>
                <w:sz w:val="21"/>
                <w:szCs w:val="21"/>
              </w:rPr>
            </w:pPr>
          </w:p>
        </w:tc>
        <w:tc>
          <w:tcPr>
            <w:tcW w:w="2067" w:type="dxa"/>
            <w:vAlign w:val="center"/>
          </w:tcPr>
          <w:p w14:paraId="434167A4">
            <w:pPr>
              <w:tabs>
                <w:tab w:val="left" w:pos="6300"/>
              </w:tabs>
              <w:snapToGrid w:val="0"/>
              <w:jc w:val="center"/>
              <w:outlineLvl w:val="0"/>
              <w:rPr>
                <w:rFonts w:ascii="宋体" w:hAnsi="宋体"/>
                <w:sz w:val="21"/>
                <w:szCs w:val="21"/>
              </w:rPr>
            </w:pPr>
          </w:p>
        </w:tc>
      </w:tr>
      <w:tr w14:paraId="40FB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ED37E71">
            <w:pPr>
              <w:tabs>
                <w:tab w:val="left" w:pos="6300"/>
              </w:tabs>
              <w:snapToGrid w:val="0"/>
              <w:jc w:val="center"/>
              <w:outlineLvl w:val="0"/>
              <w:rPr>
                <w:rFonts w:ascii="宋体" w:hAnsi="宋体"/>
                <w:sz w:val="21"/>
                <w:szCs w:val="21"/>
              </w:rPr>
            </w:pPr>
          </w:p>
        </w:tc>
        <w:tc>
          <w:tcPr>
            <w:tcW w:w="2658" w:type="dxa"/>
            <w:vAlign w:val="center"/>
          </w:tcPr>
          <w:p w14:paraId="3DBF4E38">
            <w:pPr>
              <w:tabs>
                <w:tab w:val="left" w:pos="6300"/>
              </w:tabs>
              <w:snapToGrid w:val="0"/>
              <w:jc w:val="center"/>
              <w:outlineLvl w:val="0"/>
              <w:rPr>
                <w:rFonts w:ascii="宋体" w:hAnsi="宋体"/>
                <w:sz w:val="21"/>
                <w:szCs w:val="21"/>
              </w:rPr>
            </w:pPr>
          </w:p>
        </w:tc>
        <w:tc>
          <w:tcPr>
            <w:tcW w:w="2759" w:type="dxa"/>
            <w:vAlign w:val="center"/>
          </w:tcPr>
          <w:p w14:paraId="2B28BAF9">
            <w:pPr>
              <w:tabs>
                <w:tab w:val="left" w:pos="6300"/>
              </w:tabs>
              <w:snapToGrid w:val="0"/>
              <w:jc w:val="center"/>
              <w:outlineLvl w:val="0"/>
              <w:rPr>
                <w:rFonts w:ascii="宋体" w:hAnsi="宋体"/>
                <w:sz w:val="21"/>
                <w:szCs w:val="21"/>
              </w:rPr>
            </w:pPr>
          </w:p>
        </w:tc>
        <w:tc>
          <w:tcPr>
            <w:tcW w:w="2067" w:type="dxa"/>
            <w:vAlign w:val="center"/>
          </w:tcPr>
          <w:p w14:paraId="3E7E5CAD">
            <w:pPr>
              <w:tabs>
                <w:tab w:val="left" w:pos="6300"/>
              </w:tabs>
              <w:snapToGrid w:val="0"/>
              <w:jc w:val="center"/>
              <w:outlineLvl w:val="0"/>
              <w:rPr>
                <w:rFonts w:ascii="宋体" w:hAnsi="宋体"/>
                <w:sz w:val="21"/>
                <w:szCs w:val="21"/>
              </w:rPr>
            </w:pPr>
          </w:p>
        </w:tc>
      </w:tr>
      <w:tr w14:paraId="7BFC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5AF203F">
            <w:pPr>
              <w:tabs>
                <w:tab w:val="left" w:pos="6300"/>
              </w:tabs>
              <w:snapToGrid w:val="0"/>
              <w:jc w:val="center"/>
              <w:outlineLvl w:val="0"/>
              <w:rPr>
                <w:rFonts w:ascii="宋体" w:hAnsi="宋体"/>
                <w:sz w:val="21"/>
                <w:szCs w:val="21"/>
              </w:rPr>
            </w:pPr>
          </w:p>
        </w:tc>
        <w:tc>
          <w:tcPr>
            <w:tcW w:w="2658" w:type="dxa"/>
            <w:vAlign w:val="center"/>
          </w:tcPr>
          <w:p w14:paraId="371BBA99">
            <w:pPr>
              <w:tabs>
                <w:tab w:val="left" w:pos="6300"/>
              </w:tabs>
              <w:snapToGrid w:val="0"/>
              <w:jc w:val="center"/>
              <w:outlineLvl w:val="0"/>
              <w:rPr>
                <w:rFonts w:ascii="宋体" w:hAnsi="宋体"/>
                <w:sz w:val="21"/>
                <w:szCs w:val="21"/>
              </w:rPr>
            </w:pPr>
          </w:p>
        </w:tc>
        <w:tc>
          <w:tcPr>
            <w:tcW w:w="2759" w:type="dxa"/>
            <w:vAlign w:val="center"/>
          </w:tcPr>
          <w:p w14:paraId="3A85C710">
            <w:pPr>
              <w:tabs>
                <w:tab w:val="left" w:pos="6300"/>
              </w:tabs>
              <w:snapToGrid w:val="0"/>
              <w:jc w:val="center"/>
              <w:outlineLvl w:val="0"/>
              <w:rPr>
                <w:rFonts w:ascii="宋体" w:hAnsi="宋体"/>
                <w:sz w:val="21"/>
                <w:szCs w:val="21"/>
              </w:rPr>
            </w:pPr>
          </w:p>
        </w:tc>
        <w:tc>
          <w:tcPr>
            <w:tcW w:w="2067" w:type="dxa"/>
            <w:vAlign w:val="center"/>
          </w:tcPr>
          <w:p w14:paraId="57CE2294">
            <w:pPr>
              <w:tabs>
                <w:tab w:val="left" w:pos="6300"/>
              </w:tabs>
              <w:snapToGrid w:val="0"/>
              <w:jc w:val="center"/>
              <w:outlineLvl w:val="0"/>
              <w:rPr>
                <w:rFonts w:ascii="宋体" w:hAnsi="宋体"/>
                <w:sz w:val="21"/>
                <w:szCs w:val="21"/>
              </w:rPr>
            </w:pPr>
          </w:p>
        </w:tc>
      </w:tr>
      <w:tr w14:paraId="1BCB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FEEF595">
            <w:pPr>
              <w:tabs>
                <w:tab w:val="left" w:pos="6300"/>
              </w:tabs>
              <w:snapToGrid w:val="0"/>
              <w:jc w:val="center"/>
              <w:outlineLvl w:val="0"/>
              <w:rPr>
                <w:rFonts w:ascii="宋体" w:hAnsi="宋体"/>
                <w:sz w:val="21"/>
                <w:szCs w:val="21"/>
              </w:rPr>
            </w:pPr>
          </w:p>
        </w:tc>
        <w:tc>
          <w:tcPr>
            <w:tcW w:w="2658" w:type="dxa"/>
            <w:vAlign w:val="center"/>
          </w:tcPr>
          <w:p w14:paraId="5EE2C161">
            <w:pPr>
              <w:tabs>
                <w:tab w:val="left" w:pos="6300"/>
              </w:tabs>
              <w:snapToGrid w:val="0"/>
              <w:jc w:val="center"/>
              <w:outlineLvl w:val="0"/>
              <w:rPr>
                <w:rFonts w:ascii="宋体" w:hAnsi="宋体"/>
                <w:sz w:val="21"/>
                <w:szCs w:val="21"/>
              </w:rPr>
            </w:pPr>
          </w:p>
        </w:tc>
        <w:tc>
          <w:tcPr>
            <w:tcW w:w="2759" w:type="dxa"/>
            <w:vAlign w:val="center"/>
          </w:tcPr>
          <w:p w14:paraId="576BD6D1">
            <w:pPr>
              <w:tabs>
                <w:tab w:val="left" w:pos="6300"/>
              </w:tabs>
              <w:snapToGrid w:val="0"/>
              <w:jc w:val="center"/>
              <w:outlineLvl w:val="0"/>
              <w:rPr>
                <w:rFonts w:ascii="宋体" w:hAnsi="宋体"/>
                <w:sz w:val="21"/>
                <w:szCs w:val="21"/>
              </w:rPr>
            </w:pPr>
          </w:p>
        </w:tc>
        <w:tc>
          <w:tcPr>
            <w:tcW w:w="2067" w:type="dxa"/>
            <w:vAlign w:val="center"/>
          </w:tcPr>
          <w:p w14:paraId="735A6EB8">
            <w:pPr>
              <w:tabs>
                <w:tab w:val="left" w:pos="6300"/>
              </w:tabs>
              <w:snapToGrid w:val="0"/>
              <w:jc w:val="center"/>
              <w:outlineLvl w:val="0"/>
              <w:rPr>
                <w:rFonts w:ascii="宋体" w:hAnsi="宋体"/>
                <w:sz w:val="21"/>
                <w:szCs w:val="21"/>
              </w:rPr>
            </w:pPr>
          </w:p>
        </w:tc>
      </w:tr>
      <w:tr w14:paraId="0A3E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162749B">
            <w:pPr>
              <w:tabs>
                <w:tab w:val="left" w:pos="6300"/>
              </w:tabs>
              <w:snapToGrid w:val="0"/>
              <w:jc w:val="center"/>
              <w:outlineLvl w:val="0"/>
              <w:rPr>
                <w:rFonts w:ascii="宋体" w:hAnsi="宋体"/>
                <w:sz w:val="21"/>
                <w:szCs w:val="21"/>
              </w:rPr>
            </w:pPr>
          </w:p>
        </w:tc>
        <w:tc>
          <w:tcPr>
            <w:tcW w:w="2658" w:type="dxa"/>
            <w:vAlign w:val="center"/>
          </w:tcPr>
          <w:p w14:paraId="685951F1">
            <w:pPr>
              <w:tabs>
                <w:tab w:val="left" w:pos="6300"/>
              </w:tabs>
              <w:snapToGrid w:val="0"/>
              <w:jc w:val="center"/>
              <w:outlineLvl w:val="0"/>
              <w:rPr>
                <w:rFonts w:ascii="宋体" w:hAnsi="宋体"/>
                <w:sz w:val="21"/>
                <w:szCs w:val="21"/>
              </w:rPr>
            </w:pPr>
          </w:p>
        </w:tc>
        <w:tc>
          <w:tcPr>
            <w:tcW w:w="2759" w:type="dxa"/>
            <w:vAlign w:val="center"/>
          </w:tcPr>
          <w:p w14:paraId="6AA400AC">
            <w:pPr>
              <w:tabs>
                <w:tab w:val="left" w:pos="6300"/>
              </w:tabs>
              <w:snapToGrid w:val="0"/>
              <w:jc w:val="center"/>
              <w:outlineLvl w:val="0"/>
              <w:rPr>
                <w:rFonts w:ascii="宋体" w:hAnsi="宋体"/>
                <w:sz w:val="21"/>
                <w:szCs w:val="21"/>
              </w:rPr>
            </w:pPr>
          </w:p>
        </w:tc>
        <w:tc>
          <w:tcPr>
            <w:tcW w:w="2067" w:type="dxa"/>
            <w:vAlign w:val="center"/>
          </w:tcPr>
          <w:p w14:paraId="603BBC66">
            <w:pPr>
              <w:tabs>
                <w:tab w:val="left" w:pos="6300"/>
              </w:tabs>
              <w:snapToGrid w:val="0"/>
              <w:jc w:val="center"/>
              <w:outlineLvl w:val="0"/>
              <w:rPr>
                <w:rFonts w:ascii="宋体" w:hAnsi="宋体"/>
                <w:sz w:val="21"/>
                <w:szCs w:val="21"/>
              </w:rPr>
            </w:pPr>
          </w:p>
        </w:tc>
      </w:tr>
      <w:tr w14:paraId="02FE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322EEDC">
            <w:pPr>
              <w:tabs>
                <w:tab w:val="left" w:pos="6300"/>
              </w:tabs>
              <w:snapToGrid w:val="0"/>
              <w:jc w:val="center"/>
              <w:outlineLvl w:val="0"/>
              <w:rPr>
                <w:rFonts w:ascii="宋体" w:hAnsi="宋体"/>
                <w:sz w:val="21"/>
                <w:szCs w:val="21"/>
              </w:rPr>
            </w:pPr>
          </w:p>
        </w:tc>
        <w:tc>
          <w:tcPr>
            <w:tcW w:w="2658" w:type="dxa"/>
            <w:vAlign w:val="center"/>
          </w:tcPr>
          <w:p w14:paraId="6376D2FA">
            <w:pPr>
              <w:tabs>
                <w:tab w:val="left" w:pos="6300"/>
              </w:tabs>
              <w:snapToGrid w:val="0"/>
              <w:jc w:val="center"/>
              <w:outlineLvl w:val="0"/>
              <w:rPr>
                <w:rFonts w:ascii="宋体" w:hAnsi="宋体"/>
                <w:sz w:val="21"/>
                <w:szCs w:val="21"/>
              </w:rPr>
            </w:pPr>
          </w:p>
        </w:tc>
        <w:tc>
          <w:tcPr>
            <w:tcW w:w="2759" w:type="dxa"/>
            <w:vAlign w:val="center"/>
          </w:tcPr>
          <w:p w14:paraId="469F3B4C">
            <w:pPr>
              <w:tabs>
                <w:tab w:val="left" w:pos="6300"/>
              </w:tabs>
              <w:snapToGrid w:val="0"/>
              <w:jc w:val="center"/>
              <w:outlineLvl w:val="0"/>
              <w:rPr>
                <w:rFonts w:ascii="宋体" w:hAnsi="宋体"/>
                <w:sz w:val="21"/>
                <w:szCs w:val="21"/>
              </w:rPr>
            </w:pPr>
          </w:p>
        </w:tc>
        <w:tc>
          <w:tcPr>
            <w:tcW w:w="2067" w:type="dxa"/>
            <w:vAlign w:val="center"/>
          </w:tcPr>
          <w:p w14:paraId="56D76256">
            <w:pPr>
              <w:tabs>
                <w:tab w:val="left" w:pos="6300"/>
              </w:tabs>
              <w:snapToGrid w:val="0"/>
              <w:jc w:val="center"/>
              <w:outlineLvl w:val="0"/>
              <w:rPr>
                <w:rFonts w:ascii="宋体" w:hAnsi="宋体"/>
                <w:sz w:val="21"/>
                <w:szCs w:val="21"/>
              </w:rPr>
            </w:pPr>
          </w:p>
        </w:tc>
      </w:tr>
      <w:tr w14:paraId="17B4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7A79B6A">
            <w:pPr>
              <w:tabs>
                <w:tab w:val="left" w:pos="6300"/>
              </w:tabs>
              <w:snapToGrid w:val="0"/>
              <w:jc w:val="center"/>
              <w:outlineLvl w:val="0"/>
              <w:rPr>
                <w:rFonts w:ascii="宋体" w:hAnsi="宋体"/>
                <w:sz w:val="21"/>
                <w:szCs w:val="21"/>
              </w:rPr>
            </w:pPr>
          </w:p>
        </w:tc>
        <w:tc>
          <w:tcPr>
            <w:tcW w:w="2658" w:type="dxa"/>
            <w:vAlign w:val="center"/>
          </w:tcPr>
          <w:p w14:paraId="5E584B46">
            <w:pPr>
              <w:tabs>
                <w:tab w:val="left" w:pos="6300"/>
              </w:tabs>
              <w:snapToGrid w:val="0"/>
              <w:jc w:val="center"/>
              <w:outlineLvl w:val="0"/>
              <w:rPr>
                <w:rFonts w:ascii="宋体" w:hAnsi="宋体"/>
                <w:sz w:val="21"/>
                <w:szCs w:val="21"/>
              </w:rPr>
            </w:pPr>
          </w:p>
        </w:tc>
        <w:tc>
          <w:tcPr>
            <w:tcW w:w="2759" w:type="dxa"/>
            <w:vAlign w:val="center"/>
          </w:tcPr>
          <w:p w14:paraId="354BB39D">
            <w:pPr>
              <w:tabs>
                <w:tab w:val="left" w:pos="6300"/>
              </w:tabs>
              <w:snapToGrid w:val="0"/>
              <w:jc w:val="center"/>
              <w:outlineLvl w:val="0"/>
              <w:rPr>
                <w:rFonts w:ascii="宋体" w:hAnsi="宋体"/>
                <w:sz w:val="21"/>
                <w:szCs w:val="21"/>
              </w:rPr>
            </w:pPr>
          </w:p>
        </w:tc>
        <w:tc>
          <w:tcPr>
            <w:tcW w:w="2067" w:type="dxa"/>
            <w:vAlign w:val="center"/>
          </w:tcPr>
          <w:p w14:paraId="3FAF1FA4">
            <w:pPr>
              <w:tabs>
                <w:tab w:val="left" w:pos="6300"/>
              </w:tabs>
              <w:snapToGrid w:val="0"/>
              <w:jc w:val="center"/>
              <w:outlineLvl w:val="0"/>
              <w:rPr>
                <w:rFonts w:ascii="宋体" w:hAnsi="宋体"/>
                <w:sz w:val="21"/>
                <w:szCs w:val="21"/>
              </w:rPr>
            </w:pPr>
          </w:p>
        </w:tc>
      </w:tr>
    </w:tbl>
    <w:p w14:paraId="7B5F5414">
      <w:pPr>
        <w:spacing w:line="360" w:lineRule="auto"/>
        <w:ind w:firstLine="480" w:firstLineChars="200"/>
        <w:rPr>
          <w:rFonts w:ascii="宋体" w:hAnsi="宋体"/>
          <w:sz w:val="24"/>
          <w:szCs w:val="28"/>
        </w:rPr>
      </w:pPr>
      <w:r>
        <w:rPr>
          <w:rFonts w:hint="eastAsia" w:ascii="宋体" w:hAnsi="宋体"/>
          <w:sz w:val="24"/>
          <w:szCs w:val="28"/>
        </w:rPr>
        <w:t>供应商：             法定代表人（或法定代表人授权代表）或自然人：</w:t>
      </w:r>
    </w:p>
    <w:p w14:paraId="591B6BB8">
      <w:pPr>
        <w:spacing w:line="360" w:lineRule="auto"/>
        <w:rPr>
          <w:rFonts w:ascii="宋体" w:hAnsi="宋体"/>
          <w:sz w:val="24"/>
          <w:szCs w:val="28"/>
        </w:rPr>
      </w:pPr>
      <w:r>
        <w:rPr>
          <w:rFonts w:hint="eastAsia" w:ascii="宋体" w:hAnsi="宋体"/>
          <w:sz w:val="24"/>
          <w:szCs w:val="28"/>
        </w:rPr>
        <w:t xml:space="preserve">   （供应商公章）                               （签字或盖章）</w:t>
      </w:r>
    </w:p>
    <w:p w14:paraId="7FC0A972">
      <w:pPr>
        <w:spacing w:line="360" w:lineRule="auto"/>
        <w:rPr>
          <w:rFonts w:ascii="宋体" w:hAnsi="宋体"/>
          <w:sz w:val="24"/>
          <w:szCs w:val="28"/>
        </w:rPr>
      </w:pPr>
    </w:p>
    <w:p w14:paraId="71CBF96B">
      <w:pPr>
        <w:tabs>
          <w:tab w:val="left" w:pos="6300"/>
        </w:tabs>
        <w:snapToGrid w:val="0"/>
        <w:spacing w:line="360" w:lineRule="auto"/>
        <w:ind w:firstLine="570"/>
        <w:rPr>
          <w:rFonts w:ascii="宋体" w:hAnsi="宋体"/>
          <w:sz w:val="24"/>
          <w:szCs w:val="28"/>
        </w:rPr>
      </w:pPr>
      <w:r>
        <w:rPr>
          <w:rFonts w:hint="eastAsia" w:ascii="宋体" w:hAnsi="宋体"/>
          <w:sz w:val="24"/>
          <w:szCs w:val="28"/>
        </w:rPr>
        <w:t xml:space="preserve">                                              年     月     日</w:t>
      </w:r>
    </w:p>
    <w:p w14:paraId="35348EE3">
      <w:pPr>
        <w:tabs>
          <w:tab w:val="left" w:pos="6300"/>
        </w:tabs>
        <w:snapToGrid w:val="0"/>
        <w:spacing w:line="360" w:lineRule="auto"/>
        <w:ind w:firstLine="570"/>
        <w:rPr>
          <w:rFonts w:ascii="宋体" w:hAnsi="宋体"/>
          <w:sz w:val="24"/>
        </w:rPr>
      </w:pPr>
    </w:p>
    <w:p w14:paraId="60B57CAA">
      <w:pPr>
        <w:tabs>
          <w:tab w:val="left" w:pos="6300"/>
        </w:tabs>
        <w:snapToGrid w:val="0"/>
        <w:spacing w:line="360" w:lineRule="auto"/>
        <w:ind w:firstLine="480" w:firstLineChars="200"/>
        <w:rPr>
          <w:rFonts w:ascii="宋体" w:hAnsi="宋体"/>
          <w:sz w:val="24"/>
        </w:rPr>
      </w:pPr>
      <w:r>
        <w:rPr>
          <w:rFonts w:hint="eastAsia" w:ascii="宋体" w:hAnsi="宋体"/>
          <w:sz w:val="24"/>
        </w:rPr>
        <w:t>注：</w:t>
      </w:r>
      <w:r>
        <w:rPr>
          <w:rFonts w:hint="eastAsia" w:ascii="宋体" w:hAnsi="宋体"/>
          <w:sz w:val="24"/>
          <w:szCs w:val="24"/>
        </w:rPr>
        <w:t>1</w:t>
      </w:r>
      <w:r>
        <w:rPr>
          <w:rFonts w:hint="eastAsia" w:ascii="宋体" w:hAnsi="宋体"/>
          <w:sz w:val="24"/>
        </w:rPr>
        <w:t>.本表即为对本项目“第二篇 项目服务需求”中所列技术要求进行比较和响应；</w:t>
      </w:r>
    </w:p>
    <w:p w14:paraId="6251602C">
      <w:pPr>
        <w:tabs>
          <w:tab w:val="left" w:pos="6300"/>
        </w:tabs>
        <w:snapToGrid w:val="0"/>
        <w:spacing w:line="360" w:lineRule="auto"/>
        <w:ind w:firstLine="480" w:firstLineChars="200"/>
        <w:rPr>
          <w:rFonts w:ascii="宋体" w:hAnsi="宋体"/>
          <w:sz w:val="24"/>
        </w:rPr>
      </w:pPr>
      <w:r>
        <w:rPr>
          <w:rFonts w:hint="eastAsia" w:ascii="宋体" w:hAnsi="宋体"/>
          <w:sz w:val="24"/>
        </w:rPr>
        <w:t>2.该表可扩展。</w:t>
      </w:r>
    </w:p>
    <w:p w14:paraId="33DC23C6">
      <w:pPr>
        <w:pageBreakBefore/>
        <w:tabs>
          <w:tab w:val="left" w:pos="6300"/>
        </w:tabs>
        <w:snapToGrid w:val="0"/>
        <w:spacing w:line="360" w:lineRule="auto"/>
        <w:ind w:firstLine="482" w:firstLineChars="200"/>
        <w:rPr>
          <w:b/>
          <w:sz w:val="24"/>
          <w:szCs w:val="24"/>
        </w:rPr>
      </w:pPr>
      <w:bookmarkStart w:id="128" w:name="_Toc23764524"/>
      <w:bookmarkStart w:id="129" w:name="_Toc313888362"/>
      <w:bookmarkStart w:id="130" w:name="_Toc342913421"/>
      <w:bookmarkStart w:id="131" w:name="_Toc313008358"/>
      <w:r>
        <w:rPr>
          <w:b/>
          <w:sz w:val="24"/>
          <w:szCs w:val="24"/>
        </w:rPr>
        <w:t>三、商务</w:t>
      </w:r>
      <w:bookmarkEnd w:id="128"/>
      <w:bookmarkEnd w:id="129"/>
      <w:bookmarkEnd w:id="130"/>
      <w:bookmarkEnd w:id="131"/>
      <w:r>
        <w:rPr>
          <w:rFonts w:hint="eastAsia"/>
          <w:b/>
          <w:sz w:val="24"/>
          <w:szCs w:val="24"/>
        </w:rPr>
        <w:t>文件</w:t>
      </w:r>
    </w:p>
    <w:p w14:paraId="242A2352">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（一）商务响应偏离表</w:t>
      </w:r>
    </w:p>
    <w:p w14:paraId="78FDD2C6">
      <w:pPr>
        <w:tabs>
          <w:tab w:val="left" w:pos="6300"/>
        </w:tabs>
        <w:snapToGrid w:val="0"/>
        <w:spacing w:line="360" w:lineRule="auto"/>
        <w:jc w:val="center"/>
        <w:rPr>
          <w:rFonts w:ascii="宋体" w:hAnsi="宋体"/>
          <w:szCs w:val="28"/>
        </w:rPr>
      </w:pPr>
      <w:r>
        <w:rPr>
          <w:rFonts w:hint="eastAsia" w:ascii="宋体" w:hAnsi="宋体"/>
          <w:szCs w:val="28"/>
        </w:rPr>
        <w:t>商务响应偏离表</w:t>
      </w:r>
    </w:p>
    <w:p w14:paraId="71BABDFA">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项目号：</w:t>
      </w:r>
    </w:p>
    <w:p w14:paraId="7FE5E07E">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78EC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vAlign w:val="center"/>
          </w:tcPr>
          <w:p w14:paraId="127BCDF3">
            <w:pPr>
              <w:tabs>
                <w:tab w:val="left" w:pos="6300"/>
              </w:tabs>
              <w:snapToGrid w:val="0"/>
              <w:jc w:val="center"/>
              <w:outlineLvl w:val="0"/>
              <w:rPr>
                <w:rFonts w:ascii="宋体" w:hAnsi="宋体"/>
                <w:sz w:val="21"/>
                <w:szCs w:val="21"/>
              </w:rPr>
            </w:pPr>
            <w:r>
              <w:rPr>
                <w:rFonts w:hint="eastAsia" w:ascii="宋体" w:hAnsi="宋体"/>
                <w:sz w:val="21"/>
                <w:szCs w:val="21"/>
              </w:rPr>
              <w:t>序号</w:t>
            </w:r>
          </w:p>
        </w:tc>
        <w:tc>
          <w:tcPr>
            <w:tcW w:w="2428" w:type="dxa"/>
            <w:vAlign w:val="center"/>
          </w:tcPr>
          <w:p w14:paraId="6ED02D43">
            <w:pPr>
              <w:tabs>
                <w:tab w:val="left" w:pos="6300"/>
              </w:tabs>
              <w:snapToGrid w:val="0"/>
              <w:jc w:val="center"/>
              <w:outlineLvl w:val="0"/>
              <w:rPr>
                <w:rFonts w:ascii="宋体" w:hAnsi="宋体"/>
                <w:sz w:val="21"/>
                <w:szCs w:val="21"/>
              </w:rPr>
            </w:pPr>
            <w:r>
              <w:rPr>
                <w:rFonts w:hint="eastAsia" w:ascii="宋体" w:hAnsi="宋体"/>
                <w:sz w:val="21"/>
                <w:szCs w:val="21"/>
              </w:rPr>
              <w:t>采购需求</w:t>
            </w:r>
          </w:p>
        </w:tc>
        <w:tc>
          <w:tcPr>
            <w:tcW w:w="2520" w:type="dxa"/>
            <w:vAlign w:val="center"/>
          </w:tcPr>
          <w:p w14:paraId="5912AB0E">
            <w:pPr>
              <w:tabs>
                <w:tab w:val="left" w:pos="6300"/>
              </w:tabs>
              <w:snapToGrid w:val="0"/>
              <w:jc w:val="center"/>
              <w:outlineLvl w:val="0"/>
              <w:rPr>
                <w:rFonts w:ascii="宋体" w:hAnsi="宋体"/>
                <w:sz w:val="21"/>
                <w:szCs w:val="21"/>
              </w:rPr>
            </w:pPr>
            <w:r>
              <w:rPr>
                <w:rFonts w:hint="eastAsia" w:ascii="宋体" w:hAnsi="宋体"/>
                <w:sz w:val="21"/>
                <w:szCs w:val="21"/>
              </w:rPr>
              <w:t>响应情况</w:t>
            </w:r>
          </w:p>
        </w:tc>
        <w:tc>
          <w:tcPr>
            <w:tcW w:w="2416" w:type="dxa"/>
            <w:vAlign w:val="center"/>
          </w:tcPr>
          <w:p w14:paraId="061394B7">
            <w:pPr>
              <w:tabs>
                <w:tab w:val="left" w:pos="6300"/>
              </w:tabs>
              <w:snapToGrid w:val="0"/>
              <w:jc w:val="center"/>
              <w:outlineLvl w:val="0"/>
              <w:rPr>
                <w:rFonts w:ascii="宋体" w:hAnsi="宋体"/>
                <w:sz w:val="21"/>
                <w:szCs w:val="21"/>
              </w:rPr>
            </w:pPr>
            <w:r>
              <w:rPr>
                <w:rFonts w:hint="eastAsia" w:ascii="宋体" w:hAnsi="宋体"/>
                <w:sz w:val="21"/>
                <w:szCs w:val="21"/>
              </w:rPr>
              <w:t>差异说明</w:t>
            </w:r>
          </w:p>
        </w:tc>
      </w:tr>
      <w:tr w14:paraId="7CE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AC38AD2">
            <w:pPr>
              <w:tabs>
                <w:tab w:val="left" w:pos="6300"/>
              </w:tabs>
              <w:snapToGrid w:val="0"/>
              <w:ind w:firstLine="420" w:firstLineChars="200"/>
              <w:rPr>
                <w:rFonts w:ascii="宋体" w:hAnsi="宋体"/>
                <w:sz w:val="21"/>
                <w:szCs w:val="21"/>
              </w:rPr>
            </w:pPr>
          </w:p>
        </w:tc>
        <w:tc>
          <w:tcPr>
            <w:tcW w:w="2428" w:type="dxa"/>
            <w:vAlign w:val="center"/>
          </w:tcPr>
          <w:p w14:paraId="0C1E6017">
            <w:pPr>
              <w:tabs>
                <w:tab w:val="left" w:pos="6300"/>
              </w:tabs>
              <w:snapToGrid w:val="0"/>
              <w:ind w:firstLine="420" w:firstLineChars="200"/>
              <w:rPr>
                <w:rFonts w:ascii="宋体" w:hAnsi="宋体"/>
                <w:sz w:val="21"/>
                <w:szCs w:val="21"/>
              </w:rPr>
            </w:pPr>
          </w:p>
        </w:tc>
        <w:tc>
          <w:tcPr>
            <w:tcW w:w="2520" w:type="dxa"/>
            <w:vAlign w:val="center"/>
          </w:tcPr>
          <w:p w14:paraId="48479092">
            <w:pPr>
              <w:tabs>
                <w:tab w:val="left" w:pos="6300"/>
              </w:tabs>
              <w:snapToGrid w:val="0"/>
              <w:ind w:firstLine="420" w:firstLineChars="200"/>
              <w:rPr>
                <w:rFonts w:ascii="宋体" w:hAnsi="宋体"/>
                <w:sz w:val="21"/>
                <w:szCs w:val="21"/>
              </w:rPr>
            </w:pPr>
          </w:p>
        </w:tc>
        <w:tc>
          <w:tcPr>
            <w:tcW w:w="2416" w:type="dxa"/>
            <w:vAlign w:val="center"/>
          </w:tcPr>
          <w:p w14:paraId="3C60AE59">
            <w:pPr>
              <w:tabs>
                <w:tab w:val="left" w:pos="6300"/>
              </w:tabs>
              <w:snapToGrid w:val="0"/>
              <w:ind w:firstLine="420" w:firstLineChars="200"/>
              <w:rPr>
                <w:rFonts w:ascii="宋体" w:hAnsi="宋体"/>
                <w:sz w:val="21"/>
                <w:szCs w:val="21"/>
              </w:rPr>
            </w:pPr>
          </w:p>
        </w:tc>
      </w:tr>
      <w:tr w14:paraId="1A0F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4BB7FBB">
            <w:pPr>
              <w:tabs>
                <w:tab w:val="left" w:pos="6300"/>
              </w:tabs>
              <w:snapToGrid w:val="0"/>
              <w:ind w:firstLine="420" w:firstLineChars="200"/>
              <w:rPr>
                <w:rFonts w:ascii="宋体" w:hAnsi="宋体"/>
                <w:sz w:val="21"/>
                <w:szCs w:val="21"/>
              </w:rPr>
            </w:pPr>
          </w:p>
        </w:tc>
        <w:tc>
          <w:tcPr>
            <w:tcW w:w="2428" w:type="dxa"/>
            <w:vAlign w:val="center"/>
          </w:tcPr>
          <w:p w14:paraId="08A23A7A">
            <w:pPr>
              <w:tabs>
                <w:tab w:val="left" w:pos="6300"/>
              </w:tabs>
              <w:snapToGrid w:val="0"/>
              <w:ind w:firstLine="420" w:firstLineChars="200"/>
              <w:rPr>
                <w:rFonts w:ascii="宋体" w:hAnsi="宋体"/>
                <w:sz w:val="21"/>
                <w:szCs w:val="21"/>
              </w:rPr>
            </w:pPr>
          </w:p>
        </w:tc>
        <w:tc>
          <w:tcPr>
            <w:tcW w:w="2520" w:type="dxa"/>
            <w:vAlign w:val="center"/>
          </w:tcPr>
          <w:p w14:paraId="346F711B">
            <w:pPr>
              <w:tabs>
                <w:tab w:val="left" w:pos="6300"/>
              </w:tabs>
              <w:snapToGrid w:val="0"/>
              <w:ind w:firstLine="420" w:firstLineChars="200"/>
              <w:rPr>
                <w:rFonts w:ascii="宋体" w:hAnsi="宋体"/>
                <w:sz w:val="21"/>
                <w:szCs w:val="21"/>
              </w:rPr>
            </w:pPr>
          </w:p>
        </w:tc>
        <w:tc>
          <w:tcPr>
            <w:tcW w:w="2416" w:type="dxa"/>
            <w:vAlign w:val="center"/>
          </w:tcPr>
          <w:p w14:paraId="2B63EE76">
            <w:pPr>
              <w:tabs>
                <w:tab w:val="left" w:pos="6300"/>
              </w:tabs>
              <w:snapToGrid w:val="0"/>
              <w:ind w:firstLine="420" w:firstLineChars="200"/>
              <w:rPr>
                <w:rFonts w:ascii="宋体" w:hAnsi="宋体"/>
                <w:sz w:val="21"/>
                <w:szCs w:val="21"/>
              </w:rPr>
            </w:pPr>
          </w:p>
        </w:tc>
      </w:tr>
      <w:tr w14:paraId="7440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B4F1E4C">
            <w:pPr>
              <w:tabs>
                <w:tab w:val="left" w:pos="6300"/>
              </w:tabs>
              <w:snapToGrid w:val="0"/>
              <w:ind w:firstLine="420" w:firstLineChars="200"/>
              <w:rPr>
                <w:rFonts w:ascii="宋体" w:hAnsi="宋体"/>
                <w:sz w:val="21"/>
                <w:szCs w:val="21"/>
              </w:rPr>
            </w:pPr>
          </w:p>
        </w:tc>
        <w:tc>
          <w:tcPr>
            <w:tcW w:w="2428" w:type="dxa"/>
            <w:vAlign w:val="center"/>
          </w:tcPr>
          <w:p w14:paraId="5EAD9E68">
            <w:pPr>
              <w:tabs>
                <w:tab w:val="left" w:pos="6300"/>
              </w:tabs>
              <w:snapToGrid w:val="0"/>
              <w:ind w:firstLine="420" w:firstLineChars="200"/>
              <w:rPr>
                <w:rFonts w:ascii="宋体" w:hAnsi="宋体"/>
                <w:sz w:val="21"/>
                <w:szCs w:val="21"/>
              </w:rPr>
            </w:pPr>
          </w:p>
        </w:tc>
        <w:tc>
          <w:tcPr>
            <w:tcW w:w="2520" w:type="dxa"/>
            <w:vAlign w:val="center"/>
          </w:tcPr>
          <w:p w14:paraId="728B0F60">
            <w:pPr>
              <w:tabs>
                <w:tab w:val="left" w:pos="6300"/>
              </w:tabs>
              <w:snapToGrid w:val="0"/>
              <w:ind w:firstLine="420" w:firstLineChars="200"/>
              <w:rPr>
                <w:rFonts w:ascii="宋体" w:hAnsi="宋体"/>
                <w:sz w:val="21"/>
                <w:szCs w:val="21"/>
              </w:rPr>
            </w:pPr>
          </w:p>
        </w:tc>
        <w:tc>
          <w:tcPr>
            <w:tcW w:w="2416" w:type="dxa"/>
            <w:vAlign w:val="center"/>
          </w:tcPr>
          <w:p w14:paraId="0CD0E269">
            <w:pPr>
              <w:tabs>
                <w:tab w:val="left" w:pos="6300"/>
              </w:tabs>
              <w:snapToGrid w:val="0"/>
              <w:ind w:firstLine="420" w:firstLineChars="200"/>
              <w:rPr>
                <w:rFonts w:ascii="宋体" w:hAnsi="宋体"/>
                <w:sz w:val="21"/>
                <w:szCs w:val="21"/>
              </w:rPr>
            </w:pPr>
          </w:p>
        </w:tc>
      </w:tr>
      <w:tr w14:paraId="72F5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2B56AB0A">
            <w:pPr>
              <w:tabs>
                <w:tab w:val="left" w:pos="6300"/>
              </w:tabs>
              <w:snapToGrid w:val="0"/>
              <w:ind w:firstLine="420" w:firstLineChars="200"/>
              <w:rPr>
                <w:rFonts w:ascii="宋体" w:hAnsi="宋体"/>
                <w:sz w:val="21"/>
                <w:szCs w:val="21"/>
              </w:rPr>
            </w:pPr>
          </w:p>
        </w:tc>
        <w:tc>
          <w:tcPr>
            <w:tcW w:w="2428" w:type="dxa"/>
            <w:vAlign w:val="center"/>
          </w:tcPr>
          <w:p w14:paraId="1382B6C5">
            <w:pPr>
              <w:tabs>
                <w:tab w:val="left" w:pos="6300"/>
              </w:tabs>
              <w:snapToGrid w:val="0"/>
              <w:ind w:firstLine="420" w:firstLineChars="200"/>
              <w:rPr>
                <w:rFonts w:ascii="宋体" w:hAnsi="宋体"/>
                <w:sz w:val="21"/>
                <w:szCs w:val="21"/>
              </w:rPr>
            </w:pPr>
          </w:p>
        </w:tc>
        <w:tc>
          <w:tcPr>
            <w:tcW w:w="2520" w:type="dxa"/>
            <w:vAlign w:val="center"/>
          </w:tcPr>
          <w:p w14:paraId="7B5297F2">
            <w:pPr>
              <w:tabs>
                <w:tab w:val="left" w:pos="6300"/>
              </w:tabs>
              <w:snapToGrid w:val="0"/>
              <w:ind w:firstLine="420" w:firstLineChars="200"/>
              <w:rPr>
                <w:rFonts w:ascii="宋体" w:hAnsi="宋体"/>
                <w:sz w:val="21"/>
                <w:szCs w:val="21"/>
              </w:rPr>
            </w:pPr>
          </w:p>
        </w:tc>
        <w:tc>
          <w:tcPr>
            <w:tcW w:w="2416" w:type="dxa"/>
            <w:vAlign w:val="center"/>
          </w:tcPr>
          <w:p w14:paraId="67EF34C3">
            <w:pPr>
              <w:tabs>
                <w:tab w:val="left" w:pos="6300"/>
              </w:tabs>
              <w:snapToGrid w:val="0"/>
              <w:ind w:firstLine="420" w:firstLineChars="200"/>
              <w:rPr>
                <w:rFonts w:ascii="宋体" w:hAnsi="宋体"/>
                <w:sz w:val="21"/>
                <w:szCs w:val="21"/>
              </w:rPr>
            </w:pPr>
          </w:p>
        </w:tc>
      </w:tr>
      <w:tr w14:paraId="0B59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3721938D">
            <w:pPr>
              <w:tabs>
                <w:tab w:val="left" w:pos="6300"/>
              </w:tabs>
              <w:snapToGrid w:val="0"/>
              <w:ind w:firstLine="420" w:firstLineChars="200"/>
              <w:rPr>
                <w:rFonts w:ascii="宋体" w:hAnsi="宋体"/>
                <w:sz w:val="21"/>
                <w:szCs w:val="21"/>
              </w:rPr>
            </w:pPr>
          </w:p>
        </w:tc>
        <w:tc>
          <w:tcPr>
            <w:tcW w:w="2428" w:type="dxa"/>
            <w:vAlign w:val="center"/>
          </w:tcPr>
          <w:p w14:paraId="6E701F00">
            <w:pPr>
              <w:tabs>
                <w:tab w:val="left" w:pos="6300"/>
              </w:tabs>
              <w:snapToGrid w:val="0"/>
              <w:ind w:firstLine="420" w:firstLineChars="200"/>
              <w:rPr>
                <w:rFonts w:ascii="宋体" w:hAnsi="宋体"/>
                <w:sz w:val="21"/>
                <w:szCs w:val="21"/>
              </w:rPr>
            </w:pPr>
          </w:p>
        </w:tc>
        <w:tc>
          <w:tcPr>
            <w:tcW w:w="2520" w:type="dxa"/>
            <w:vAlign w:val="center"/>
          </w:tcPr>
          <w:p w14:paraId="1EE7D24F">
            <w:pPr>
              <w:tabs>
                <w:tab w:val="left" w:pos="6300"/>
              </w:tabs>
              <w:snapToGrid w:val="0"/>
              <w:ind w:firstLine="420" w:firstLineChars="200"/>
              <w:rPr>
                <w:rFonts w:ascii="宋体" w:hAnsi="宋体"/>
                <w:sz w:val="21"/>
                <w:szCs w:val="21"/>
              </w:rPr>
            </w:pPr>
          </w:p>
        </w:tc>
        <w:tc>
          <w:tcPr>
            <w:tcW w:w="2416" w:type="dxa"/>
            <w:vAlign w:val="center"/>
          </w:tcPr>
          <w:p w14:paraId="11475695">
            <w:pPr>
              <w:tabs>
                <w:tab w:val="left" w:pos="6300"/>
              </w:tabs>
              <w:snapToGrid w:val="0"/>
              <w:ind w:firstLine="420" w:firstLineChars="200"/>
              <w:rPr>
                <w:rFonts w:ascii="宋体" w:hAnsi="宋体"/>
                <w:sz w:val="21"/>
                <w:szCs w:val="21"/>
              </w:rPr>
            </w:pPr>
          </w:p>
        </w:tc>
      </w:tr>
      <w:tr w14:paraId="6387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78F73DA">
            <w:pPr>
              <w:tabs>
                <w:tab w:val="left" w:pos="6300"/>
              </w:tabs>
              <w:snapToGrid w:val="0"/>
              <w:ind w:firstLine="420" w:firstLineChars="200"/>
              <w:rPr>
                <w:rFonts w:ascii="宋体" w:hAnsi="宋体"/>
                <w:sz w:val="21"/>
                <w:szCs w:val="21"/>
              </w:rPr>
            </w:pPr>
          </w:p>
        </w:tc>
        <w:tc>
          <w:tcPr>
            <w:tcW w:w="2428" w:type="dxa"/>
            <w:vAlign w:val="center"/>
          </w:tcPr>
          <w:p w14:paraId="32D083CE">
            <w:pPr>
              <w:tabs>
                <w:tab w:val="left" w:pos="6300"/>
              </w:tabs>
              <w:snapToGrid w:val="0"/>
              <w:ind w:firstLine="420" w:firstLineChars="200"/>
              <w:rPr>
                <w:rFonts w:ascii="宋体" w:hAnsi="宋体"/>
                <w:sz w:val="21"/>
                <w:szCs w:val="21"/>
              </w:rPr>
            </w:pPr>
          </w:p>
        </w:tc>
        <w:tc>
          <w:tcPr>
            <w:tcW w:w="2520" w:type="dxa"/>
            <w:vAlign w:val="center"/>
          </w:tcPr>
          <w:p w14:paraId="2C931374">
            <w:pPr>
              <w:tabs>
                <w:tab w:val="left" w:pos="6300"/>
              </w:tabs>
              <w:snapToGrid w:val="0"/>
              <w:ind w:firstLine="420" w:firstLineChars="200"/>
              <w:rPr>
                <w:rFonts w:ascii="宋体" w:hAnsi="宋体"/>
                <w:sz w:val="21"/>
                <w:szCs w:val="21"/>
              </w:rPr>
            </w:pPr>
          </w:p>
        </w:tc>
        <w:tc>
          <w:tcPr>
            <w:tcW w:w="2416" w:type="dxa"/>
            <w:vAlign w:val="center"/>
          </w:tcPr>
          <w:p w14:paraId="0CAC523A">
            <w:pPr>
              <w:tabs>
                <w:tab w:val="left" w:pos="6300"/>
              </w:tabs>
              <w:snapToGrid w:val="0"/>
              <w:ind w:firstLine="420" w:firstLineChars="200"/>
              <w:rPr>
                <w:rFonts w:ascii="宋体" w:hAnsi="宋体"/>
                <w:sz w:val="21"/>
                <w:szCs w:val="21"/>
              </w:rPr>
            </w:pPr>
          </w:p>
        </w:tc>
      </w:tr>
      <w:tr w14:paraId="3903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F6981FA">
            <w:pPr>
              <w:tabs>
                <w:tab w:val="left" w:pos="6300"/>
              </w:tabs>
              <w:snapToGrid w:val="0"/>
              <w:ind w:firstLine="420" w:firstLineChars="200"/>
              <w:rPr>
                <w:rFonts w:ascii="宋体" w:hAnsi="宋体"/>
                <w:sz w:val="21"/>
                <w:szCs w:val="21"/>
              </w:rPr>
            </w:pPr>
          </w:p>
        </w:tc>
        <w:tc>
          <w:tcPr>
            <w:tcW w:w="2428" w:type="dxa"/>
            <w:vAlign w:val="center"/>
          </w:tcPr>
          <w:p w14:paraId="267FD29E">
            <w:pPr>
              <w:tabs>
                <w:tab w:val="left" w:pos="6300"/>
              </w:tabs>
              <w:snapToGrid w:val="0"/>
              <w:ind w:firstLine="420" w:firstLineChars="200"/>
              <w:rPr>
                <w:rFonts w:ascii="宋体" w:hAnsi="宋体"/>
                <w:sz w:val="21"/>
                <w:szCs w:val="21"/>
              </w:rPr>
            </w:pPr>
          </w:p>
        </w:tc>
        <w:tc>
          <w:tcPr>
            <w:tcW w:w="2520" w:type="dxa"/>
            <w:vAlign w:val="center"/>
          </w:tcPr>
          <w:p w14:paraId="24CFC66E">
            <w:pPr>
              <w:tabs>
                <w:tab w:val="left" w:pos="6300"/>
              </w:tabs>
              <w:snapToGrid w:val="0"/>
              <w:ind w:firstLine="420" w:firstLineChars="200"/>
              <w:rPr>
                <w:rFonts w:ascii="宋体" w:hAnsi="宋体"/>
                <w:sz w:val="21"/>
                <w:szCs w:val="21"/>
              </w:rPr>
            </w:pPr>
          </w:p>
        </w:tc>
        <w:tc>
          <w:tcPr>
            <w:tcW w:w="2416" w:type="dxa"/>
            <w:vAlign w:val="center"/>
          </w:tcPr>
          <w:p w14:paraId="0C7EA70A">
            <w:pPr>
              <w:tabs>
                <w:tab w:val="left" w:pos="6300"/>
              </w:tabs>
              <w:snapToGrid w:val="0"/>
              <w:ind w:firstLine="420" w:firstLineChars="200"/>
              <w:rPr>
                <w:rFonts w:ascii="宋体" w:hAnsi="宋体"/>
                <w:sz w:val="21"/>
                <w:szCs w:val="21"/>
              </w:rPr>
            </w:pPr>
          </w:p>
        </w:tc>
      </w:tr>
    </w:tbl>
    <w:p w14:paraId="40F2B786">
      <w:pPr>
        <w:spacing w:line="360" w:lineRule="auto"/>
        <w:ind w:firstLine="480" w:firstLineChars="200"/>
        <w:rPr>
          <w:rFonts w:ascii="宋体" w:hAnsi="宋体"/>
          <w:sz w:val="24"/>
          <w:szCs w:val="28"/>
        </w:rPr>
      </w:pPr>
      <w:r>
        <w:rPr>
          <w:rFonts w:hint="eastAsia" w:ascii="宋体" w:hAnsi="宋体"/>
          <w:sz w:val="24"/>
          <w:szCs w:val="28"/>
        </w:rPr>
        <w:t>供应商：           法定代表人（或法定代表人授权代表）或自然人：</w:t>
      </w:r>
    </w:p>
    <w:p w14:paraId="2B31B160">
      <w:pPr>
        <w:tabs>
          <w:tab w:val="left" w:pos="6300"/>
        </w:tabs>
        <w:snapToGrid w:val="0"/>
        <w:spacing w:line="360" w:lineRule="auto"/>
        <w:rPr>
          <w:rFonts w:ascii="宋体" w:hAnsi="宋体"/>
          <w:sz w:val="24"/>
          <w:szCs w:val="24"/>
        </w:rPr>
      </w:pPr>
      <w:r>
        <w:rPr>
          <w:rFonts w:hint="eastAsia" w:ascii="宋体" w:hAnsi="宋体"/>
          <w:sz w:val="24"/>
          <w:szCs w:val="24"/>
        </w:rPr>
        <w:t xml:space="preserve">    （供应商公章）                          （签字或盖章）</w:t>
      </w:r>
    </w:p>
    <w:p w14:paraId="5BAC96DA">
      <w:pPr>
        <w:tabs>
          <w:tab w:val="left" w:pos="6300"/>
        </w:tabs>
        <w:snapToGrid w:val="0"/>
        <w:spacing w:line="360" w:lineRule="auto"/>
        <w:rPr>
          <w:rFonts w:ascii="宋体" w:hAnsi="宋体"/>
          <w:sz w:val="24"/>
          <w:szCs w:val="24"/>
        </w:rPr>
      </w:pPr>
    </w:p>
    <w:p w14:paraId="34CD0413">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 xml:space="preserve">                                            年     月     日</w:t>
      </w:r>
    </w:p>
    <w:p w14:paraId="231B2A9E">
      <w:pPr>
        <w:tabs>
          <w:tab w:val="left" w:pos="6300"/>
        </w:tabs>
        <w:snapToGrid w:val="0"/>
        <w:spacing w:line="360" w:lineRule="auto"/>
        <w:ind w:firstLine="480" w:firstLineChars="200"/>
        <w:rPr>
          <w:rFonts w:ascii="宋体" w:hAnsi="宋体"/>
          <w:sz w:val="24"/>
          <w:szCs w:val="24"/>
        </w:rPr>
      </w:pPr>
    </w:p>
    <w:p w14:paraId="0D4763A1">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注：1.本表即为对本项目“第三篇 项目商务需求”中所列商务条款进行比较和响应；</w:t>
      </w:r>
    </w:p>
    <w:p w14:paraId="0AFA1A5F">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2.该表可扩展。</w:t>
      </w:r>
    </w:p>
    <w:p w14:paraId="2F79ACD7">
      <w:pPr>
        <w:tabs>
          <w:tab w:val="left" w:pos="6300"/>
        </w:tabs>
        <w:snapToGrid w:val="0"/>
        <w:spacing w:line="360" w:lineRule="auto"/>
        <w:ind w:firstLine="480" w:firstLineChars="200"/>
        <w:rPr>
          <w:rFonts w:ascii="宋体" w:hAnsi="宋体"/>
          <w:sz w:val="24"/>
          <w:szCs w:val="24"/>
        </w:rPr>
      </w:pPr>
    </w:p>
    <w:p w14:paraId="67B0FA27">
      <w:pPr>
        <w:tabs>
          <w:tab w:val="left" w:pos="6300"/>
        </w:tabs>
        <w:snapToGrid w:val="0"/>
        <w:spacing w:line="360" w:lineRule="auto"/>
        <w:ind w:firstLine="480" w:firstLineChars="200"/>
        <w:rPr>
          <w:rFonts w:ascii="宋体" w:hAnsi="宋体"/>
          <w:sz w:val="24"/>
          <w:szCs w:val="24"/>
        </w:rPr>
      </w:pPr>
    </w:p>
    <w:p w14:paraId="05EB6A5E">
      <w:pPr>
        <w:tabs>
          <w:tab w:val="left" w:pos="6300"/>
        </w:tabs>
        <w:snapToGrid w:val="0"/>
        <w:spacing w:line="360" w:lineRule="auto"/>
        <w:ind w:firstLine="480" w:firstLineChars="200"/>
        <w:rPr>
          <w:rFonts w:ascii="宋体" w:hAnsi="宋体"/>
          <w:sz w:val="24"/>
          <w:szCs w:val="24"/>
        </w:rPr>
      </w:pPr>
    </w:p>
    <w:p w14:paraId="034A1D2D">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（二）其它优惠承诺（格式自定）</w:t>
      </w:r>
    </w:p>
    <w:p w14:paraId="3B8EDE04">
      <w:pPr>
        <w:tabs>
          <w:tab w:val="left" w:pos="6300"/>
        </w:tabs>
        <w:snapToGrid w:val="0"/>
        <w:spacing w:line="360" w:lineRule="auto"/>
        <w:ind w:firstLine="560" w:firstLineChars="200"/>
      </w:pPr>
    </w:p>
    <w:p w14:paraId="7BE73399">
      <w:pPr>
        <w:tabs>
          <w:tab w:val="left" w:pos="6300"/>
        </w:tabs>
        <w:snapToGrid w:val="0"/>
        <w:spacing w:line="360" w:lineRule="auto"/>
        <w:ind w:firstLine="480" w:firstLineChars="200"/>
        <w:rPr>
          <w:sz w:val="24"/>
          <w:szCs w:val="24"/>
        </w:rPr>
      </w:pPr>
      <w:bookmarkStart w:id="132" w:name="_Toc313888363"/>
      <w:bookmarkStart w:id="133" w:name="_Toc23764525"/>
      <w:bookmarkStart w:id="134" w:name="_Toc342913422"/>
      <w:bookmarkStart w:id="135" w:name="_Toc313008359"/>
    </w:p>
    <w:p w14:paraId="108E0174">
      <w:pPr>
        <w:pageBreakBefore/>
        <w:tabs>
          <w:tab w:val="left" w:pos="6300"/>
        </w:tabs>
        <w:snapToGrid w:val="0"/>
        <w:spacing w:line="360" w:lineRule="auto"/>
        <w:ind w:firstLine="482" w:firstLineChars="200"/>
        <w:rPr>
          <w:b/>
          <w:sz w:val="24"/>
          <w:szCs w:val="24"/>
        </w:rPr>
      </w:pPr>
      <w:r>
        <w:rPr>
          <w:rFonts w:hint="eastAsia"/>
          <w:b/>
          <w:sz w:val="24"/>
          <w:szCs w:val="24"/>
        </w:rPr>
        <w:t>四、</w:t>
      </w:r>
      <w:r>
        <w:rPr>
          <w:b/>
          <w:sz w:val="24"/>
          <w:szCs w:val="24"/>
        </w:rPr>
        <w:t>资格</w:t>
      </w:r>
      <w:bookmarkEnd w:id="132"/>
      <w:bookmarkEnd w:id="133"/>
      <w:bookmarkEnd w:id="134"/>
      <w:bookmarkEnd w:id="135"/>
      <w:r>
        <w:rPr>
          <w:rFonts w:hint="eastAsia"/>
          <w:b/>
          <w:sz w:val="24"/>
          <w:szCs w:val="24"/>
        </w:rPr>
        <w:t>文件</w:t>
      </w:r>
    </w:p>
    <w:p w14:paraId="3FE1F1DB">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14:paraId="62CD97E0">
      <w:pPr>
        <w:tabs>
          <w:tab w:val="left" w:pos="6300"/>
        </w:tabs>
        <w:snapToGrid w:val="0"/>
        <w:spacing w:line="360" w:lineRule="auto"/>
        <w:ind w:firstLine="480" w:firstLineChars="200"/>
        <w:rPr>
          <w:rFonts w:ascii="宋体" w:hAnsi="宋体"/>
          <w:sz w:val="24"/>
          <w:szCs w:val="24"/>
        </w:rPr>
      </w:pPr>
    </w:p>
    <w:p w14:paraId="3C97775A">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（二）</w:t>
      </w:r>
      <w:r>
        <w:rPr>
          <w:rFonts w:ascii="宋体" w:hAnsi="宋体"/>
          <w:sz w:val="24"/>
          <w:szCs w:val="24"/>
        </w:rPr>
        <w:t>法定代表人身份证明书（格式）</w:t>
      </w:r>
    </w:p>
    <w:p w14:paraId="483174DE">
      <w:pPr>
        <w:tabs>
          <w:tab w:val="left" w:pos="6300"/>
        </w:tabs>
        <w:snapToGrid w:val="0"/>
        <w:spacing w:line="500" w:lineRule="exact"/>
        <w:jc w:val="center"/>
        <w:rPr>
          <w:rFonts w:ascii="宋体" w:hAnsi="宋体"/>
        </w:rPr>
      </w:pPr>
      <w:r>
        <w:rPr>
          <w:rFonts w:ascii="宋体" w:hAnsi="宋体"/>
        </w:rPr>
        <w:t>法定代表人身份证明书</w:t>
      </w:r>
    </w:p>
    <w:p w14:paraId="7522F7CE">
      <w:pPr>
        <w:tabs>
          <w:tab w:val="left" w:pos="6300"/>
        </w:tabs>
        <w:snapToGrid w:val="0"/>
        <w:spacing w:line="500" w:lineRule="exact"/>
        <w:jc w:val="center"/>
        <w:rPr>
          <w:rFonts w:ascii="宋体" w:hAnsi="宋体"/>
          <w:sz w:val="24"/>
          <w:szCs w:val="24"/>
        </w:rPr>
      </w:pPr>
    </w:p>
    <w:p w14:paraId="70E4CA92">
      <w:pPr>
        <w:tabs>
          <w:tab w:val="left" w:pos="6300"/>
        </w:tabs>
        <w:snapToGrid w:val="0"/>
        <w:spacing w:line="500" w:lineRule="exact"/>
        <w:ind w:firstLine="570"/>
        <w:rPr>
          <w:rFonts w:ascii="宋体" w:hAnsi="宋体"/>
          <w:sz w:val="24"/>
          <w:szCs w:val="24"/>
        </w:rPr>
      </w:pPr>
      <w:r>
        <w:rPr>
          <w:rFonts w:ascii="宋体" w:hAnsi="宋体"/>
          <w:sz w:val="24"/>
          <w:szCs w:val="24"/>
        </w:rPr>
        <w:t>项目名称：</w:t>
      </w:r>
      <w:r>
        <w:rPr>
          <w:rFonts w:ascii="宋体" w:hAnsi="宋体"/>
          <w:sz w:val="24"/>
          <w:szCs w:val="24"/>
          <w:u w:val="single"/>
        </w:rPr>
        <w:t xml:space="preserve">                                                </w:t>
      </w:r>
    </w:p>
    <w:p w14:paraId="4834047F">
      <w:pPr>
        <w:tabs>
          <w:tab w:val="left" w:pos="6300"/>
        </w:tabs>
        <w:snapToGrid w:val="0"/>
        <w:spacing w:line="500" w:lineRule="exact"/>
        <w:ind w:firstLine="570"/>
        <w:rPr>
          <w:rFonts w:ascii="宋体" w:hAnsi="宋体"/>
          <w:sz w:val="24"/>
          <w:szCs w:val="24"/>
        </w:rPr>
      </w:pPr>
    </w:p>
    <w:p w14:paraId="0D8DB784">
      <w:pPr>
        <w:tabs>
          <w:tab w:val="left" w:pos="6300"/>
        </w:tabs>
        <w:snapToGrid w:val="0"/>
        <w:spacing w:line="500" w:lineRule="exact"/>
        <w:ind w:firstLine="570"/>
        <w:rPr>
          <w:rFonts w:ascii="宋体" w:hAnsi="宋体"/>
          <w:sz w:val="24"/>
          <w:szCs w:val="24"/>
        </w:rPr>
      </w:pPr>
      <w:r>
        <w:rPr>
          <w:rFonts w:ascii="宋体" w:hAnsi="宋体"/>
          <w:sz w:val="24"/>
          <w:szCs w:val="24"/>
        </w:rPr>
        <w:t>致：</w:t>
      </w:r>
      <w:r>
        <w:rPr>
          <w:rFonts w:ascii="宋体" w:hAnsi="宋体"/>
          <w:sz w:val="24"/>
          <w:szCs w:val="24"/>
          <w:u w:val="single"/>
        </w:rPr>
        <w:t xml:space="preserve">                     </w:t>
      </w:r>
      <w:r>
        <w:rPr>
          <w:rFonts w:ascii="宋体" w:hAnsi="宋体"/>
          <w:sz w:val="24"/>
          <w:szCs w:val="24"/>
        </w:rPr>
        <w:t>（采购代理机构名称）：</w:t>
      </w:r>
    </w:p>
    <w:p w14:paraId="732B327F">
      <w:pPr>
        <w:tabs>
          <w:tab w:val="left" w:pos="6300"/>
        </w:tabs>
        <w:snapToGrid w:val="0"/>
        <w:spacing w:line="500" w:lineRule="exact"/>
        <w:ind w:firstLine="570"/>
        <w:rPr>
          <w:rFonts w:ascii="宋体" w:hAnsi="宋体"/>
          <w:sz w:val="24"/>
          <w:szCs w:val="24"/>
        </w:rPr>
      </w:pPr>
      <w:r>
        <w:rPr>
          <w:rFonts w:ascii="宋体" w:hAnsi="宋体"/>
          <w:sz w:val="24"/>
          <w:szCs w:val="24"/>
          <w:u w:val="single"/>
        </w:rPr>
        <w:t xml:space="preserve">        </w:t>
      </w:r>
      <w:r>
        <w:rPr>
          <w:rFonts w:ascii="宋体" w:hAnsi="宋体"/>
          <w:sz w:val="24"/>
          <w:szCs w:val="24"/>
        </w:rPr>
        <w:t>（法定代表人姓名）在</w:t>
      </w:r>
      <w:r>
        <w:rPr>
          <w:rFonts w:ascii="宋体" w:hAnsi="宋体"/>
          <w:sz w:val="24"/>
          <w:szCs w:val="24"/>
          <w:u w:val="single"/>
        </w:rPr>
        <w:t xml:space="preserve">                       </w:t>
      </w:r>
      <w:r>
        <w:rPr>
          <w:rFonts w:ascii="宋体" w:hAnsi="宋体"/>
          <w:sz w:val="24"/>
          <w:szCs w:val="24"/>
        </w:rPr>
        <w:t>（供应商名称）任</w:t>
      </w:r>
      <w:r>
        <w:rPr>
          <w:rFonts w:ascii="宋体" w:hAnsi="宋体"/>
          <w:sz w:val="24"/>
          <w:szCs w:val="24"/>
          <w:u w:val="single"/>
        </w:rPr>
        <w:t xml:space="preserve">    </w:t>
      </w:r>
      <w:r>
        <w:rPr>
          <w:rFonts w:ascii="宋体" w:hAnsi="宋体"/>
          <w:sz w:val="24"/>
          <w:szCs w:val="24"/>
        </w:rPr>
        <w:t>（职务名称）职务，是（供应商名称）</w:t>
      </w:r>
      <w:r>
        <w:rPr>
          <w:rFonts w:ascii="宋体" w:hAnsi="宋体"/>
          <w:sz w:val="24"/>
          <w:szCs w:val="24"/>
          <w:u w:val="single"/>
        </w:rPr>
        <w:t xml:space="preserve">              </w:t>
      </w:r>
      <w:r>
        <w:rPr>
          <w:rFonts w:ascii="宋体" w:hAnsi="宋体"/>
          <w:sz w:val="24"/>
          <w:szCs w:val="24"/>
        </w:rPr>
        <w:t>的法定代表人。</w:t>
      </w:r>
    </w:p>
    <w:p w14:paraId="31C0CE39">
      <w:pPr>
        <w:tabs>
          <w:tab w:val="left" w:pos="6300"/>
        </w:tabs>
        <w:snapToGrid w:val="0"/>
        <w:spacing w:line="500" w:lineRule="exact"/>
        <w:ind w:firstLine="570"/>
        <w:rPr>
          <w:rFonts w:ascii="宋体" w:hAnsi="宋体"/>
          <w:sz w:val="24"/>
          <w:szCs w:val="24"/>
        </w:rPr>
      </w:pPr>
    </w:p>
    <w:p w14:paraId="6A6F0589">
      <w:pPr>
        <w:tabs>
          <w:tab w:val="left" w:pos="6300"/>
        </w:tabs>
        <w:snapToGrid w:val="0"/>
        <w:spacing w:line="500" w:lineRule="exact"/>
        <w:ind w:firstLine="570"/>
        <w:rPr>
          <w:sz w:val="24"/>
          <w:szCs w:val="24"/>
        </w:rPr>
      </w:pPr>
      <w:r>
        <w:rPr>
          <w:rFonts w:ascii="宋体" w:hAnsi="宋体"/>
          <w:sz w:val="24"/>
          <w:szCs w:val="24"/>
        </w:rPr>
        <w:t>特此证</w:t>
      </w:r>
      <w:r>
        <w:rPr>
          <w:sz w:val="24"/>
          <w:szCs w:val="24"/>
        </w:rPr>
        <w:t>明。</w:t>
      </w:r>
    </w:p>
    <w:p w14:paraId="18EC6B2B">
      <w:pPr>
        <w:tabs>
          <w:tab w:val="left" w:pos="6300"/>
        </w:tabs>
        <w:snapToGrid w:val="0"/>
        <w:spacing w:line="500" w:lineRule="exact"/>
        <w:ind w:firstLine="570"/>
        <w:rPr>
          <w:sz w:val="24"/>
          <w:szCs w:val="24"/>
        </w:rPr>
      </w:pPr>
    </w:p>
    <w:p w14:paraId="68D177ED">
      <w:pPr>
        <w:tabs>
          <w:tab w:val="left" w:pos="6300"/>
        </w:tabs>
        <w:snapToGrid w:val="0"/>
        <w:spacing w:line="500" w:lineRule="exact"/>
        <w:ind w:firstLine="570"/>
        <w:rPr>
          <w:sz w:val="24"/>
          <w:szCs w:val="24"/>
        </w:rPr>
      </w:pPr>
    </w:p>
    <w:p w14:paraId="1EAAEAEE">
      <w:pPr>
        <w:tabs>
          <w:tab w:val="left" w:pos="6300"/>
        </w:tabs>
        <w:snapToGrid w:val="0"/>
        <w:spacing w:line="500" w:lineRule="exact"/>
        <w:ind w:firstLine="570"/>
        <w:rPr>
          <w:sz w:val="24"/>
          <w:szCs w:val="24"/>
        </w:rPr>
      </w:pPr>
    </w:p>
    <w:p w14:paraId="152D184A">
      <w:pPr>
        <w:tabs>
          <w:tab w:val="left" w:pos="6300"/>
        </w:tabs>
        <w:snapToGrid w:val="0"/>
        <w:spacing w:line="500" w:lineRule="exact"/>
        <w:ind w:firstLine="570"/>
        <w:rPr>
          <w:sz w:val="24"/>
          <w:szCs w:val="24"/>
        </w:rPr>
      </w:pPr>
      <w:r>
        <w:rPr>
          <w:sz w:val="24"/>
          <w:szCs w:val="24"/>
        </w:rPr>
        <w:t xml:space="preserve">                                             （供应商公章）</w:t>
      </w:r>
    </w:p>
    <w:p w14:paraId="6D3318A2">
      <w:pPr>
        <w:tabs>
          <w:tab w:val="left" w:pos="6300"/>
        </w:tabs>
        <w:snapToGrid w:val="0"/>
        <w:spacing w:line="500" w:lineRule="exact"/>
        <w:ind w:firstLine="570"/>
        <w:rPr>
          <w:sz w:val="24"/>
          <w:szCs w:val="24"/>
        </w:rPr>
      </w:pPr>
    </w:p>
    <w:p w14:paraId="6A6B54F9">
      <w:pPr>
        <w:tabs>
          <w:tab w:val="left" w:pos="6300"/>
        </w:tabs>
        <w:snapToGrid w:val="0"/>
        <w:spacing w:line="500" w:lineRule="exact"/>
        <w:ind w:firstLine="570"/>
        <w:rPr>
          <w:sz w:val="24"/>
          <w:szCs w:val="24"/>
        </w:rPr>
      </w:pPr>
      <w:r>
        <w:rPr>
          <w:sz w:val="24"/>
          <w:szCs w:val="24"/>
        </w:rPr>
        <w:t xml:space="preserve">                                             年   月   日</w:t>
      </w:r>
    </w:p>
    <w:p w14:paraId="508F7D62">
      <w:pPr>
        <w:tabs>
          <w:tab w:val="left" w:pos="6300"/>
        </w:tabs>
        <w:snapToGrid w:val="0"/>
        <w:spacing w:line="500" w:lineRule="exact"/>
        <w:ind w:firstLine="570"/>
        <w:rPr>
          <w:sz w:val="24"/>
          <w:szCs w:val="24"/>
        </w:rPr>
      </w:pPr>
      <w:r>
        <w:rPr>
          <w:sz w:val="24"/>
          <w:szCs w:val="24"/>
        </w:rPr>
        <w:t>（附：法定代表人身份证正反面复印件）</w:t>
      </w:r>
    </w:p>
    <w:p w14:paraId="42F39B25">
      <w:pPr>
        <w:tabs>
          <w:tab w:val="left" w:pos="6300"/>
        </w:tabs>
        <w:snapToGrid w:val="0"/>
        <w:spacing w:line="500" w:lineRule="exact"/>
        <w:ind w:firstLine="570"/>
        <w:rPr>
          <w:sz w:val="24"/>
          <w:szCs w:val="24"/>
        </w:rPr>
      </w:pPr>
    </w:p>
    <w:p w14:paraId="37B587FA">
      <w:pPr>
        <w:tabs>
          <w:tab w:val="left" w:pos="6300"/>
        </w:tabs>
        <w:snapToGrid w:val="0"/>
        <w:spacing w:line="500" w:lineRule="exact"/>
        <w:ind w:firstLine="570"/>
        <w:rPr>
          <w:sz w:val="24"/>
          <w:szCs w:val="24"/>
        </w:rPr>
      </w:pPr>
    </w:p>
    <w:p w14:paraId="13C59947">
      <w:pPr>
        <w:tabs>
          <w:tab w:val="left" w:pos="6300"/>
        </w:tabs>
        <w:snapToGrid w:val="0"/>
        <w:spacing w:line="500" w:lineRule="exact"/>
        <w:ind w:firstLine="570"/>
        <w:rPr>
          <w:sz w:val="24"/>
        </w:rPr>
      </w:pPr>
    </w:p>
    <w:p w14:paraId="057C492B">
      <w:pPr>
        <w:tabs>
          <w:tab w:val="left" w:pos="6300"/>
        </w:tabs>
        <w:snapToGrid w:val="0"/>
        <w:spacing w:line="500" w:lineRule="exact"/>
        <w:ind w:firstLine="570"/>
        <w:rPr>
          <w:sz w:val="24"/>
        </w:rPr>
      </w:pPr>
    </w:p>
    <w:p w14:paraId="4C4DFDA7">
      <w:pPr>
        <w:tabs>
          <w:tab w:val="left" w:pos="6300"/>
        </w:tabs>
        <w:snapToGrid w:val="0"/>
        <w:spacing w:line="500" w:lineRule="exact"/>
        <w:ind w:firstLine="570"/>
        <w:rPr>
          <w:sz w:val="24"/>
        </w:rPr>
      </w:pPr>
    </w:p>
    <w:p w14:paraId="23BFA00B">
      <w:pPr>
        <w:tabs>
          <w:tab w:val="left" w:pos="6300"/>
        </w:tabs>
        <w:snapToGrid w:val="0"/>
        <w:spacing w:line="500" w:lineRule="exact"/>
        <w:ind w:firstLine="480" w:firstLineChars="200"/>
        <w:rPr>
          <w:rFonts w:ascii="宋体" w:hAnsi="宋体"/>
          <w:sz w:val="24"/>
          <w:szCs w:val="24"/>
        </w:rPr>
      </w:pPr>
    </w:p>
    <w:p w14:paraId="5F88E529">
      <w:pPr>
        <w:pageBreakBefore/>
        <w:tabs>
          <w:tab w:val="left" w:pos="6300"/>
        </w:tabs>
        <w:snapToGrid w:val="0"/>
        <w:spacing w:line="360" w:lineRule="auto"/>
        <w:ind w:firstLine="480" w:firstLineChars="200"/>
        <w:rPr>
          <w:sz w:val="24"/>
          <w:szCs w:val="24"/>
        </w:rPr>
      </w:pPr>
      <w:r>
        <w:rPr>
          <w:rFonts w:hint="eastAsia" w:ascii="宋体" w:hAnsi="宋体"/>
          <w:sz w:val="24"/>
          <w:szCs w:val="24"/>
        </w:rPr>
        <w:t>（三）</w:t>
      </w:r>
      <w:r>
        <w:rPr>
          <w:rFonts w:ascii="宋体" w:hAnsi="宋体"/>
          <w:sz w:val="24"/>
          <w:szCs w:val="24"/>
        </w:rPr>
        <w:t>法定</w:t>
      </w:r>
      <w:r>
        <w:rPr>
          <w:sz w:val="24"/>
          <w:szCs w:val="24"/>
        </w:rPr>
        <w:t>代表人授权委托书（格式）</w:t>
      </w:r>
    </w:p>
    <w:p w14:paraId="17942FBB">
      <w:pPr>
        <w:tabs>
          <w:tab w:val="left" w:pos="6300"/>
        </w:tabs>
        <w:snapToGrid w:val="0"/>
        <w:spacing w:line="500" w:lineRule="exact"/>
        <w:jc w:val="center"/>
      </w:pPr>
      <w:r>
        <w:t>法定代表人授权委托书</w:t>
      </w:r>
    </w:p>
    <w:p w14:paraId="5DB15BF0">
      <w:pPr>
        <w:tabs>
          <w:tab w:val="left" w:pos="6300"/>
        </w:tabs>
        <w:snapToGrid w:val="0"/>
        <w:spacing w:line="500" w:lineRule="exact"/>
        <w:jc w:val="center"/>
        <w:rPr>
          <w:sz w:val="24"/>
          <w:szCs w:val="24"/>
        </w:rPr>
      </w:pPr>
    </w:p>
    <w:p w14:paraId="5B2F711C">
      <w:pPr>
        <w:tabs>
          <w:tab w:val="left" w:pos="6300"/>
        </w:tabs>
        <w:snapToGrid w:val="0"/>
        <w:spacing w:line="500" w:lineRule="exact"/>
        <w:ind w:firstLine="480" w:firstLineChars="200"/>
        <w:rPr>
          <w:sz w:val="24"/>
          <w:szCs w:val="24"/>
        </w:rPr>
      </w:pPr>
      <w:r>
        <w:rPr>
          <w:sz w:val="24"/>
          <w:szCs w:val="24"/>
        </w:rPr>
        <w:t>项目名称：</w:t>
      </w:r>
      <w:r>
        <w:rPr>
          <w:sz w:val="24"/>
          <w:szCs w:val="24"/>
          <w:u w:val="single"/>
        </w:rPr>
        <w:t xml:space="preserve">                                                </w:t>
      </w:r>
    </w:p>
    <w:p w14:paraId="1FC9139A">
      <w:pPr>
        <w:tabs>
          <w:tab w:val="left" w:pos="6300"/>
        </w:tabs>
        <w:snapToGrid w:val="0"/>
        <w:spacing w:line="500" w:lineRule="exact"/>
        <w:ind w:firstLine="570"/>
        <w:rPr>
          <w:sz w:val="24"/>
          <w:szCs w:val="24"/>
        </w:rPr>
      </w:pPr>
    </w:p>
    <w:p w14:paraId="70331771">
      <w:pPr>
        <w:tabs>
          <w:tab w:val="left" w:pos="6300"/>
        </w:tabs>
        <w:snapToGrid w:val="0"/>
        <w:spacing w:line="500" w:lineRule="exact"/>
        <w:ind w:firstLine="480" w:firstLineChars="200"/>
        <w:rPr>
          <w:sz w:val="24"/>
          <w:szCs w:val="24"/>
        </w:rPr>
      </w:pPr>
      <w:r>
        <w:rPr>
          <w:sz w:val="24"/>
          <w:szCs w:val="24"/>
        </w:rPr>
        <w:t>致：</w:t>
      </w:r>
      <w:r>
        <w:rPr>
          <w:sz w:val="24"/>
          <w:szCs w:val="24"/>
          <w:u w:val="single"/>
        </w:rPr>
        <w:t xml:space="preserve">                     </w:t>
      </w:r>
      <w:r>
        <w:rPr>
          <w:sz w:val="24"/>
          <w:szCs w:val="24"/>
        </w:rPr>
        <w:t>（采购代理机构名称）：</w:t>
      </w:r>
    </w:p>
    <w:p w14:paraId="164EDA38">
      <w:pPr>
        <w:tabs>
          <w:tab w:val="left" w:pos="6300"/>
        </w:tabs>
        <w:snapToGrid w:val="0"/>
        <w:spacing w:line="500" w:lineRule="exact"/>
        <w:ind w:firstLine="480" w:firstLineChars="200"/>
        <w:rPr>
          <w:sz w:val="24"/>
          <w:szCs w:val="24"/>
        </w:rPr>
      </w:pPr>
      <w:r>
        <w:rPr>
          <w:sz w:val="24"/>
          <w:szCs w:val="24"/>
          <w:u w:val="single"/>
        </w:rPr>
        <w:t xml:space="preserve">            </w:t>
      </w:r>
      <w:r>
        <w:rPr>
          <w:sz w:val="24"/>
          <w:szCs w:val="24"/>
        </w:rPr>
        <w:t>（供应商法定代表人名称）是</w:t>
      </w:r>
      <w:r>
        <w:rPr>
          <w:sz w:val="24"/>
          <w:szCs w:val="24"/>
          <w:u w:val="single"/>
        </w:rPr>
        <w:t xml:space="preserve">                    </w:t>
      </w:r>
      <w:r>
        <w:rPr>
          <w:sz w:val="24"/>
          <w:szCs w:val="24"/>
        </w:rPr>
        <w:t>（供应商名称）的法定代表人，特授权</w:t>
      </w:r>
      <w:r>
        <w:rPr>
          <w:sz w:val="24"/>
          <w:szCs w:val="24"/>
          <w:u w:val="single"/>
        </w:rPr>
        <w:t xml:space="preserve">          </w:t>
      </w:r>
      <w:r>
        <w:rPr>
          <w:sz w:val="24"/>
          <w:szCs w:val="24"/>
        </w:rPr>
        <w:t>（被授权人姓名及身份证代码）代表我单位全权办理上述项目的投标、谈判、签约等具体工作，并签署全部有关文件、协议及合同。</w:t>
      </w:r>
    </w:p>
    <w:p w14:paraId="142CAF29">
      <w:pPr>
        <w:tabs>
          <w:tab w:val="left" w:pos="6300"/>
        </w:tabs>
        <w:snapToGrid w:val="0"/>
        <w:spacing w:line="500" w:lineRule="exact"/>
        <w:ind w:firstLine="480" w:firstLineChars="200"/>
        <w:rPr>
          <w:sz w:val="24"/>
          <w:szCs w:val="24"/>
        </w:rPr>
      </w:pPr>
      <w:r>
        <w:rPr>
          <w:sz w:val="24"/>
          <w:szCs w:val="24"/>
        </w:rPr>
        <w:t>我单位对被授权人的签字负全部责任。</w:t>
      </w:r>
    </w:p>
    <w:p w14:paraId="665A2BA8">
      <w:pPr>
        <w:tabs>
          <w:tab w:val="left" w:pos="6300"/>
        </w:tabs>
        <w:snapToGrid w:val="0"/>
        <w:spacing w:line="500" w:lineRule="exact"/>
        <w:ind w:firstLine="480" w:firstLineChars="200"/>
        <w:rPr>
          <w:sz w:val="24"/>
          <w:szCs w:val="24"/>
        </w:rPr>
      </w:pPr>
      <w:r>
        <w:rPr>
          <w:sz w:val="24"/>
          <w:szCs w:val="24"/>
        </w:rPr>
        <w:t>在撤消授权的书面通知以前，本授权书一直有效。被授权人在授权书有效期内签署的所有文件不因授权的撤消而失效。</w:t>
      </w:r>
    </w:p>
    <w:p w14:paraId="1C1C080B">
      <w:pPr>
        <w:tabs>
          <w:tab w:val="left" w:pos="6300"/>
        </w:tabs>
        <w:snapToGrid w:val="0"/>
        <w:spacing w:line="500" w:lineRule="exact"/>
        <w:ind w:firstLine="570"/>
        <w:rPr>
          <w:sz w:val="24"/>
          <w:szCs w:val="24"/>
        </w:rPr>
      </w:pPr>
    </w:p>
    <w:p w14:paraId="74539768">
      <w:pPr>
        <w:tabs>
          <w:tab w:val="left" w:pos="6300"/>
        </w:tabs>
        <w:snapToGrid w:val="0"/>
        <w:spacing w:line="500" w:lineRule="exact"/>
        <w:ind w:firstLine="570"/>
        <w:rPr>
          <w:sz w:val="24"/>
          <w:szCs w:val="24"/>
        </w:rPr>
      </w:pPr>
    </w:p>
    <w:p w14:paraId="7F88F695">
      <w:pPr>
        <w:tabs>
          <w:tab w:val="left" w:pos="6300"/>
        </w:tabs>
        <w:snapToGrid w:val="0"/>
        <w:spacing w:line="500" w:lineRule="exact"/>
        <w:ind w:firstLine="570"/>
        <w:rPr>
          <w:sz w:val="24"/>
          <w:szCs w:val="24"/>
        </w:rPr>
      </w:pPr>
      <w:r>
        <w:rPr>
          <w:sz w:val="24"/>
          <w:szCs w:val="24"/>
        </w:rPr>
        <w:t>被授权人：                                 供应商法定代表人：</w:t>
      </w:r>
    </w:p>
    <w:p w14:paraId="6F1D043B">
      <w:pPr>
        <w:tabs>
          <w:tab w:val="left" w:pos="6300"/>
        </w:tabs>
        <w:snapToGrid w:val="0"/>
        <w:spacing w:line="500" w:lineRule="exact"/>
        <w:ind w:firstLine="570"/>
        <w:rPr>
          <w:sz w:val="24"/>
          <w:szCs w:val="24"/>
        </w:rPr>
      </w:pPr>
      <w:r>
        <w:rPr>
          <w:sz w:val="24"/>
          <w:szCs w:val="24"/>
        </w:rPr>
        <w:t>（签字或盖章）                                （签字或盖章）</w:t>
      </w:r>
    </w:p>
    <w:p w14:paraId="20310F70">
      <w:pPr>
        <w:tabs>
          <w:tab w:val="left" w:pos="6300"/>
        </w:tabs>
        <w:snapToGrid w:val="0"/>
        <w:spacing w:line="500" w:lineRule="exact"/>
        <w:ind w:firstLine="570"/>
        <w:rPr>
          <w:sz w:val="24"/>
          <w:szCs w:val="24"/>
        </w:rPr>
      </w:pPr>
    </w:p>
    <w:p w14:paraId="57970AB6">
      <w:pPr>
        <w:tabs>
          <w:tab w:val="left" w:pos="6300"/>
        </w:tabs>
        <w:snapToGrid w:val="0"/>
        <w:spacing w:line="500" w:lineRule="exact"/>
        <w:ind w:firstLine="570"/>
        <w:rPr>
          <w:sz w:val="24"/>
          <w:szCs w:val="24"/>
        </w:rPr>
      </w:pPr>
    </w:p>
    <w:p w14:paraId="0D657721">
      <w:pPr>
        <w:tabs>
          <w:tab w:val="left" w:pos="6300"/>
        </w:tabs>
        <w:snapToGrid w:val="0"/>
        <w:spacing w:line="500" w:lineRule="exact"/>
        <w:ind w:firstLine="570"/>
        <w:rPr>
          <w:sz w:val="24"/>
          <w:szCs w:val="24"/>
        </w:rPr>
      </w:pPr>
      <w:r>
        <w:rPr>
          <w:sz w:val="24"/>
          <w:szCs w:val="24"/>
        </w:rPr>
        <w:t>（附：被授权人身份证正反面复印件）</w:t>
      </w:r>
    </w:p>
    <w:p w14:paraId="5B69CF9B">
      <w:pPr>
        <w:tabs>
          <w:tab w:val="left" w:pos="6300"/>
        </w:tabs>
        <w:snapToGrid w:val="0"/>
        <w:spacing w:line="500" w:lineRule="exact"/>
        <w:ind w:firstLine="570"/>
        <w:rPr>
          <w:sz w:val="24"/>
          <w:szCs w:val="24"/>
        </w:rPr>
      </w:pPr>
      <w:r>
        <w:rPr>
          <w:sz w:val="24"/>
          <w:szCs w:val="24"/>
        </w:rPr>
        <w:t xml:space="preserve">                                          </w:t>
      </w:r>
    </w:p>
    <w:p w14:paraId="4DE3B109">
      <w:pPr>
        <w:tabs>
          <w:tab w:val="left" w:pos="6300"/>
        </w:tabs>
        <w:snapToGrid w:val="0"/>
        <w:spacing w:line="500" w:lineRule="exact"/>
        <w:ind w:firstLine="570"/>
        <w:rPr>
          <w:sz w:val="24"/>
          <w:szCs w:val="24"/>
        </w:rPr>
      </w:pPr>
    </w:p>
    <w:p w14:paraId="5A0A7B2F">
      <w:pPr>
        <w:tabs>
          <w:tab w:val="left" w:pos="6300"/>
        </w:tabs>
        <w:snapToGrid w:val="0"/>
        <w:spacing w:line="500" w:lineRule="exact"/>
        <w:ind w:firstLine="570"/>
        <w:rPr>
          <w:sz w:val="24"/>
          <w:szCs w:val="24"/>
        </w:rPr>
      </w:pPr>
    </w:p>
    <w:p w14:paraId="4E8D6212">
      <w:pPr>
        <w:tabs>
          <w:tab w:val="left" w:pos="6300"/>
        </w:tabs>
        <w:snapToGrid w:val="0"/>
        <w:spacing w:line="500" w:lineRule="exact"/>
        <w:ind w:right="480" w:firstLine="570"/>
        <w:jc w:val="right"/>
        <w:rPr>
          <w:sz w:val="24"/>
          <w:szCs w:val="24"/>
        </w:rPr>
      </w:pPr>
      <w:r>
        <w:rPr>
          <w:sz w:val="24"/>
          <w:szCs w:val="24"/>
        </w:rPr>
        <w:t>（供应商公章）</w:t>
      </w:r>
    </w:p>
    <w:p w14:paraId="51EF9725">
      <w:pPr>
        <w:tabs>
          <w:tab w:val="left" w:pos="6300"/>
        </w:tabs>
        <w:snapToGrid w:val="0"/>
        <w:spacing w:line="500" w:lineRule="exact"/>
        <w:ind w:right="480" w:firstLine="570"/>
        <w:jc w:val="right"/>
        <w:rPr>
          <w:sz w:val="24"/>
          <w:szCs w:val="24"/>
        </w:rPr>
      </w:pPr>
      <w:r>
        <w:rPr>
          <w:sz w:val="24"/>
          <w:szCs w:val="24"/>
        </w:rPr>
        <w:t>年   月   日</w:t>
      </w:r>
    </w:p>
    <w:p w14:paraId="606BD1F3">
      <w:pPr>
        <w:tabs>
          <w:tab w:val="left" w:pos="6300"/>
        </w:tabs>
        <w:snapToGrid w:val="0"/>
        <w:spacing w:line="500" w:lineRule="exact"/>
        <w:ind w:right="480" w:firstLine="570"/>
        <w:jc w:val="right"/>
        <w:rPr>
          <w:sz w:val="24"/>
          <w:szCs w:val="24"/>
        </w:rPr>
      </w:pPr>
    </w:p>
    <w:p w14:paraId="6BBEF084">
      <w:pPr>
        <w:tabs>
          <w:tab w:val="left" w:pos="6300"/>
        </w:tabs>
        <w:snapToGrid w:val="0"/>
        <w:spacing w:line="500" w:lineRule="exact"/>
        <w:ind w:right="480" w:firstLine="570"/>
        <w:jc w:val="left"/>
        <w:rPr>
          <w:rFonts w:ascii="宋体" w:hAnsi="宋体"/>
          <w:sz w:val="24"/>
          <w:szCs w:val="24"/>
        </w:rPr>
      </w:pPr>
      <w:r>
        <w:rPr>
          <w:sz w:val="24"/>
          <w:szCs w:val="24"/>
        </w:rPr>
        <w:t>注</w:t>
      </w:r>
      <w:r>
        <w:rPr>
          <w:rFonts w:ascii="宋体" w:hAnsi="宋体"/>
          <w:sz w:val="24"/>
          <w:szCs w:val="24"/>
        </w:rPr>
        <w:t>：若为法定代表人办理并签署响应文件的，不提供此文件</w:t>
      </w:r>
      <w:r>
        <w:rPr>
          <w:rFonts w:hint="eastAsia" w:ascii="宋体" w:hAnsi="宋体"/>
          <w:sz w:val="24"/>
          <w:szCs w:val="24"/>
        </w:rPr>
        <w:t>；</w:t>
      </w:r>
    </w:p>
    <w:p w14:paraId="455930A5">
      <w:pPr>
        <w:pageBreakBefore/>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（四）基本资格条件承诺函（格式）</w:t>
      </w:r>
    </w:p>
    <w:p w14:paraId="06E5960D">
      <w:pPr>
        <w:tabs>
          <w:tab w:val="left" w:pos="6300"/>
        </w:tabs>
        <w:snapToGrid w:val="0"/>
        <w:spacing w:line="500" w:lineRule="exact"/>
        <w:jc w:val="center"/>
      </w:pPr>
      <w:r>
        <w:rPr>
          <w:rFonts w:hint="eastAsia"/>
        </w:rPr>
        <w:t>基本资格条件承诺函</w:t>
      </w:r>
    </w:p>
    <w:p w14:paraId="742E6DBF">
      <w:pPr>
        <w:tabs>
          <w:tab w:val="left" w:pos="6300"/>
        </w:tabs>
        <w:snapToGrid w:val="0"/>
        <w:spacing w:line="500" w:lineRule="exact"/>
        <w:ind w:firstLine="480" w:firstLineChars="200"/>
        <w:rPr>
          <w:sz w:val="24"/>
          <w:szCs w:val="24"/>
        </w:rPr>
      </w:pPr>
    </w:p>
    <w:p w14:paraId="6DAB3A57">
      <w:pPr>
        <w:tabs>
          <w:tab w:val="left" w:pos="6300"/>
        </w:tabs>
        <w:snapToGrid w:val="0"/>
        <w:spacing w:line="500" w:lineRule="exact"/>
        <w:ind w:firstLine="480" w:firstLineChars="200"/>
        <w:rPr>
          <w:sz w:val="24"/>
          <w:szCs w:val="24"/>
          <w:u w:val="single"/>
        </w:rPr>
      </w:pPr>
      <w:r>
        <w:rPr>
          <w:rFonts w:hint="eastAsia"/>
          <w:sz w:val="24"/>
          <w:szCs w:val="24"/>
        </w:rPr>
        <w:t>致：</w:t>
      </w:r>
      <w:r>
        <w:rPr>
          <w:rFonts w:hint="eastAsia"/>
          <w:sz w:val="24"/>
          <w:szCs w:val="24"/>
          <w:u w:val="single"/>
        </w:rPr>
        <w:t xml:space="preserve">                        </w:t>
      </w:r>
      <w:r>
        <w:rPr>
          <w:rFonts w:hint="eastAsia"/>
          <w:sz w:val="24"/>
          <w:szCs w:val="24"/>
        </w:rPr>
        <w:t>（采购代理机构名称）</w:t>
      </w:r>
    </w:p>
    <w:p w14:paraId="4DB7FA6C">
      <w:pPr>
        <w:tabs>
          <w:tab w:val="left" w:pos="6300"/>
        </w:tabs>
        <w:snapToGrid w:val="0"/>
        <w:spacing w:line="500" w:lineRule="exact"/>
        <w:ind w:firstLine="480" w:firstLineChars="200"/>
        <w:rPr>
          <w:sz w:val="24"/>
          <w:szCs w:val="24"/>
        </w:rPr>
      </w:pPr>
      <w:r>
        <w:rPr>
          <w:rFonts w:hint="eastAsia"/>
          <w:sz w:val="24"/>
          <w:szCs w:val="24"/>
          <w:u w:val="single"/>
        </w:rPr>
        <w:t xml:space="preserve">                    </w:t>
      </w:r>
      <w:r>
        <w:rPr>
          <w:rFonts w:hint="eastAsia"/>
          <w:sz w:val="24"/>
          <w:szCs w:val="24"/>
        </w:rPr>
        <w:t>（供应商名称）郑重承诺：</w:t>
      </w:r>
    </w:p>
    <w:p w14:paraId="3E05E906">
      <w:pPr>
        <w:tabs>
          <w:tab w:val="left" w:pos="6300"/>
        </w:tabs>
        <w:snapToGrid w:val="0"/>
        <w:spacing w:line="500" w:lineRule="exact"/>
        <w:ind w:firstLine="480" w:firstLineChars="200"/>
        <w:rPr>
          <w:rFonts w:ascii="宋体" w:hAnsi="宋体"/>
          <w:sz w:val="24"/>
          <w:szCs w:val="24"/>
        </w:rPr>
      </w:pPr>
      <w:r>
        <w:rPr>
          <w:rFonts w:hint="eastAsia" w:ascii="宋体" w:hAnsi="宋体"/>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13A2813E">
      <w:pPr>
        <w:tabs>
          <w:tab w:val="left" w:pos="6300"/>
        </w:tabs>
        <w:snapToGrid w:val="0"/>
        <w:spacing w:line="500" w:lineRule="exact"/>
        <w:ind w:firstLine="480" w:firstLineChars="200"/>
        <w:rPr>
          <w:rFonts w:ascii="宋体" w:hAnsi="宋体"/>
          <w:sz w:val="24"/>
          <w:szCs w:val="24"/>
        </w:rPr>
      </w:pPr>
      <w:r>
        <w:rPr>
          <w:rFonts w:hint="eastAsia" w:ascii="宋体" w:hAnsi="宋体"/>
          <w:sz w:val="24"/>
          <w:szCs w:val="24"/>
        </w:rPr>
        <w:t>2.我方未列入在信用中国网站（www.creditchina.gov.cn）“失信被执行人”、“重大税收违法案件当事人名单”中，也未列入中国政府采购网（www.ccgp.gov.cn）“政府采购严重违法失信行为记录名单”中。</w:t>
      </w:r>
    </w:p>
    <w:p w14:paraId="4E981FA1">
      <w:pPr>
        <w:tabs>
          <w:tab w:val="left" w:pos="6300"/>
        </w:tabs>
        <w:snapToGrid w:val="0"/>
        <w:spacing w:line="500" w:lineRule="exact"/>
        <w:ind w:firstLine="480" w:firstLineChars="200"/>
        <w:rPr>
          <w:sz w:val="24"/>
          <w:szCs w:val="24"/>
        </w:rPr>
      </w:pPr>
      <w:r>
        <w:rPr>
          <w:rFonts w:hint="eastAsia" w:ascii="宋体" w:hAnsi="宋体"/>
          <w:sz w:val="24"/>
          <w:szCs w:val="24"/>
        </w:rPr>
        <w:t>3.我方在采购项目评审（评标）环节结束后，随时接受采购人、采购代理机构的检查验证，配合</w:t>
      </w:r>
      <w:r>
        <w:rPr>
          <w:rFonts w:hint="eastAsia"/>
          <w:sz w:val="24"/>
          <w:szCs w:val="24"/>
        </w:rPr>
        <w:t>提供相关证明材料，证明符合《中华人民共和国政府采购法》规定的投标人基本资格条件。</w:t>
      </w:r>
    </w:p>
    <w:p w14:paraId="3BF800CE">
      <w:pPr>
        <w:tabs>
          <w:tab w:val="left" w:pos="6300"/>
        </w:tabs>
        <w:snapToGrid w:val="0"/>
        <w:spacing w:line="500" w:lineRule="exact"/>
        <w:ind w:firstLine="480" w:firstLineChars="200"/>
        <w:rPr>
          <w:sz w:val="24"/>
          <w:szCs w:val="24"/>
        </w:rPr>
      </w:pPr>
      <w:r>
        <w:rPr>
          <w:rFonts w:hint="eastAsia"/>
          <w:sz w:val="24"/>
          <w:szCs w:val="24"/>
        </w:rPr>
        <w:t>我方对以上承诺负全部法律责任。</w:t>
      </w:r>
    </w:p>
    <w:p w14:paraId="27BDC73A">
      <w:pPr>
        <w:tabs>
          <w:tab w:val="left" w:pos="6300"/>
        </w:tabs>
        <w:snapToGrid w:val="0"/>
        <w:spacing w:line="500" w:lineRule="exact"/>
        <w:ind w:firstLine="480" w:firstLineChars="200"/>
        <w:rPr>
          <w:sz w:val="24"/>
          <w:szCs w:val="24"/>
        </w:rPr>
      </w:pPr>
      <w:r>
        <w:rPr>
          <w:rFonts w:hint="eastAsia"/>
          <w:sz w:val="24"/>
          <w:szCs w:val="24"/>
        </w:rPr>
        <w:t>特此承诺。</w:t>
      </w:r>
    </w:p>
    <w:p w14:paraId="6D2BE2EE">
      <w:pPr>
        <w:tabs>
          <w:tab w:val="left" w:pos="6300"/>
        </w:tabs>
        <w:snapToGrid w:val="0"/>
        <w:spacing w:line="500" w:lineRule="exact"/>
        <w:ind w:firstLine="480" w:firstLineChars="200"/>
        <w:rPr>
          <w:sz w:val="24"/>
          <w:szCs w:val="24"/>
        </w:rPr>
      </w:pPr>
    </w:p>
    <w:p w14:paraId="0221EADA">
      <w:pPr>
        <w:tabs>
          <w:tab w:val="left" w:pos="6300"/>
        </w:tabs>
        <w:snapToGrid w:val="0"/>
        <w:spacing w:line="500" w:lineRule="exact"/>
        <w:ind w:firstLine="480" w:firstLineChars="200"/>
        <w:jc w:val="right"/>
        <w:rPr>
          <w:sz w:val="24"/>
          <w:szCs w:val="24"/>
        </w:rPr>
      </w:pPr>
      <w:r>
        <w:rPr>
          <w:rFonts w:hint="eastAsia"/>
          <w:sz w:val="24"/>
          <w:szCs w:val="24"/>
        </w:rPr>
        <w:t>供应商名称（公章）</w:t>
      </w:r>
    </w:p>
    <w:p w14:paraId="360A4D65">
      <w:pPr>
        <w:tabs>
          <w:tab w:val="left" w:pos="6300"/>
        </w:tabs>
        <w:snapToGrid w:val="0"/>
        <w:spacing w:line="500" w:lineRule="exact"/>
        <w:ind w:firstLine="480" w:firstLineChars="200"/>
        <w:jc w:val="right"/>
        <w:rPr>
          <w:sz w:val="24"/>
          <w:szCs w:val="24"/>
        </w:rPr>
      </w:pPr>
      <w:r>
        <w:rPr>
          <w:rFonts w:hint="eastAsia"/>
          <w:sz w:val="24"/>
          <w:szCs w:val="24"/>
        </w:rPr>
        <w:t>年   月   日</w:t>
      </w:r>
    </w:p>
    <w:p w14:paraId="6108B2C2">
      <w:pPr>
        <w:tabs>
          <w:tab w:val="left" w:pos="6300"/>
        </w:tabs>
        <w:snapToGrid w:val="0"/>
        <w:spacing w:line="360" w:lineRule="auto"/>
        <w:ind w:firstLine="480" w:firstLineChars="200"/>
        <w:rPr>
          <w:rFonts w:ascii="宋体" w:hAnsi="宋体"/>
          <w:sz w:val="24"/>
          <w:szCs w:val="24"/>
        </w:rPr>
      </w:pPr>
    </w:p>
    <w:p w14:paraId="7D6DA91B">
      <w:pPr>
        <w:tabs>
          <w:tab w:val="left" w:pos="6300"/>
        </w:tabs>
        <w:snapToGrid w:val="0"/>
        <w:spacing w:line="360" w:lineRule="auto"/>
        <w:ind w:firstLine="480" w:firstLineChars="200"/>
        <w:rPr>
          <w:rFonts w:ascii="宋体" w:hAnsi="宋体"/>
          <w:sz w:val="24"/>
          <w:szCs w:val="24"/>
        </w:rPr>
      </w:pPr>
    </w:p>
    <w:p w14:paraId="4C9F78EB">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（五）本项目的特定资格条件（如果有）</w:t>
      </w:r>
    </w:p>
    <w:p w14:paraId="781ABD2F">
      <w:pPr>
        <w:tabs>
          <w:tab w:val="left" w:pos="6300"/>
        </w:tabs>
        <w:snapToGrid w:val="0"/>
        <w:spacing w:line="360" w:lineRule="auto"/>
        <w:ind w:firstLine="480" w:firstLineChars="200"/>
        <w:rPr>
          <w:rFonts w:ascii="宋体" w:hAnsi="宋体"/>
          <w:sz w:val="24"/>
          <w:szCs w:val="24"/>
        </w:rPr>
      </w:pPr>
    </w:p>
    <w:p w14:paraId="7EF5C362">
      <w:pPr>
        <w:tabs>
          <w:tab w:val="left" w:pos="6300"/>
        </w:tabs>
        <w:snapToGrid w:val="0"/>
        <w:spacing w:line="360" w:lineRule="auto"/>
        <w:ind w:firstLine="480" w:firstLineChars="200"/>
        <w:rPr>
          <w:rFonts w:ascii="宋体" w:hAnsi="宋体"/>
          <w:sz w:val="24"/>
          <w:szCs w:val="24"/>
        </w:rPr>
      </w:pPr>
    </w:p>
    <w:p w14:paraId="6DCEBFFE">
      <w:pPr>
        <w:tabs>
          <w:tab w:val="left" w:pos="6300"/>
        </w:tabs>
        <w:snapToGrid w:val="0"/>
        <w:spacing w:line="360" w:lineRule="auto"/>
        <w:ind w:firstLine="480" w:firstLineChars="200"/>
        <w:rPr>
          <w:rFonts w:ascii="宋体" w:hAnsi="宋体"/>
          <w:sz w:val="24"/>
          <w:szCs w:val="24"/>
        </w:rPr>
      </w:pPr>
    </w:p>
    <w:p w14:paraId="61DD6E64">
      <w:pPr>
        <w:tabs>
          <w:tab w:val="left" w:pos="6300"/>
        </w:tabs>
        <w:snapToGrid w:val="0"/>
        <w:spacing w:line="360" w:lineRule="auto"/>
        <w:ind w:firstLine="480" w:firstLineChars="200"/>
        <w:rPr>
          <w:rFonts w:ascii="宋体" w:hAnsi="宋体"/>
          <w:sz w:val="24"/>
          <w:szCs w:val="24"/>
        </w:rPr>
      </w:pPr>
    </w:p>
    <w:p w14:paraId="6C25B20A">
      <w:pPr>
        <w:pageBreakBefore/>
        <w:tabs>
          <w:tab w:val="left" w:pos="6300"/>
        </w:tabs>
        <w:snapToGrid w:val="0"/>
        <w:spacing w:line="360" w:lineRule="auto"/>
        <w:ind w:firstLine="482" w:firstLineChars="200"/>
        <w:rPr>
          <w:b/>
          <w:sz w:val="24"/>
          <w:szCs w:val="24"/>
        </w:rPr>
      </w:pPr>
      <w:r>
        <w:rPr>
          <w:rFonts w:hint="eastAsia"/>
          <w:b/>
          <w:sz w:val="24"/>
          <w:szCs w:val="24"/>
        </w:rPr>
        <w:t>五</w:t>
      </w:r>
      <w:r>
        <w:rPr>
          <w:b/>
          <w:sz w:val="24"/>
          <w:szCs w:val="24"/>
        </w:rPr>
        <w:t>、</w:t>
      </w:r>
      <w:r>
        <w:rPr>
          <w:rFonts w:hint="eastAsia"/>
          <w:b/>
          <w:sz w:val="24"/>
          <w:szCs w:val="24"/>
        </w:rPr>
        <w:t>其他</w:t>
      </w:r>
    </w:p>
    <w:p w14:paraId="05231B73">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（一）中小企业声明函、监狱企业证明文件、残疾人福利性单位声明函</w:t>
      </w:r>
    </w:p>
    <w:p w14:paraId="2C7C3671">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1.中小企业声明函</w:t>
      </w:r>
    </w:p>
    <w:p w14:paraId="1B5C879A">
      <w:pPr>
        <w:snapToGrid w:val="0"/>
        <w:spacing w:line="360" w:lineRule="auto"/>
        <w:ind w:firstLine="560" w:firstLineChars="200"/>
        <w:jc w:val="center"/>
        <w:rPr>
          <w:rFonts w:ascii="宋体" w:hAnsi="宋体"/>
          <w:szCs w:val="28"/>
        </w:rPr>
      </w:pPr>
      <w:r>
        <w:rPr>
          <w:rFonts w:hint="eastAsia" w:ascii="宋体" w:hAnsi="宋体"/>
          <w:szCs w:val="28"/>
        </w:rPr>
        <w:t>中小企业声明函</w:t>
      </w:r>
    </w:p>
    <w:p w14:paraId="416C6305">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本公司（联合体）郑重声明，根据《政府采购促进中小企业发展管理办法》（</w:t>
      </w:r>
      <w:r>
        <w:rPr>
          <w:rFonts w:hint="eastAsia" w:ascii="宋体" w:hAnsi="宋体"/>
          <w:sz w:val="24"/>
          <w:szCs w:val="24"/>
        </w:rPr>
        <w:t>财库〔2020〕46号</w:t>
      </w:r>
      <w:r>
        <w:rPr>
          <w:rFonts w:hint="eastAsia" w:ascii="宋体" w:hAnsi="宋体"/>
          <w:sz w:val="24"/>
          <w:szCs w:val="28"/>
        </w:rPr>
        <w:t>）的规定，本公司（联合体）参加</w:t>
      </w:r>
      <w:r>
        <w:rPr>
          <w:rFonts w:hint="eastAsia" w:ascii="宋体" w:hAnsi="宋体"/>
          <w:i/>
          <w:sz w:val="24"/>
          <w:szCs w:val="28"/>
          <w:u w:val="single"/>
        </w:rPr>
        <w:t>（单位名称）</w:t>
      </w:r>
      <w:r>
        <w:rPr>
          <w:rFonts w:hint="eastAsia" w:ascii="宋体" w:hAnsi="宋体"/>
          <w:sz w:val="24"/>
          <w:szCs w:val="28"/>
        </w:rPr>
        <w:t>的</w:t>
      </w:r>
      <w:r>
        <w:rPr>
          <w:rFonts w:hint="eastAsia" w:ascii="宋体" w:hAnsi="宋体"/>
          <w:i/>
          <w:sz w:val="24"/>
          <w:szCs w:val="28"/>
          <w:u w:val="single"/>
        </w:rPr>
        <w:t>（项目名称）</w:t>
      </w:r>
      <w:r>
        <w:rPr>
          <w:rFonts w:hint="eastAsia" w:ascii="宋体" w:hAnsi="宋体"/>
          <w:sz w:val="24"/>
          <w:szCs w:val="28"/>
        </w:rPr>
        <w:t>采购活动，服务全部由符合政策要求的中小企业承接。相关企业（含联合体中的中小企业、签订分包意向协议的中小企业）的具体情况如下：</w:t>
      </w:r>
    </w:p>
    <w:p w14:paraId="13AB1E91">
      <w:pPr>
        <w:tabs>
          <w:tab w:val="left" w:pos="6300"/>
        </w:tabs>
        <w:snapToGrid w:val="0"/>
        <w:spacing w:line="500" w:lineRule="exact"/>
        <w:ind w:firstLine="480" w:firstLineChars="200"/>
        <w:rPr>
          <w:rFonts w:ascii="宋体" w:hAnsi="宋体"/>
          <w:sz w:val="24"/>
          <w:szCs w:val="24"/>
        </w:rPr>
      </w:pPr>
      <w:r>
        <w:rPr>
          <w:rFonts w:hint="eastAsia" w:ascii="宋体" w:hAnsi="宋体"/>
          <w:i/>
          <w:sz w:val="24"/>
          <w:szCs w:val="24"/>
          <w:u w:val="single"/>
        </w:rPr>
        <w:t>（标的名称）</w:t>
      </w:r>
      <w:r>
        <w:rPr>
          <w:rFonts w:hint="eastAsia" w:ascii="宋体" w:hAnsi="宋体"/>
          <w:sz w:val="24"/>
          <w:szCs w:val="24"/>
        </w:rPr>
        <w:t>，属于</w:t>
      </w:r>
      <w:r>
        <w:rPr>
          <w:rFonts w:hint="eastAsia" w:ascii="宋体" w:hAnsi="宋体"/>
          <w:i/>
          <w:sz w:val="24"/>
          <w:szCs w:val="24"/>
          <w:u w:val="single"/>
        </w:rPr>
        <w:t>（采购文件中明确的所属行业）</w:t>
      </w:r>
      <w:r>
        <w:rPr>
          <w:rFonts w:hint="eastAsia" w:ascii="宋体" w:hAnsi="宋体"/>
          <w:sz w:val="24"/>
          <w:szCs w:val="24"/>
        </w:rPr>
        <w:t>；承接企业为</w:t>
      </w:r>
      <w:r>
        <w:rPr>
          <w:rFonts w:hint="eastAsia" w:ascii="宋体" w:hAnsi="宋体"/>
          <w:i/>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i/>
          <w:sz w:val="24"/>
          <w:szCs w:val="24"/>
          <w:u w:val="single"/>
        </w:rPr>
        <w:t>（中型企业、小型企业、微型企业）</w:t>
      </w:r>
      <w:r>
        <w:rPr>
          <w:rFonts w:hint="eastAsia" w:ascii="宋体" w:hAnsi="宋体"/>
          <w:sz w:val="24"/>
          <w:szCs w:val="24"/>
        </w:rPr>
        <w:t>；</w:t>
      </w:r>
    </w:p>
    <w:p w14:paraId="173D7405">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4"/>
        </w:rPr>
        <w:t>为本标的提供的服务人员</w:t>
      </w:r>
      <w:r>
        <w:rPr>
          <w:rFonts w:hint="eastAsia" w:ascii="宋体" w:hAnsi="宋体"/>
          <w:sz w:val="24"/>
          <w:szCs w:val="24"/>
          <w:u w:val="single"/>
        </w:rPr>
        <w:t xml:space="preserve">   </w:t>
      </w:r>
      <w:r>
        <w:rPr>
          <w:rFonts w:hint="eastAsia" w:ascii="宋体" w:hAnsi="宋体"/>
          <w:sz w:val="24"/>
          <w:szCs w:val="24"/>
        </w:rPr>
        <w:t>人，其中与本企业签订劳动合同</w:t>
      </w:r>
      <w:r>
        <w:rPr>
          <w:rFonts w:hint="eastAsia" w:ascii="宋体" w:hAnsi="宋体"/>
          <w:sz w:val="24"/>
          <w:szCs w:val="24"/>
          <w:u w:val="single"/>
        </w:rPr>
        <w:t xml:space="preserve">   </w:t>
      </w:r>
      <w:r>
        <w:rPr>
          <w:rFonts w:hint="eastAsia" w:ascii="宋体" w:hAnsi="宋体"/>
          <w:sz w:val="24"/>
          <w:szCs w:val="24"/>
        </w:rPr>
        <w:t>人，其他人员</w:t>
      </w:r>
      <w:r>
        <w:rPr>
          <w:rFonts w:hint="eastAsia" w:ascii="宋体" w:hAnsi="宋体"/>
          <w:sz w:val="24"/>
          <w:szCs w:val="24"/>
          <w:u w:val="single"/>
        </w:rPr>
        <w:t xml:space="preserve">   </w:t>
      </w:r>
      <w:r>
        <w:rPr>
          <w:rFonts w:hint="eastAsia" w:ascii="宋体" w:hAnsi="宋体"/>
          <w:sz w:val="24"/>
          <w:szCs w:val="24"/>
        </w:rPr>
        <w:t>人。</w:t>
      </w:r>
      <w:r>
        <w:rPr>
          <w:rFonts w:hint="eastAsia" w:ascii="宋体" w:hAnsi="宋体"/>
          <w:b/>
          <w:sz w:val="24"/>
          <w:szCs w:val="24"/>
        </w:rPr>
        <w:t>有其他人员的不符合中小企业扶持政策</w:t>
      </w:r>
      <w:r>
        <w:rPr>
          <w:rFonts w:hint="eastAsia" w:ascii="宋体" w:hAnsi="宋体"/>
          <w:sz w:val="24"/>
          <w:szCs w:val="24"/>
        </w:rPr>
        <w:t>。</w:t>
      </w:r>
    </w:p>
    <w:p w14:paraId="53626D75">
      <w:pPr>
        <w:tabs>
          <w:tab w:val="left" w:pos="6300"/>
        </w:tabs>
        <w:snapToGrid w:val="0"/>
        <w:spacing w:line="500" w:lineRule="exact"/>
        <w:ind w:right="782" w:firstLine="480" w:firstLineChars="200"/>
        <w:rPr>
          <w:rFonts w:ascii="宋体" w:hAnsi="宋体"/>
          <w:sz w:val="24"/>
        </w:rPr>
      </w:pPr>
      <w:r>
        <w:rPr>
          <w:rFonts w:ascii="宋体" w:hAnsi="宋体"/>
          <w:sz w:val="24"/>
        </w:rPr>
        <w:t>……</w:t>
      </w:r>
    </w:p>
    <w:p w14:paraId="4379B412">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以上企业，不属于大企业的分支机构，不存在控股股东为大企业的情形，也不存在与大企业的负责人为同一人的情形。</w:t>
      </w:r>
    </w:p>
    <w:p w14:paraId="32953AAF">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本企业对上述声明内容的真实性负责。如有虚假，将依法承担相应责任。</w:t>
      </w:r>
    </w:p>
    <w:p w14:paraId="1ADD419D">
      <w:pPr>
        <w:tabs>
          <w:tab w:val="left" w:pos="6300"/>
        </w:tabs>
        <w:snapToGrid w:val="0"/>
        <w:spacing w:line="500" w:lineRule="exact"/>
        <w:ind w:firstLine="480" w:firstLineChars="200"/>
        <w:rPr>
          <w:rFonts w:ascii="宋体" w:hAnsi="宋体"/>
          <w:sz w:val="24"/>
          <w:szCs w:val="28"/>
        </w:rPr>
      </w:pPr>
    </w:p>
    <w:p w14:paraId="51E4F7C5">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 xml:space="preserve">                                               企业名称（盖章）： </w:t>
      </w:r>
    </w:p>
    <w:p w14:paraId="2BD99A43">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 xml:space="preserve">                                               日期：</w:t>
      </w:r>
    </w:p>
    <w:p w14:paraId="6EDF97FD">
      <w:pPr>
        <w:tabs>
          <w:tab w:val="left" w:pos="6300"/>
        </w:tabs>
        <w:snapToGrid w:val="0"/>
        <w:rPr>
          <w:rFonts w:ascii="宋体" w:hAnsi="宋体" w:cs="宋体"/>
          <w:kern w:val="0"/>
          <w:sz w:val="24"/>
          <w:szCs w:val="24"/>
        </w:rPr>
      </w:pPr>
    </w:p>
    <w:p w14:paraId="4FA31CE3">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填写时应注意以下事项：</w:t>
      </w:r>
    </w:p>
    <w:p w14:paraId="33BBEFB0">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1.除建筑业、房地产开发经营、租赁和商务服务业等三个行业外，其余行业无需填写资产总额项；</w:t>
      </w:r>
    </w:p>
    <w:p w14:paraId="698BAC17">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2.农、林、牧、渔业无需填写从业人员和资产总额项；</w:t>
      </w:r>
    </w:p>
    <w:p w14:paraId="042DD8BC">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3.从业人员、营业收入、资产总额填报上一年度数据，无上一年度数据的新成立企业可不填报；</w:t>
      </w:r>
    </w:p>
    <w:p w14:paraId="3A0E631F">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4.供应商未按照采购文件第一篇“采购标的对应的中小企业划分标准所属行业”填写所属行业，或所填写企业类型与相应行业划型标准不一致的，视为未提供《中小企业声明函》，不享受中小企业扶持政策；</w:t>
      </w:r>
    </w:p>
    <w:p w14:paraId="548D6115">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5.若中标人（成交供应商）为小微企业的，将在结果公告时公告其《中小企业声明函》，中标人（成交供应商）投标的产品若涉及到其他小微企业制造的将一并进行公告。</w:t>
      </w:r>
    </w:p>
    <w:p w14:paraId="397A7C79">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附：各行业划型标准</w:t>
      </w:r>
    </w:p>
    <w:p w14:paraId="497A2CC3">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4BFC799A">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二）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C90ABC2">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4E0001F">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08B2E97">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7C114EF">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六）交通运输业（不含铁路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26C3AEB">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DD23F61">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0CF6A0">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1D564A">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5B69F4">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十一）信息传输业（包括电信、互联网和相关服务）。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7F6BD1">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26CA935">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CA6C331">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AA3BC1">
      <w:pPr>
        <w:tabs>
          <w:tab w:val="left" w:pos="6300"/>
        </w:tabs>
        <w:snapToGrid w:val="0"/>
        <w:spacing w:line="400" w:lineRule="exact"/>
        <w:ind w:firstLine="420" w:firstLineChars="200"/>
        <w:jc w:val="left"/>
        <w:rPr>
          <w:rFonts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A3F970C">
      <w:pPr>
        <w:tabs>
          <w:tab w:val="left" w:pos="6300"/>
        </w:tabs>
        <w:snapToGrid w:val="0"/>
        <w:spacing w:line="400" w:lineRule="exact"/>
        <w:ind w:firstLine="420" w:firstLineChars="200"/>
        <w:jc w:val="left"/>
        <w:rPr>
          <w:rFonts w:ascii="宋体" w:hAnsi="宋体"/>
          <w:sz w:val="21"/>
          <w:szCs w:val="21"/>
        </w:rPr>
      </w:pPr>
      <w:r>
        <w:rPr>
          <w:rFonts w:hint="eastAsia" w:ascii="宋体" w:hAnsi="宋体" w:cs="宋体"/>
          <w:kern w:val="0"/>
          <w:sz w:val="21"/>
          <w:szCs w:val="21"/>
        </w:rPr>
        <w:t>（十六）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p w14:paraId="3C16F926">
      <w:pPr>
        <w:pageBreakBefore/>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2.监狱企业证明文件</w:t>
      </w:r>
    </w:p>
    <w:p w14:paraId="137359FC">
      <w:pPr>
        <w:tabs>
          <w:tab w:val="left" w:pos="6300"/>
        </w:tabs>
        <w:snapToGrid w:val="0"/>
        <w:spacing w:line="360" w:lineRule="auto"/>
        <w:ind w:firstLine="480" w:firstLineChars="200"/>
        <w:rPr>
          <w:rFonts w:ascii="宋体" w:hAnsi="宋体"/>
          <w:sz w:val="29"/>
          <w:szCs w:val="29"/>
        </w:rPr>
      </w:pPr>
      <w:r>
        <w:rPr>
          <w:rFonts w:hint="eastAsia" w:ascii="宋体" w:hAnsi="宋体"/>
          <w:sz w:val="24"/>
          <w:szCs w:val="24"/>
        </w:rPr>
        <w:t>以省级以上监狱管理局、戒毒管理局（含新疆生产建设兵团）出具的属于监狱企业的证明文件为准</w:t>
      </w:r>
      <w:r>
        <w:rPr>
          <w:rFonts w:hint="eastAsia" w:ascii="宋体" w:hAnsi="宋体"/>
          <w:sz w:val="29"/>
          <w:szCs w:val="29"/>
        </w:rPr>
        <w:t>。</w:t>
      </w:r>
    </w:p>
    <w:p w14:paraId="381DA7F6">
      <w:pPr>
        <w:tabs>
          <w:tab w:val="left" w:pos="6300"/>
        </w:tabs>
        <w:snapToGrid w:val="0"/>
        <w:spacing w:line="360" w:lineRule="auto"/>
        <w:ind w:firstLine="580" w:firstLineChars="200"/>
        <w:rPr>
          <w:rFonts w:ascii="宋体" w:hAnsi="宋体"/>
          <w:sz w:val="29"/>
          <w:szCs w:val="29"/>
        </w:rPr>
      </w:pPr>
    </w:p>
    <w:p w14:paraId="3A1AC73D">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3.残疾人福利性单位声明函（格式）</w:t>
      </w:r>
    </w:p>
    <w:p w14:paraId="0E871116">
      <w:pPr>
        <w:tabs>
          <w:tab w:val="left" w:pos="6300"/>
        </w:tabs>
        <w:snapToGrid w:val="0"/>
        <w:spacing w:line="360" w:lineRule="auto"/>
        <w:ind w:firstLine="560" w:firstLineChars="200"/>
        <w:jc w:val="center"/>
        <w:rPr>
          <w:rFonts w:ascii="宋体" w:hAnsi="宋体"/>
          <w:szCs w:val="28"/>
        </w:rPr>
      </w:pPr>
      <w:r>
        <w:rPr>
          <w:rFonts w:hint="eastAsia" w:ascii="宋体" w:hAnsi="宋体"/>
          <w:szCs w:val="28"/>
        </w:rPr>
        <w:t>残疾人福利性单位声明函</w:t>
      </w:r>
    </w:p>
    <w:p w14:paraId="1477C8E8">
      <w:pPr>
        <w:tabs>
          <w:tab w:val="left" w:pos="6300"/>
        </w:tabs>
        <w:snapToGrid w:val="0"/>
        <w:spacing w:line="360" w:lineRule="auto"/>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797E35">
      <w:pPr>
        <w:tabs>
          <w:tab w:val="left" w:pos="6300"/>
        </w:tabs>
        <w:snapToGrid w:val="0"/>
        <w:spacing w:line="36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14:paraId="03759CA4">
      <w:pPr>
        <w:tabs>
          <w:tab w:val="left" w:pos="6300"/>
        </w:tabs>
        <w:snapToGrid w:val="0"/>
        <w:spacing w:line="360" w:lineRule="auto"/>
        <w:ind w:firstLine="480" w:firstLineChars="200"/>
        <w:rPr>
          <w:rFonts w:ascii="宋体" w:hAnsi="宋体"/>
          <w:sz w:val="24"/>
        </w:rPr>
      </w:pPr>
    </w:p>
    <w:p w14:paraId="1F84920E">
      <w:pPr>
        <w:tabs>
          <w:tab w:val="left" w:pos="6300"/>
        </w:tabs>
        <w:snapToGrid w:val="0"/>
        <w:spacing w:line="360" w:lineRule="auto"/>
        <w:ind w:firstLine="480" w:firstLineChars="200"/>
        <w:rPr>
          <w:rFonts w:ascii="宋体" w:hAnsi="宋体"/>
          <w:sz w:val="24"/>
        </w:rPr>
      </w:pPr>
    </w:p>
    <w:p w14:paraId="31B5378F">
      <w:pPr>
        <w:tabs>
          <w:tab w:val="left" w:pos="6300"/>
        </w:tabs>
        <w:snapToGrid w:val="0"/>
        <w:spacing w:line="360" w:lineRule="auto"/>
        <w:ind w:firstLine="480" w:firstLineChars="200"/>
        <w:rPr>
          <w:rFonts w:ascii="宋体" w:hAnsi="宋体"/>
          <w:sz w:val="24"/>
        </w:rPr>
      </w:pPr>
      <w:r>
        <w:rPr>
          <w:rFonts w:hint="eastAsia" w:ascii="宋体" w:hAnsi="宋体"/>
          <w:sz w:val="24"/>
        </w:rPr>
        <w:t xml:space="preserve">                                                  供应商名称（盖章）：</w:t>
      </w:r>
    </w:p>
    <w:p w14:paraId="5A2E73A8">
      <w:pPr>
        <w:tabs>
          <w:tab w:val="left" w:pos="6300"/>
        </w:tabs>
        <w:snapToGrid w:val="0"/>
        <w:spacing w:line="360" w:lineRule="auto"/>
        <w:ind w:firstLine="570"/>
        <w:jc w:val="left"/>
        <w:rPr>
          <w:rFonts w:ascii="宋体" w:hAnsi="宋体"/>
        </w:rPr>
      </w:pPr>
      <w:r>
        <w:rPr>
          <w:rFonts w:hint="eastAsia" w:ascii="宋体" w:hAnsi="宋体"/>
          <w:sz w:val="24"/>
        </w:rPr>
        <w:t xml:space="preserve">                                                  日  期：</w:t>
      </w:r>
    </w:p>
    <w:p w14:paraId="780476A3">
      <w:pPr>
        <w:tabs>
          <w:tab w:val="left" w:pos="6300"/>
        </w:tabs>
        <w:snapToGrid w:val="0"/>
        <w:spacing w:line="500" w:lineRule="exact"/>
        <w:jc w:val="left"/>
        <w:rPr>
          <w:rFonts w:ascii="宋体" w:hAnsi="宋体"/>
        </w:rPr>
      </w:pPr>
    </w:p>
    <w:p w14:paraId="7FE25887">
      <w:pPr>
        <w:tabs>
          <w:tab w:val="left" w:pos="6300"/>
        </w:tabs>
        <w:snapToGrid w:val="0"/>
        <w:spacing w:line="500" w:lineRule="exact"/>
        <w:ind w:firstLine="570"/>
        <w:jc w:val="left"/>
        <w:rPr>
          <w:rFonts w:ascii="宋体" w:hAnsi="宋体"/>
          <w:sz w:val="24"/>
          <w:szCs w:val="24"/>
        </w:rPr>
      </w:pPr>
      <w:r>
        <w:rPr>
          <w:rFonts w:hint="eastAsia" w:ascii="宋体" w:hAnsi="宋体"/>
          <w:sz w:val="24"/>
          <w:szCs w:val="24"/>
        </w:rPr>
        <w:t>若成交供应商为残疾人福利性单位的，将在结果公告时公告其《残疾人福利性单位声明函》。</w:t>
      </w:r>
    </w:p>
    <w:p w14:paraId="623F2200">
      <w:pPr>
        <w:tabs>
          <w:tab w:val="left" w:pos="6300"/>
        </w:tabs>
        <w:snapToGrid w:val="0"/>
        <w:spacing w:line="500" w:lineRule="exact"/>
        <w:ind w:firstLine="570"/>
        <w:jc w:val="left"/>
        <w:rPr>
          <w:rFonts w:ascii="宋体" w:hAnsi="宋体"/>
          <w:sz w:val="24"/>
          <w:szCs w:val="24"/>
        </w:rPr>
      </w:pPr>
    </w:p>
    <w:p w14:paraId="7BC2AF11">
      <w:pPr>
        <w:tabs>
          <w:tab w:val="left" w:pos="6300"/>
        </w:tabs>
        <w:snapToGrid w:val="0"/>
        <w:spacing w:line="500" w:lineRule="exact"/>
        <w:ind w:firstLine="570"/>
        <w:jc w:val="left"/>
        <w:rPr>
          <w:rFonts w:ascii="宋体" w:hAnsi="宋体"/>
          <w:sz w:val="24"/>
          <w:szCs w:val="24"/>
        </w:rPr>
      </w:pPr>
    </w:p>
    <w:p w14:paraId="79AEE03D">
      <w:pPr>
        <w:tabs>
          <w:tab w:val="left" w:pos="6300"/>
        </w:tabs>
        <w:snapToGrid w:val="0"/>
        <w:spacing w:line="500" w:lineRule="exact"/>
        <w:ind w:firstLine="570"/>
        <w:jc w:val="left"/>
        <w:rPr>
          <w:rFonts w:ascii="宋体" w:hAnsi="宋体"/>
          <w:sz w:val="24"/>
          <w:szCs w:val="24"/>
        </w:rPr>
      </w:pPr>
    </w:p>
    <w:p w14:paraId="558B044A">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（二）其他与项目有关的资料（自附）</w:t>
      </w:r>
    </w:p>
    <w:p w14:paraId="64A4F33F">
      <w:pPr>
        <w:tabs>
          <w:tab w:val="left" w:pos="6300"/>
        </w:tabs>
        <w:snapToGrid w:val="0"/>
        <w:spacing w:line="360" w:lineRule="auto"/>
        <w:ind w:firstLine="480" w:firstLineChars="200"/>
        <w:rPr>
          <w:rFonts w:ascii="宋体" w:hAnsi="宋体"/>
          <w:sz w:val="24"/>
          <w:szCs w:val="24"/>
        </w:rPr>
      </w:pPr>
    </w:p>
    <w:p w14:paraId="7C48534D">
      <w:pPr>
        <w:tabs>
          <w:tab w:val="left" w:pos="6300"/>
        </w:tabs>
        <w:snapToGrid w:val="0"/>
        <w:spacing w:line="360" w:lineRule="auto"/>
        <w:ind w:firstLine="482" w:firstLineChars="200"/>
        <w:rPr>
          <w:rFonts w:ascii="宋体" w:hAnsi="宋体"/>
          <w:sz w:val="24"/>
          <w:szCs w:val="24"/>
        </w:rPr>
      </w:pPr>
      <w:r>
        <w:rPr>
          <w:rFonts w:hint="eastAsia"/>
          <w:b/>
          <w:bCs/>
          <w:color w:val="FF0000"/>
          <w:sz w:val="24"/>
          <w:szCs w:val="24"/>
          <w:lang w:eastAsia="zh-CN"/>
        </w:rPr>
        <w:t>（</w:t>
      </w:r>
      <w:r>
        <w:rPr>
          <w:rFonts w:hint="eastAsia"/>
          <w:b/>
          <w:bCs/>
          <w:color w:val="FF0000"/>
          <w:sz w:val="24"/>
          <w:szCs w:val="24"/>
          <w:lang w:val="en-US" w:eastAsia="zh-CN"/>
        </w:rPr>
        <w:t>三</w:t>
      </w:r>
      <w:r>
        <w:rPr>
          <w:rFonts w:hint="eastAsia"/>
          <w:b/>
          <w:bCs/>
          <w:color w:val="FF0000"/>
          <w:sz w:val="24"/>
          <w:szCs w:val="24"/>
          <w:lang w:eastAsia="zh-CN"/>
        </w:rPr>
        <w:t>）</w:t>
      </w:r>
      <w:r>
        <w:rPr>
          <w:rFonts w:hint="eastAsia"/>
          <w:b/>
          <w:bCs/>
          <w:color w:val="FF0000"/>
          <w:sz w:val="24"/>
          <w:szCs w:val="24"/>
          <w:lang w:val="en-US" w:eastAsia="zh-CN"/>
        </w:rPr>
        <w:t>不可抗力承诺函（格式自拟，加盖供应商公章）</w:t>
      </w:r>
    </w:p>
    <w:p w14:paraId="5DC66755">
      <w:pPr>
        <w:tabs>
          <w:tab w:val="left" w:pos="6300"/>
        </w:tabs>
        <w:snapToGrid w:val="0"/>
        <w:spacing w:line="360" w:lineRule="auto"/>
        <w:ind w:firstLine="480" w:firstLineChars="200"/>
        <w:rPr>
          <w:rFonts w:ascii="宋体" w:hAnsi="宋体"/>
          <w:sz w:val="24"/>
          <w:szCs w:val="24"/>
        </w:rPr>
      </w:pPr>
    </w:p>
    <w:p w14:paraId="22D6CC3C">
      <w:pPr>
        <w:tabs>
          <w:tab w:val="left" w:pos="6300"/>
        </w:tabs>
        <w:snapToGrid w:val="0"/>
        <w:spacing w:line="360" w:lineRule="auto"/>
        <w:ind w:firstLine="480" w:firstLineChars="200"/>
        <w:rPr>
          <w:rFonts w:ascii="宋体" w:hAnsi="宋体"/>
          <w:sz w:val="24"/>
          <w:szCs w:val="24"/>
        </w:rPr>
      </w:pPr>
    </w:p>
    <w:p w14:paraId="13232E16">
      <w:pPr>
        <w:tabs>
          <w:tab w:val="left" w:pos="6300"/>
        </w:tabs>
        <w:snapToGrid w:val="0"/>
        <w:spacing w:line="360" w:lineRule="auto"/>
        <w:ind w:firstLine="480" w:firstLineChars="200"/>
        <w:rPr>
          <w:rFonts w:ascii="宋体" w:hAnsi="宋体"/>
          <w:sz w:val="24"/>
          <w:szCs w:val="24"/>
        </w:rPr>
      </w:pPr>
    </w:p>
    <w:p w14:paraId="2AD7FDD0">
      <w:pPr>
        <w:tabs>
          <w:tab w:val="left" w:pos="6300"/>
        </w:tabs>
        <w:snapToGrid w:val="0"/>
        <w:spacing w:line="500" w:lineRule="exact"/>
        <w:jc w:val="center"/>
        <w:rPr>
          <w:sz w:val="24"/>
          <w:szCs w:val="24"/>
        </w:rPr>
      </w:pPr>
      <w:r>
        <w:rPr>
          <w:sz w:val="24"/>
          <w:szCs w:val="24"/>
        </w:rPr>
        <w:t>（结束）</w:t>
      </w:r>
    </w:p>
    <w:sectPr>
      <w:pgSz w:w="11907" w:h="16840"/>
      <w:pgMar w:top="1134" w:right="1191" w:bottom="1134" w:left="1191"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方正公文小标宋"/>
    <w:panose1 w:val="00000000000000000000"/>
    <w:charset w:val="00"/>
    <w:family w:val="roman"/>
    <w:pitch w:val="default"/>
    <w:sig w:usb0="00000000" w:usb1="00000000" w:usb2="00000000" w:usb3="00000000" w:csb0="00040001" w:csb1="00000000"/>
  </w:font>
  <w:font w:name="思源宋体 Heavy">
    <w:altName w:val="宋体"/>
    <w:panose1 w:val="02020900000000000000"/>
    <w:charset w:val="86"/>
    <w:family w:val="auto"/>
    <w:pitch w:val="default"/>
    <w:sig w:usb0="00000000" w:usb1="00000000" w:usb2="00000016" w:usb3="00000000" w:csb0="602E0107"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方正楷体_GBK"/>
    <w:panose1 w:val="00000000000000000000"/>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方正黑体_GBK"/>
    <w:panose1 w:val="00000000000000000000"/>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宋体;SimSun">
    <w:altName w:val="宋体"/>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2709">
    <w:pPr>
      <w:pStyle w:val="35"/>
      <w:framePr w:wrap="around" w:vAnchor="text" w:hAnchor="margin" w:xAlign="center" w:y="1"/>
      <w:rPr>
        <w:rStyle w:val="62"/>
      </w:rPr>
    </w:pPr>
    <w:r>
      <w:fldChar w:fldCharType="begin"/>
    </w:r>
    <w:r>
      <w:rPr>
        <w:rStyle w:val="62"/>
      </w:rPr>
      <w:instrText xml:space="preserve">PAGE  </w:instrText>
    </w:r>
    <w:r>
      <w:fldChar w:fldCharType="end"/>
    </w:r>
  </w:p>
  <w:p w14:paraId="5376A690">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691B0">
    <w:pPr>
      <w:pStyle w:val="35"/>
      <w:framePr w:wrap="around" w:vAnchor="text" w:hAnchor="margin" w:xAlign="center" w:y="1"/>
      <w:rPr>
        <w:rStyle w:val="62"/>
      </w:rPr>
    </w:pPr>
  </w:p>
  <w:p w14:paraId="6A6EFC1D">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C6549">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1D3A">
    <w:pPr>
      <w:pStyle w:val="35"/>
      <w:jc w:val="center"/>
    </w:pPr>
    <w:r>
      <w:fldChar w:fldCharType="begin"/>
    </w:r>
    <w:r>
      <w:instrText xml:space="preserve"> PAGE   \* MERGEFORMAT </w:instrText>
    </w:r>
    <w:r>
      <w:fldChar w:fldCharType="separate"/>
    </w:r>
    <w:r>
      <w:rPr>
        <w:lang w:val="zh-CN"/>
      </w:rPr>
      <w:t>-</w:t>
    </w:r>
    <w:r>
      <w:t xml:space="preserve"> 7 -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8D3C">
    <w:pPr>
      <w:pStyle w:val="35"/>
      <w:framePr w:wrap="around" w:vAnchor="text" w:hAnchor="margin" w:xAlign="center" w:y="1"/>
      <w:rPr>
        <w:rStyle w:val="62"/>
      </w:rPr>
    </w:pPr>
    <w:r>
      <w:fldChar w:fldCharType="begin"/>
    </w:r>
    <w:r>
      <w:rPr>
        <w:rStyle w:val="62"/>
      </w:rPr>
      <w:instrText xml:space="preserve">PAGE  </w:instrText>
    </w:r>
    <w:r>
      <w:fldChar w:fldCharType="end"/>
    </w:r>
  </w:p>
  <w:p w14:paraId="5BE90326">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29D5">
    <w:pPr>
      <w:pStyle w:val="36"/>
      <w:jc w:val="both"/>
      <w:rPr>
        <w:rFonts w:ascii="宋体" w:hAnsi="宋体"/>
        <w:sz w:val="21"/>
        <w:szCs w:val="21"/>
      </w:rPr>
    </w:pPr>
    <w:r>
      <w:rPr>
        <w:rFonts w:hint="eastAsia" w:ascii="宋体" w:hAnsi="宋体"/>
        <w:sz w:val="21"/>
        <w:szCs w:val="21"/>
      </w:rPr>
      <w:t>重庆市中基致信招标代理有限公司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D293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942B8">
    <w:pPr>
      <w:pStyle w:val="36"/>
      <w:jc w:val="both"/>
      <w:rPr>
        <w:rFonts w:ascii="宋体" w:hAnsi="宋体"/>
        <w:sz w:val="21"/>
        <w:szCs w:val="21"/>
      </w:rPr>
    </w:pPr>
    <w:r>
      <w:rPr>
        <w:rFonts w:hint="eastAsia" w:ascii="宋体" w:hAnsi="宋体"/>
        <w:sz w:val="21"/>
        <w:szCs w:val="21"/>
        <w:lang w:eastAsia="zh-CN"/>
      </w:rPr>
      <w:t>重庆市中基致信招标代理有限公司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F60D">
    <w:pPr>
      <w:pStyle w:val="36"/>
      <w:jc w:val="both"/>
      <w:rPr>
        <w:rFonts w:ascii="宋体" w:hAnsi="宋体"/>
        <w:sz w:val="21"/>
        <w:szCs w:val="21"/>
      </w:rPr>
    </w:pPr>
    <w:r>
      <w:rPr>
        <w:rFonts w:hint="eastAsia" w:ascii="宋体" w:hAnsi="宋体"/>
        <w:sz w:val="21"/>
        <w:szCs w:val="21"/>
      </w:rPr>
      <w:t>重庆市中基致信招标代理有限公司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2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5"/>
      <w:lvlText w:val=""/>
      <w:lvlJc w:val="left"/>
      <w:pPr>
        <w:tabs>
          <w:tab w:val="left" w:pos="360"/>
        </w:tabs>
        <w:ind w:left="360" w:hanging="360"/>
      </w:pPr>
      <w:rPr>
        <w:rFonts w:hint="default" w:ascii="Wingdings" w:hAnsi="Wingdings"/>
      </w:rPr>
    </w:lvl>
  </w:abstractNum>
  <w:abstractNum w:abstractNumId="3">
    <w:nsid w:val="0000000C"/>
    <w:multiLevelType w:val="multilevel"/>
    <w:tmpl w:val="0000000C"/>
    <w:lvl w:ilvl="0" w:tentative="0">
      <w:start w:val="5"/>
      <w:numFmt w:val="japaneseCounting"/>
      <w:pStyle w:val="168"/>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13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5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5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8"/>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1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E7A3C32"/>
    <w:multiLevelType w:val="multilevel"/>
    <w:tmpl w:val="5E7A3C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98"/>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10"/>
  </w:num>
  <w:num w:numId="3">
    <w:abstractNumId w:val="13"/>
  </w:num>
  <w:num w:numId="4">
    <w:abstractNumId w:val="1"/>
  </w:num>
  <w:num w:numId="5">
    <w:abstractNumId w:val="4"/>
  </w:num>
  <w:num w:numId="6">
    <w:abstractNumId w:val="5"/>
  </w:num>
  <w:num w:numId="7">
    <w:abstractNumId w:val="7"/>
  </w:num>
  <w:num w:numId="8">
    <w:abstractNumId w:val="0"/>
  </w:num>
  <w:num w:numId="9">
    <w:abstractNumId w:val="3"/>
  </w:num>
  <w:num w:numId="10">
    <w:abstractNumId w:val="12"/>
  </w:num>
  <w:num w:numId="11">
    <w:abstractNumId w:val="2"/>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6"/>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TgwN2QwNmU0MDI5MDg5NTZkN2MwMmU3MjJjNjAifQ=="/>
  </w:docVars>
  <w:rsids>
    <w:rsidRoot w:val="00172A27"/>
    <w:rsid w:val="00000498"/>
    <w:rsid w:val="00001E90"/>
    <w:rsid w:val="0000231A"/>
    <w:rsid w:val="000040DE"/>
    <w:rsid w:val="00004CA8"/>
    <w:rsid w:val="00005636"/>
    <w:rsid w:val="00006FAA"/>
    <w:rsid w:val="00007509"/>
    <w:rsid w:val="000075E8"/>
    <w:rsid w:val="0000767A"/>
    <w:rsid w:val="00007E86"/>
    <w:rsid w:val="00011B4B"/>
    <w:rsid w:val="00012189"/>
    <w:rsid w:val="000134F9"/>
    <w:rsid w:val="00013F82"/>
    <w:rsid w:val="00014887"/>
    <w:rsid w:val="00016B79"/>
    <w:rsid w:val="00017816"/>
    <w:rsid w:val="00021BFC"/>
    <w:rsid w:val="00023349"/>
    <w:rsid w:val="00023788"/>
    <w:rsid w:val="00023B94"/>
    <w:rsid w:val="00026234"/>
    <w:rsid w:val="000276F9"/>
    <w:rsid w:val="000314C7"/>
    <w:rsid w:val="0003184C"/>
    <w:rsid w:val="000318FF"/>
    <w:rsid w:val="000328D9"/>
    <w:rsid w:val="0003422B"/>
    <w:rsid w:val="0003632F"/>
    <w:rsid w:val="000364F3"/>
    <w:rsid w:val="00036B6E"/>
    <w:rsid w:val="00037681"/>
    <w:rsid w:val="0004198A"/>
    <w:rsid w:val="000432E7"/>
    <w:rsid w:val="000447C1"/>
    <w:rsid w:val="000451C6"/>
    <w:rsid w:val="000451E0"/>
    <w:rsid w:val="000452D1"/>
    <w:rsid w:val="000468E0"/>
    <w:rsid w:val="00047E3F"/>
    <w:rsid w:val="00051015"/>
    <w:rsid w:val="0005152B"/>
    <w:rsid w:val="0005298B"/>
    <w:rsid w:val="000529F4"/>
    <w:rsid w:val="000533A5"/>
    <w:rsid w:val="0005417C"/>
    <w:rsid w:val="000552F4"/>
    <w:rsid w:val="000576E1"/>
    <w:rsid w:val="00057B29"/>
    <w:rsid w:val="00060863"/>
    <w:rsid w:val="00063981"/>
    <w:rsid w:val="000645F1"/>
    <w:rsid w:val="00065701"/>
    <w:rsid w:val="0006684C"/>
    <w:rsid w:val="00066DAD"/>
    <w:rsid w:val="0007233F"/>
    <w:rsid w:val="00074411"/>
    <w:rsid w:val="000768C3"/>
    <w:rsid w:val="00077795"/>
    <w:rsid w:val="00080519"/>
    <w:rsid w:val="0008070D"/>
    <w:rsid w:val="000808AA"/>
    <w:rsid w:val="00080A20"/>
    <w:rsid w:val="00082153"/>
    <w:rsid w:val="0008429A"/>
    <w:rsid w:val="000850F5"/>
    <w:rsid w:val="00086033"/>
    <w:rsid w:val="000868BD"/>
    <w:rsid w:val="00086F80"/>
    <w:rsid w:val="00087004"/>
    <w:rsid w:val="00087882"/>
    <w:rsid w:val="00087B92"/>
    <w:rsid w:val="00090C5A"/>
    <w:rsid w:val="00091B1C"/>
    <w:rsid w:val="000923FA"/>
    <w:rsid w:val="00094140"/>
    <w:rsid w:val="000943FB"/>
    <w:rsid w:val="000958FF"/>
    <w:rsid w:val="0009599B"/>
    <w:rsid w:val="00095EB7"/>
    <w:rsid w:val="00096E3E"/>
    <w:rsid w:val="00097FF6"/>
    <w:rsid w:val="000A164E"/>
    <w:rsid w:val="000A1A0E"/>
    <w:rsid w:val="000A2A0B"/>
    <w:rsid w:val="000A5754"/>
    <w:rsid w:val="000A58D1"/>
    <w:rsid w:val="000A5D17"/>
    <w:rsid w:val="000A5F16"/>
    <w:rsid w:val="000A7241"/>
    <w:rsid w:val="000A72C0"/>
    <w:rsid w:val="000B0272"/>
    <w:rsid w:val="000B2811"/>
    <w:rsid w:val="000B42F4"/>
    <w:rsid w:val="000B4B56"/>
    <w:rsid w:val="000B4BD9"/>
    <w:rsid w:val="000B4DA2"/>
    <w:rsid w:val="000B621E"/>
    <w:rsid w:val="000B6523"/>
    <w:rsid w:val="000B6A62"/>
    <w:rsid w:val="000B7377"/>
    <w:rsid w:val="000B7451"/>
    <w:rsid w:val="000B749C"/>
    <w:rsid w:val="000B7F54"/>
    <w:rsid w:val="000C14D1"/>
    <w:rsid w:val="000C3A1D"/>
    <w:rsid w:val="000C4773"/>
    <w:rsid w:val="000C47E4"/>
    <w:rsid w:val="000C4FD2"/>
    <w:rsid w:val="000C6472"/>
    <w:rsid w:val="000C7C24"/>
    <w:rsid w:val="000D5453"/>
    <w:rsid w:val="000D6B20"/>
    <w:rsid w:val="000D6CE2"/>
    <w:rsid w:val="000D79BB"/>
    <w:rsid w:val="000E01C9"/>
    <w:rsid w:val="000E05BC"/>
    <w:rsid w:val="000E0769"/>
    <w:rsid w:val="000E24E5"/>
    <w:rsid w:val="000E3259"/>
    <w:rsid w:val="000E6C5A"/>
    <w:rsid w:val="000E7236"/>
    <w:rsid w:val="000E783A"/>
    <w:rsid w:val="000E7AE4"/>
    <w:rsid w:val="000F12F0"/>
    <w:rsid w:val="000F1652"/>
    <w:rsid w:val="000F16C9"/>
    <w:rsid w:val="000F358C"/>
    <w:rsid w:val="000F35A5"/>
    <w:rsid w:val="000F5BB5"/>
    <w:rsid w:val="000F5F78"/>
    <w:rsid w:val="000F5FD6"/>
    <w:rsid w:val="000F7DBF"/>
    <w:rsid w:val="0010014A"/>
    <w:rsid w:val="00100639"/>
    <w:rsid w:val="001019BB"/>
    <w:rsid w:val="0010237E"/>
    <w:rsid w:val="00102544"/>
    <w:rsid w:val="0010266D"/>
    <w:rsid w:val="00106CD4"/>
    <w:rsid w:val="00107445"/>
    <w:rsid w:val="00107591"/>
    <w:rsid w:val="001100DA"/>
    <w:rsid w:val="001113BE"/>
    <w:rsid w:val="00111939"/>
    <w:rsid w:val="00112547"/>
    <w:rsid w:val="001160C4"/>
    <w:rsid w:val="001167CA"/>
    <w:rsid w:val="001167E1"/>
    <w:rsid w:val="00116856"/>
    <w:rsid w:val="00117C75"/>
    <w:rsid w:val="00117CDC"/>
    <w:rsid w:val="00120259"/>
    <w:rsid w:val="00120A3D"/>
    <w:rsid w:val="00122C71"/>
    <w:rsid w:val="001230D8"/>
    <w:rsid w:val="001234BD"/>
    <w:rsid w:val="00124D09"/>
    <w:rsid w:val="00125DBA"/>
    <w:rsid w:val="00126591"/>
    <w:rsid w:val="001266BF"/>
    <w:rsid w:val="00130298"/>
    <w:rsid w:val="001330DD"/>
    <w:rsid w:val="00133D16"/>
    <w:rsid w:val="00134EE7"/>
    <w:rsid w:val="0013601C"/>
    <w:rsid w:val="00136D2B"/>
    <w:rsid w:val="00136F77"/>
    <w:rsid w:val="0013794A"/>
    <w:rsid w:val="00137EB6"/>
    <w:rsid w:val="001460FA"/>
    <w:rsid w:val="001464CE"/>
    <w:rsid w:val="00147FB4"/>
    <w:rsid w:val="0015011C"/>
    <w:rsid w:val="00150429"/>
    <w:rsid w:val="001515A0"/>
    <w:rsid w:val="00151616"/>
    <w:rsid w:val="00151887"/>
    <w:rsid w:val="001537C6"/>
    <w:rsid w:val="00153F29"/>
    <w:rsid w:val="0015429E"/>
    <w:rsid w:val="0015489A"/>
    <w:rsid w:val="00154B3C"/>
    <w:rsid w:val="00154FB4"/>
    <w:rsid w:val="00157E6F"/>
    <w:rsid w:val="00160656"/>
    <w:rsid w:val="001606AB"/>
    <w:rsid w:val="00160A1A"/>
    <w:rsid w:val="00161270"/>
    <w:rsid w:val="001651BA"/>
    <w:rsid w:val="001661E0"/>
    <w:rsid w:val="0016657A"/>
    <w:rsid w:val="001717BA"/>
    <w:rsid w:val="00172A27"/>
    <w:rsid w:val="00172DC6"/>
    <w:rsid w:val="001730D7"/>
    <w:rsid w:val="00177836"/>
    <w:rsid w:val="001802B4"/>
    <w:rsid w:val="00180A61"/>
    <w:rsid w:val="00180ACB"/>
    <w:rsid w:val="00180E91"/>
    <w:rsid w:val="00183060"/>
    <w:rsid w:val="00186623"/>
    <w:rsid w:val="001872E3"/>
    <w:rsid w:val="001879FD"/>
    <w:rsid w:val="00187CBA"/>
    <w:rsid w:val="00190DA3"/>
    <w:rsid w:val="00190E36"/>
    <w:rsid w:val="00193D98"/>
    <w:rsid w:val="001940F1"/>
    <w:rsid w:val="00196543"/>
    <w:rsid w:val="001A0DF4"/>
    <w:rsid w:val="001A1025"/>
    <w:rsid w:val="001A24BA"/>
    <w:rsid w:val="001A43A9"/>
    <w:rsid w:val="001A650F"/>
    <w:rsid w:val="001A6632"/>
    <w:rsid w:val="001A68E1"/>
    <w:rsid w:val="001A6DCC"/>
    <w:rsid w:val="001A6EBA"/>
    <w:rsid w:val="001B2BFB"/>
    <w:rsid w:val="001B2C52"/>
    <w:rsid w:val="001B3DBD"/>
    <w:rsid w:val="001B4377"/>
    <w:rsid w:val="001B7861"/>
    <w:rsid w:val="001B7894"/>
    <w:rsid w:val="001B7942"/>
    <w:rsid w:val="001C1FC7"/>
    <w:rsid w:val="001C23E7"/>
    <w:rsid w:val="001C246C"/>
    <w:rsid w:val="001C4801"/>
    <w:rsid w:val="001C4803"/>
    <w:rsid w:val="001C6F1E"/>
    <w:rsid w:val="001C6FA3"/>
    <w:rsid w:val="001C7ABE"/>
    <w:rsid w:val="001C7CD2"/>
    <w:rsid w:val="001D0F7B"/>
    <w:rsid w:val="001D100C"/>
    <w:rsid w:val="001D1A56"/>
    <w:rsid w:val="001D2321"/>
    <w:rsid w:val="001D25D6"/>
    <w:rsid w:val="001D2DCD"/>
    <w:rsid w:val="001D3707"/>
    <w:rsid w:val="001D5055"/>
    <w:rsid w:val="001D58BC"/>
    <w:rsid w:val="001D5C57"/>
    <w:rsid w:val="001D629E"/>
    <w:rsid w:val="001D630C"/>
    <w:rsid w:val="001D64EE"/>
    <w:rsid w:val="001D6DFC"/>
    <w:rsid w:val="001D790C"/>
    <w:rsid w:val="001E1837"/>
    <w:rsid w:val="001E201B"/>
    <w:rsid w:val="001E20B0"/>
    <w:rsid w:val="001E233D"/>
    <w:rsid w:val="001E2708"/>
    <w:rsid w:val="001E2B42"/>
    <w:rsid w:val="001E2B6A"/>
    <w:rsid w:val="001E309B"/>
    <w:rsid w:val="001E4C57"/>
    <w:rsid w:val="001E57EA"/>
    <w:rsid w:val="001E5CAC"/>
    <w:rsid w:val="001E725F"/>
    <w:rsid w:val="001E7B36"/>
    <w:rsid w:val="001F0B34"/>
    <w:rsid w:val="001F1AF7"/>
    <w:rsid w:val="001F2104"/>
    <w:rsid w:val="001F2383"/>
    <w:rsid w:val="001F2882"/>
    <w:rsid w:val="001F3BA0"/>
    <w:rsid w:val="001F4964"/>
    <w:rsid w:val="001F4D63"/>
    <w:rsid w:val="001F7063"/>
    <w:rsid w:val="00200571"/>
    <w:rsid w:val="00200A34"/>
    <w:rsid w:val="00200E93"/>
    <w:rsid w:val="00201BB8"/>
    <w:rsid w:val="00202B04"/>
    <w:rsid w:val="00204936"/>
    <w:rsid w:val="00204DA3"/>
    <w:rsid w:val="0020558D"/>
    <w:rsid w:val="0020624A"/>
    <w:rsid w:val="002100EE"/>
    <w:rsid w:val="00210F5A"/>
    <w:rsid w:val="00212E76"/>
    <w:rsid w:val="0021704D"/>
    <w:rsid w:val="00217C16"/>
    <w:rsid w:val="00220EE5"/>
    <w:rsid w:val="00222097"/>
    <w:rsid w:val="00222B42"/>
    <w:rsid w:val="00225E2A"/>
    <w:rsid w:val="00226F04"/>
    <w:rsid w:val="00227A5C"/>
    <w:rsid w:val="00227EF7"/>
    <w:rsid w:val="00231660"/>
    <w:rsid w:val="002325BE"/>
    <w:rsid w:val="002348E0"/>
    <w:rsid w:val="002361D6"/>
    <w:rsid w:val="00237015"/>
    <w:rsid w:val="00237C93"/>
    <w:rsid w:val="00241034"/>
    <w:rsid w:val="002415EF"/>
    <w:rsid w:val="00241D18"/>
    <w:rsid w:val="00242E9E"/>
    <w:rsid w:val="00243306"/>
    <w:rsid w:val="002437FD"/>
    <w:rsid w:val="002442E4"/>
    <w:rsid w:val="00244353"/>
    <w:rsid w:val="0024641F"/>
    <w:rsid w:val="00246C53"/>
    <w:rsid w:val="00247A95"/>
    <w:rsid w:val="00250DB1"/>
    <w:rsid w:val="00252228"/>
    <w:rsid w:val="00252521"/>
    <w:rsid w:val="00253AC1"/>
    <w:rsid w:val="00253B46"/>
    <w:rsid w:val="0025490D"/>
    <w:rsid w:val="002561E6"/>
    <w:rsid w:val="00260AA8"/>
    <w:rsid w:val="002626C0"/>
    <w:rsid w:val="00263E6C"/>
    <w:rsid w:val="002643C1"/>
    <w:rsid w:val="00264BB5"/>
    <w:rsid w:val="00265203"/>
    <w:rsid w:val="00265498"/>
    <w:rsid w:val="002654E7"/>
    <w:rsid w:val="0026695A"/>
    <w:rsid w:val="0026699C"/>
    <w:rsid w:val="0026720A"/>
    <w:rsid w:val="00270AEA"/>
    <w:rsid w:val="00271D47"/>
    <w:rsid w:val="002721D9"/>
    <w:rsid w:val="002721EA"/>
    <w:rsid w:val="00272E62"/>
    <w:rsid w:val="002735E5"/>
    <w:rsid w:val="00274DF0"/>
    <w:rsid w:val="00274E7C"/>
    <w:rsid w:val="002750A5"/>
    <w:rsid w:val="0027562B"/>
    <w:rsid w:val="00280E8A"/>
    <w:rsid w:val="00281819"/>
    <w:rsid w:val="00281F3D"/>
    <w:rsid w:val="00282059"/>
    <w:rsid w:val="00282E12"/>
    <w:rsid w:val="002835BF"/>
    <w:rsid w:val="00285066"/>
    <w:rsid w:val="00285164"/>
    <w:rsid w:val="002859B4"/>
    <w:rsid w:val="00286491"/>
    <w:rsid w:val="00290E60"/>
    <w:rsid w:val="00291597"/>
    <w:rsid w:val="00293B0B"/>
    <w:rsid w:val="00294429"/>
    <w:rsid w:val="00294AD2"/>
    <w:rsid w:val="002952B5"/>
    <w:rsid w:val="00295EA4"/>
    <w:rsid w:val="00297357"/>
    <w:rsid w:val="002A061E"/>
    <w:rsid w:val="002A072B"/>
    <w:rsid w:val="002A078C"/>
    <w:rsid w:val="002A30AF"/>
    <w:rsid w:val="002A4956"/>
    <w:rsid w:val="002A65D6"/>
    <w:rsid w:val="002A6615"/>
    <w:rsid w:val="002A6710"/>
    <w:rsid w:val="002A6EA3"/>
    <w:rsid w:val="002A7C87"/>
    <w:rsid w:val="002B0725"/>
    <w:rsid w:val="002B1025"/>
    <w:rsid w:val="002B3C35"/>
    <w:rsid w:val="002B6B84"/>
    <w:rsid w:val="002B7904"/>
    <w:rsid w:val="002C2136"/>
    <w:rsid w:val="002C2507"/>
    <w:rsid w:val="002C2C44"/>
    <w:rsid w:val="002C2E6E"/>
    <w:rsid w:val="002C6EF6"/>
    <w:rsid w:val="002C7470"/>
    <w:rsid w:val="002D081E"/>
    <w:rsid w:val="002D1785"/>
    <w:rsid w:val="002D5C1C"/>
    <w:rsid w:val="002D6696"/>
    <w:rsid w:val="002D7707"/>
    <w:rsid w:val="002D7725"/>
    <w:rsid w:val="002E0A13"/>
    <w:rsid w:val="002E0A25"/>
    <w:rsid w:val="002E13A6"/>
    <w:rsid w:val="002E167C"/>
    <w:rsid w:val="002E19DE"/>
    <w:rsid w:val="002E1BD1"/>
    <w:rsid w:val="002E391B"/>
    <w:rsid w:val="002E4386"/>
    <w:rsid w:val="002E69BB"/>
    <w:rsid w:val="002E7E00"/>
    <w:rsid w:val="002F3DE3"/>
    <w:rsid w:val="002F4996"/>
    <w:rsid w:val="002F5375"/>
    <w:rsid w:val="002F632E"/>
    <w:rsid w:val="002F7C39"/>
    <w:rsid w:val="00301727"/>
    <w:rsid w:val="0030175D"/>
    <w:rsid w:val="00301F64"/>
    <w:rsid w:val="00302F01"/>
    <w:rsid w:val="00303655"/>
    <w:rsid w:val="00304CB1"/>
    <w:rsid w:val="00305C1B"/>
    <w:rsid w:val="00307859"/>
    <w:rsid w:val="00310AF9"/>
    <w:rsid w:val="00313635"/>
    <w:rsid w:val="003136C9"/>
    <w:rsid w:val="0031465E"/>
    <w:rsid w:val="00315742"/>
    <w:rsid w:val="003163B3"/>
    <w:rsid w:val="00316C71"/>
    <w:rsid w:val="003204A2"/>
    <w:rsid w:val="00322A7A"/>
    <w:rsid w:val="00323542"/>
    <w:rsid w:val="00324734"/>
    <w:rsid w:val="00324A00"/>
    <w:rsid w:val="00325296"/>
    <w:rsid w:val="00326213"/>
    <w:rsid w:val="00331002"/>
    <w:rsid w:val="0033243A"/>
    <w:rsid w:val="003344F6"/>
    <w:rsid w:val="00335B83"/>
    <w:rsid w:val="00335CD5"/>
    <w:rsid w:val="00337856"/>
    <w:rsid w:val="00340873"/>
    <w:rsid w:val="00340ADC"/>
    <w:rsid w:val="00340D62"/>
    <w:rsid w:val="00341DEB"/>
    <w:rsid w:val="00341F9D"/>
    <w:rsid w:val="00342B0C"/>
    <w:rsid w:val="003447B3"/>
    <w:rsid w:val="003452D3"/>
    <w:rsid w:val="0034591F"/>
    <w:rsid w:val="0034664F"/>
    <w:rsid w:val="0034697B"/>
    <w:rsid w:val="00346A3D"/>
    <w:rsid w:val="00347F6B"/>
    <w:rsid w:val="00350C20"/>
    <w:rsid w:val="003548FA"/>
    <w:rsid w:val="00354DE5"/>
    <w:rsid w:val="003551F3"/>
    <w:rsid w:val="00355A74"/>
    <w:rsid w:val="00356F69"/>
    <w:rsid w:val="00357234"/>
    <w:rsid w:val="00360554"/>
    <w:rsid w:val="003606CD"/>
    <w:rsid w:val="00361427"/>
    <w:rsid w:val="0036276F"/>
    <w:rsid w:val="0036458B"/>
    <w:rsid w:val="003649D6"/>
    <w:rsid w:val="00365CA8"/>
    <w:rsid w:val="0036648B"/>
    <w:rsid w:val="00367266"/>
    <w:rsid w:val="00371D2F"/>
    <w:rsid w:val="0037257D"/>
    <w:rsid w:val="003748AD"/>
    <w:rsid w:val="0037654E"/>
    <w:rsid w:val="00376B94"/>
    <w:rsid w:val="0038033A"/>
    <w:rsid w:val="00380447"/>
    <w:rsid w:val="00381F2F"/>
    <w:rsid w:val="00383092"/>
    <w:rsid w:val="00384161"/>
    <w:rsid w:val="003846FE"/>
    <w:rsid w:val="00385995"/>
    <w:rsid w:val="0038626A"/>
    <w:rsid w:val="00387610"/>
    <w:rsid w:val="00391DC2"/>
    <w:rsid w:val="00393369"/>
    <w:rsid w:val="00394922"/>
    <w:rsid w:val="00395C2F"/>
    <w:rsid w:val="00396D43"/>
    <w:rsid w:val="003973D3"/>
    <w:rsid w:val="00397A4C"/>
    <w:rsid w:val="003A01E5"/>
    <w:rsid w:val="003A0892"/>
    <w:rsid w:val="003A1674"/>
    <w:rsid w:val="003A19D4"/>
    <w:rsid w:val="003A449E"/>
    <w:rsid w:val="003A4D9A"/>
    <w:rsid w:val="003A4F03"/>
    <w:rsid w:val="003A567D"/>
    <w:rsid w:val="003A6BF3"/>
    <w:rsid w:val="003A71F3"/>
    <w:rsid w:val="003A7821"/>
    <w:rsid w:val="003B0F1D"/>
    <w:rsid w:val="003B19F5"/>
    <w:rsid w:val="003B63C5"/>
    <w:rsid w:val="003B6590"/>
    <w:rsid w:val="003C21F7"/>
    <w:rsid w:val="003C27CC"/>
    <w:rsid w:val="003C3DD8"/>
    <w:rsid w:val="003C41F9"/>
    <w:rsid w:val="003C4A44"/>
    <w:rsid w:val="003C565D"/>
    <w:rsid w:val="003D0E0A"/>
    <w:rsid w:val="003D2401"/>
    <w:rsid w:val="003D2D09"/>
    <w:rsid w:val="003D3B22"/>
    <w:rsid w:val="003D4530"/>
    <w:rsid w:val="003D7E4D"/>
    <w:rsid w:val="003D7F56"/>
    <w:rsid w:val="003E0F85"/>
    <w:rsid w:val="003E1D0F"/>
    <w:rsid w:val="003E2780"/>
    <w:rsid w:val="003E4851"/>
    <w:rsid w:val="003E58D9"/>
    <w:rsid w:val="003E6488"/>
    <w:rsid w:val="003F09AB"/>
    <w:rsid w:val="003F7A1C"/>
    <w:rsid w:val="00400859"/>
    <w:rsid w:val="0040096B"/>
    <w:rsid w:val="00400F9C"/>
    <w:rsid w:val="00401C5D"/>
    <w:rsid w:val="00401D58"/>
    <w:rsid w:val="004021E6"/>
    <w:rsid w:val="00402B32"/>
    <w:rsid w:val="00405185"/>
    <w:rsid w:val="00405FB2"/>
    <w:rsid w:val="0040638D"/>
    <w:rsid w:val="00406B0B"/>
    <w:rsid w:val="00406D06"/>
    <w:rsid w:val="00410AFE"/>
    <w:rsid w:val="00410C93"/>
    <w:rsid w:val="00410D9A"/>
    <w:rsid w:val="00411B4A"/>
    <w:rsid w:val="00413472"/>
    <w:rsid w:val="00414649"/>
    <w:rsid w:val="0041597E"/>
    <w:rsid w:val="00415FB9"/>
    <w:rsid w:val="0041741A"/>
    <w:rsid w:val="00417E99"/>
    <w:rsid w:val="00420460"/>
    <w:rsid w:val="00422467"/>
    <w:rsid w:val="00423570"/>
    <w:rsid w:val="00423870"/>
    <w:rsid w:val="00427067"/>
    <w:rsid w:val="0042744F"/>
    <w:rsid w:val="0042763A"/>
    <w:rsid w:val="00427DFB"/>
    <w:rsid w:val="00427E1E"/>
    <w:rsid w:val="004311DD"/>
    <w:rsid w:val="00431BA1"/>
    <w:rsid w:val="00432024"/>
    <w:rsid w:val="004323D3"/>
    <w:rsid w:val="0043395E"/>
    <w:rsid w:val="0043498B"/>
    <w:rsid w:val="004349C4"/>
    <w:rsid w:val="00435671"/>
    <w:rsid w:val="0043676D"/>
    <w:rsid w:val="0043715B"/>
    <w:rsid w:val="00437210"/>
    <w:rsid w:val="0044095A"/>
    <w:rsid w:val="00443A9F"/>
    <w:rsid w:val="00443F18"/>
    <w:rsid w:val="004444EE"/>
    <w:rsid w:val="004454AC"/>
    <w:rsid w:val="00447BB7"/>
    <w:rsid w:val="00450C33"/>
    <w:rsid w:val="00452E53"/>
    <w:rsid w:val="0045377A"/>
    <w:rsid w:val="00456141"/>
    <w:rsid w:val="0045751F"/>
    <w:rsid w:val="0046242A"/>
    <w:rsid w:val="00462878"/>
    <w:rsid w:val="00463522"/>
    <w:rsid w:val="00464527"/>
    <w:rsid w:val="0046485D"/>
    <w:rsid w:val="00465B7A"/>
    <w:rsid w:val="00467D56"/>
    <w:rsid w:val="00470AD0"/>
    <w:rsid w:val="00471630"/>
    <w:rsid w:val="00471D38"/>
    <w:rsid w:val="00472AA2"/>
    <w:rsid w:val="0047377F"/>
    <w:rsid w:val="00475265"/>
    <w:rsid w:val="00477255"/>
    <w:rsid w:val="004777F3"/>
    <w:rsid w:val="00481371"/>
    <w:rsid w:val="00481A85"/>
    <w:rsid w:val="00481D7D"/>
    <w:rsid w:val="00484133"/>
    <w:rsid w:val="00485D16"/>
    <w:rsid w:val="00485FB5"/>
    <w:rsid w:val="004873A7"/>
    <w:rsid w:val="004874B2"/>
    <w:rsid w:val="00490B2F"/>
    <w:rsid w:val="004920AB"/>
    <w:rsid w:val="00492C53"/>
    <w:rsid w:val="00493C0A"/>
    <w:rsid w:val="00494F23"/>
    <w:rsid w:val="004953EC"/>
    <w:rsid w:val="00495CEE"/>
    <w:rsid w:val="00496A05"/>
    <w:rsid w:val="00497E63"/>
    <w:rsid w:val="004A0C58"/>
    <w:rsid w:val="004A0D29"/>
    <w:rsid w:val="004A0DE1"/>
    <w:rsid w:val="004A1F01"/>
    <w:rsid w:val="004A2410"/>
    <w:rsid w:val="004A27AC"/>
    <w:rsid w:val="004A2CA3"/>
    <w:rsid w:val="004A35C8"/>
    <w:rsid w:val="004A39C4"/>
    <w:rsid w:val="004A66E6"/>
    <w:rsid w:val="004B0706"/>
    <w:rsid w:val="004B32A2"/>
    <w:rsid w:val="004B4073"/>
    <w:rsid w:val="004B4667"/>
    <w:rsid w:val="004B7859"/>
    <w:rsid w:val="004C1DD0"/>
    <w:rsid w:val="004C1EB2"/>
    <w:rsid w:val="004C2517"/>
    <w:rsid w:val="004C2DF6"/>
    <w:rsid w:val="004C4070"/>
    <w:rsid w:val="004C448E"/>
    <w:rsid w:val="004C64E4"/>
    <w:rsid w:val="004C710D"/>
    <w:rsid w:val="004E156F"/>
    <w:rsid w:val="004E55DB"/>
    <w:rsid w:val="004E6A84"/>
    <w:rsid w:val="004E7695"/>
    <w:rsid w:val="004F3025"/>
    <w:rsid w:val="004F36B8"/>
    <w:rsid w:val="004F38E0"/>
    <w:rsid w:val="004F4CA0"/>
    <w:rsid w:val="004F75E9"/>
    <w:rsid w:val="00500904"/>
    <w:rsid w:val="00501527"/>
    <w:rsid w:val="00501656"/>
    <w:rsid w:val="00501E53"/>
    <w:rsid w:val="00501F66"/>
    <w:rsid w:val="00502B2F"/>
    <w:rsid w:val="0050304F"/>
    <w:rsid w:val="005035D0"/>
    <w:rsid w:val="00504261"/>
    <w:rsid w:val="00505CD8"/>
    <w:rsid w:val="005062DC"/>
    <w:rsid w:val="0050632D"/>
    <w:rsid w:val="00506ECD"/>
    <w:rsid w:val="005106C5"/>
    <w:rsid w:val="005106C9"/>
    <w:rsid w:val="00511829"/>
    <w:rsid w:val="00512D00"/>
    <w:rsid w:val="00514179"/>
    <w:rsid w:val="005164F8"/>
    <w:rsid w:val="00520075"/>
    <w:rsid w:val="00520230"/>
    <w:rsid w:val="00521DEC"/>
    <w:rsid w:val="0052293F"/>
    <w:rsid w:val="005237B2"/>
    <w:rsid w:val="0052505D"/>
    <w:rsid w:val="005251A3"/>
    <w:rsid w:val="00525E4E"/>
    <w:rsid w:val="0052628F"/>
    <w:rsid w:val="0053062A"/>
    <w:rsid w:val="005309E0"/>
    <w:rsid w:val="00530AD6"/>
    <w:rsid w:val="00531589"/>
    <w:rsid w:val="00532C25"/>
    <w:rsid w:val="00532FEF"/>
    <w:rsid w:val="00535E36"/>
    <w:rsid w:val="0053607B"/>
    <w:rsid w:val="0053749A"/>
    <w:rsid w:val="00537AFE"/>
    <w:rsid w:val="00537DAE"/>
    <w:rsid w:val="005404D9"/>
    <w:rsid w:val="00542838"/>
    <w:rsid w:val="00542CEF"/>
    <w:rsid w:val="00542D04"/>
    <w:rsid w:val="0054470E"/>
    <w:rsid w:val="00544933"/>
    <w:rsid w:val="00544BE5"/>
    <w:rsid w:val="00544BEA"/>
    <w:rsid w:val="0054525E"/>
    <w:rsid w:val="005460D5"/>
    <w:rsid w:val="00552C49"/>
    <w:rsid w:val="00552D97"/>
    <w:rsid w:val="0055348E"/>
    <w:rsid w:val="00556630"/>
    <w:rsid w:val="00556913"/>
    <w:rsid w:val="00560279"/>
    <w:rsid w:val="0056192A"/>
    <w:rsid w:val="0056241D"/>
    <w:rsid w:val="0056623E"/>
    <w:rsid w:val="00566A85"/>
    <w:rsid w:val="00567161"/>
    <w:rsid w:val="0057247C"/>
    <w:rsid w:val="00573656"/>
    <w:rsid w:val="00573AE3"/>
    <w:rsid w:val="00575438"/>
    <w:rsid w:val="00577F44"/>
    <w:rsid w:val="005806F6"/>
    <w:rsid w:val="00580E9C"/>
    <w:rsid w:val="00581644"/>
    <w:rsid w:val="005871FC"/>
    <w:rsid w:val="005902D9"/>
    <w:rsid w:val="00590890"/>
    <w:rsid w:val="00590D2B"/>
    <w:rsid w:val="00590FFC"/>
    <w:rsid w:val="00591CC6"/>
    <w:rsid w:val="005928E0"/>
    <w:rsid w:val="005929B1"/>
    <w:rsid w:val="00592E10"/>
    <w:rsid w:val="00593925"/>
    <w:rsid w:val="00594199"/>
    <w:rsid w:val="005955C1"/>
    <w:rsid w:val="00596015"/>
    <w:rsid w:val="0059605E"/>
    <w:rsid w:val="00596AB7"/>
    <w:rsid w:val="005A1EA7"/>
    <w:rsid w:val="005A217B"/>
    <w:rsid w:val="005A2300"/>
    <w:rsid w:val="005A2995"/>
    <w:rsid w:val="005A3929"/>
    <w:rsid w:val="005B0724"/>
    <w:rsid w:val="005B0DD6"/>
    <w:rsid w:val="005B10BA"/>
    <w:rsid w:val="005B1948"/>
    <w:rsid w:val="005B1E46"/>
    <w:rsid w:val="005B3357"/>
    <w:rsid w:val="005B3431"/>
    <w:rsid w:val="005B523A"/>
    <w:rsid w:val="005B7761"/>
    <w:rsid w:val="005B7DC4"/>
    <w:rsid w:val="005C00A8"/>
    <w:rsid w:val="005C04A5"/>
    <w:rsid w:val="005C187F"/>
    <w:rsid w:val="005C20E5"/>
    <w:rsid w:val="005C4211"/>
    <w:rsid w:val="005C42AC"/>
    <w:rsid w:val="005C498C"/>
    <w:rsid w:val="005C4F84"/>
    <w:rsid w:val="005C5E78"/>
    <w:rsid w:val="005C6AF5"/>
    <w:rsid w:val="005C6F2D"/>
    <w:rsid w:val="005C71FB"/>
    <w:rsid w:val="005C73AB"/>
    <w:rsid w:val="005D01C6"/>
    <w:rsid w:val="005D1EF4"/>
    <w:rsid w:val="005D2489"/>
    <w:rsid w:val="005D37D0"/>
    <w:rsid w:val="005D545B"/>
    <w:rsid w:val="005D703E"/>
    <w:rsid w:val="005E0478"/>
    <w:rsid w:val="005E1C29"/>
    <w:rsid w:val="005E4194"/>
    <w:rsid w:val="005E5525"/>
    <w:rsid w:val="005E5E03"/>
    <w:rsid w:val="005E6014"/>
    <w:rsid w:val="005F073D"/>
    <w:rsid w:val="005F0D88"/>
    <w:rsid w:val="005F120C"/>
    <w:rsid w:val="005F14CC"/>
    <w:rsid w:val="005F21B6"/>
    <w:rsid w:val="005F2756"/>
    <w:rsid w:val="005F5712"/>
    <w:rsid w:val="005F6BA9"/>
    <w:rsid w:val="005F7808"/>
    <w:rsid w:val="005F7FA6"/>
    <w:rsid w:val="0060240C"/>
    <w:rsid w:val="00604CF8"/>
    <w:rsid w:val="00605C92"/>
    <w:rsid w:val="00605FDA"/>
    <w:rsid w:val="00607416"/>
    <w:rsid w:val="006104BE"/>
    <w:rsid w:val="00610EA6"/>
    <w:rsid w:val="00611A5B"/>
    <w:rsid w:val="00613410"/>
    <w:rsid w:val="0061427D"/>
    <w:rsid w:val="006166A5"/>
    <w:rsid w:val="00616BCD"/>
    <w:rsid w:val="006171C3"/>
    <w:rsid w:val="00617986"/>
    <w:rsid w:val="00622D51"/>
    <w:rsid w:val="00623BE2"/>
    <w:rsid w:val="00623F6C"/>
    <w:rsid w:val="0062480E"/>
    <w:rsid w:val="00625506"/>
    <w:rsid w:val="006321D7"/>
    <w:rsid w:val="00633EAC"/>
    <w:rsid w:val="0063450D"/>
    <w:rsid w:val="00634C9C"/>
    <w:rsid w:val="00634D6B"/>
    <w:rsid w:val="006350CE"/>
    <w:rsid w:val="006354E5"/>
    <w:rsid w:val="00636637"/>
    <w:rsid w:val="006420D2"/>
    <w:rsid w:val="0064248F"/>
    <w:rsid w:val="006428C7"/>
    <w:rsid w:val="006435E9"/>
    <w:rsid w:val="00646291"/>
    <w:rsid w:val="006463C6"/>
    <w:rsid w:val="006467F5"/>
    <w:rsid w:val="00650E95"/>
    <w:rsid w:val="00652FC6"/>
    <w:rsid w:val="00654179"/>
    <w:rsid w:val="00654A48"/>
    <w:rsid w:val="00655009"/>
    <w:rsid w:val="0065651B"/>
    <w:rsid w:val="00656AD7"/>
    <w:rsid w:val="00662544"/>
    <w:rsid w:val="006640BE"/>
    <w:rsid w:val="00664607"/>
    <w:rsid w:val="006646B7"/>
    <w:rsid w:val="00664A13"/>
    <w:rsid w:val="0066533E"/>
    <w:rsid w:val="00665D59"/>
    <w:rsid w:val="00666958"/>
    <w:rsid w:val="00670089"/>
    <w:rsid w:val="0067013B"/>
    <w:rsid w:val="006716A7"/>
    <w:rsid w:val="00671F17"/>
    <w:rsid w:val="006721AA"/>
    <w:rsid w:val="00672DAA"/>
    <w:rsid w:val="006734E7"/>
    <w:rsid w:val="006753C2"/>
    <w:rsid w:val="00675A98"/>
    <w:rsid w:val="00675B9A"/>
    <w:rsid w:val="00675DA1"/>
    <w:rsid w:val="00676D36"/>
    <w:rsid w:val="0067719A"/>
    <w:rsid w:val="0067773C"/>
    <w:rsid w:val="00677CCE"/>
    <w:rsid w:val="00677F90"/>
    <w:rsid w:val="00680317"/>
    <w:rsid w:val="00680AE4"/>
    <w:rsid w:val="00680D3D"/>
    <w:rsid w:val="00680F54"/>
    <w:rsid w:val="00683435"/>
    <w:rsid w:val="006835EE"/>
    <w:rsid w:val="006837E8"/>
    <w:rsid w:val="00683A4D"/>
    <w:rsid w:val="00684E51"/>
    <w:rsid w:val="00687A70"/>
    <w:rsid w:val="006917A1"/>
    <w:rsid w:val="00692FDE"/>
    <w:rsid w:val="00694263"/>
    <w:rsid w:val="00695F8E"/>
    <w:rsid w:val="00696BF0"/>
    <w:rsid w:val="00697F6A"/>
    <w:rsid w:val="006A100B"/>
    <w:rsid w:val="006A143A"/>
    <w:rsid w:val="006A22DE"/>
    <w:rsid w:val="006A3285"/>
    <w:rsid w:val="006A7395"/>
    <w:rsid w:val="006B42BF"/>
    <w:rsid w:val="006B56BA"/>
    <w:rsid w:val="006B6F91"/>
    <w:rsid w:val="006B72DE"/>
    <w:rsid w:val="006B7D3F"/>
    <w:rsid w:val="006B7EFF"/>
    <w:rsid w:val="006C1D37"/>
    <w:rsid w:val="006C3449"/>
    <w:rsid w:val="006C5D17"/>
    <w:rsid w:val="006C5FC1"/>
    <w:rsid w:val="006C6D1C"/>
    <w:rsid w:val="006C7984"/>
    <w:rsid w:val="006D014E"/>
    <w:rsid w:val="006D01B5"/>
    <w:rsid w:val="006D06FD"/>
    <w:rsid w:val="006D1153"/>
    <w:rsid w:val="006D14B0"/>
    <w:rsid w:val="006D19D4"/>
    <w:rsid w:val="006D27B1"/>
    <w:rsid w:val="006D29EB"/>
    <w:rsid w:val="006D35ED"/>
    <w:rsid w:val="006D44E1"/>
    <w:rsid w:val="006D7B77"/>
    <w:rsid w:val="006E21FA"/>
    <w:rsid w:val="006E2969"/>
    <w:rsid w:val="006E3197"/>
    <w:rsid w:val="006E3FE8"/>
    <w:rsid w:val="006E4F5E"/>
    <w:rsid w:val="006E7C4C"/>
    <w:rsid w:val="006F0A64"/>
    <w:rsid w:val="006F0FB7"/>
    <w:rsid w:val="006F2359"/>
    <w:rsid w:val="006F272D"/>
    <w:rsid w:val="006F339E"/>
    <w:rsid w:val="006F34E9"/>
    <w:rsid w:val="006F5290"/>
    <w:rsid w:val="006F533E"/>
    <w:rsid w:val="006F5A07"/>
    <w:rsid w:val="006F64A4"/>
    <w:rsid w:val="007001FA"/>
    <w:rsid w:val="007006E6"/>
    <w:rsid w:val="007007B1"/>
    <w:rsid w:val="007010CF"/>
    <w:rsid w:val="007024B8"/>
    <w:rsid w:val="00702908"/>
    <w:rsid w:val="00703636"/>
    <w:rsid w:val="00704645"/>
    <w:rsid w:val="00704E5D"/>
    <w:rsid w:val="00705739"/>
    <w:rsid w:val="00705B42"/>
    <w:rsid w:val="00706335"/>
    <w:rsid w:val="00706802"/>
    <w:rsid w:val="00706B02"/>
    <w:rsid w:val="00710548"/>
    <w:rsid w:val="00710759"/>
    <w:rsid w:val="00710E3C"/>
    <w:rsid w:val="00711109"/>
    <w:rsid w:val="00712312"/>
    <w:rsid w:val="0071316F"/>
    <w:rsid w:val="00713A16"/>
    <w:rsid w:val="00713F21"/>
    <w:rsid w:val="00715FB5"/>
    <w:rsid w:val="007171A6"/>
    <w:rsid w:val="0071799D"/>
    <w:rsid w:val="00717BD0"/>
    <w:rsid w:val="007226F1"/>
    <w:rsid w:val="00722DF9"/>
    <w:rsid w:val="00723BB2"/>
    <w:rsid w:val="00726088"/>
    <w:rsid w:val="00726240"/>
    <w:rsid w:val="00727B6A"/>
    <w:rsid w:val="0073019A"/>
    <w:rsid w:val="00730921"/>
    <w:rsid w:val="00730B6A"/>
    <w:rsid w:val="00730BF5"/>
    <w:rsid w:val="00732375"/>
    <w:rsid w:val="00735A84"/>
    <w:rsid w:val="00736D88"/>
    <w:rsid w:val="00736DD2"/>
    <w:rsid w:val="00741B65"/>
    <w:rsid w:val="007436B5"/>
    <w:rsid w:val="0074681C"/>
    <w:rsid w:val="00746EC2"/>
    <w:rsid w:val="00747EB5"/>
    <w:rsid w:val="00750AA9"/>
    <w:rsid w:val="00751C7D"/>
    <w:rsid w:val="00751DFD"/>
    <w:rsid w:val="00753C61"/>
    <w:rsid w:val="0075426B"/>
    <w:rsid w:val="00754B4E"/>
    <w:rsid w:val="00755648"/>
    <w:rsid w:val="0075637C"/>
    <w:rsid w:val="00757324"/>
    <w:rsid w:val="00760BE7"/>
    <w:rsid w:val="0076753A"/>
    <w:rsid w:val="00770AB5"/>
    <w:rsid w:val="00771079"/>
    <w:rsid w:val="0077172F"/>
    <w:rsid w:val="00771AFC"/>
    <w:rsid w:val="00772398"/>
    <w:rsid w:val="007726AA"/>
    <w:rsid w:val="00774392"/>
    <w:rsid w:val="0077590F"/>
    <w:rsid w:val="00775FDF"/>
    <w:rsid w:val="00777024"/>
    <w:rsid w:val="0078000F"/>
    <w:rsid w:val="007802FC"/>
    <w:rsid w:val="00781626"/>
    <w:rsid w:val="00781AFA"/>
    <w:rsid w:val="00781B2D"/>
    <w:rsid w:val="007857D7"/>
    <w:rsid w:val="007869F0"/>
    <w:rsid w:val="007876DF"/>
    <w:rsid w:val="0079019C"/>
    <w:rsid w:val="00790F9F"/>
    <w:rsid w:val="00792CD2"/>
    <w:rsid w:val="00793424"/>
    <w:rsid w:val="00793D41"/>
    <w:rsid w:val="00794D1E"/>
    <w:rsid w:val="007959AC"/>
    <w:rsid w:val="0079726B"/>
    <w:rsid w:val="007A162D"/>
    <w:rsid w:val="007A1846"/>
    <w:rsid w:val="007A1919"/>
    <w:rsid w:val="007A20BC"/>
    <w:rsid w:val="007A20E0"/>
    <w:rsid w:val="007A4430"/>
    <w:rsid w:val="007A4D61"/>
    <w:rsid w:val="007A67A7"/>
    <w:rsid w:val="007A73AD"/>
    <w:rsid w:val="007B02B9"/>
    <w:rsid w:val="007B2204"/>
    <w:rsid w:val="007B3BC8"/>
    <w:rsid w:val="007B4B60"/>
    <w:rsid w:val="007B5581"/>
    <w:rsid w:val="007B7037"/>
    <w:rsid w:val="007C0124"/>
    <w:rsid w:val="007C0791"/>
    <w:rsid w:val="007C1A34"/>
    <w:rsid w:val="007C1B6E"/>
    <w:rsid w:val="007C20BD"/>
    <w:rsid w:val="007C2337"/>
    <w:rsid w:val="007C294D"/>
    <w:rsid w:val="007C29B0"/>
    <w:rsid w:val="007C3DBA"/>
    <w:rsid w:val="007C6E12"/>
    <w:rsid w:val="007C775D"/>
    <w:rsid w:val="007D0EDC"/>
    <w:rsid w:val="007D0F51"/>
    <w:rsid w:val="007D14F5"/>
    <w:rsid w:val="007D1764"/>
    <w:rsid w:val="007D2759"/>
    <w:rsid w:val="007D2CF9"/>
    <w:rsid w:val="007D46FC"/>
    <w:rsid w:val="007D4D87"/>
    <w:rsid w:val="007D5361"/>
    <w:rsid w:val="007D6C2E"/>
    <w:rsid w:val="007D70B0"/>
    <w:rsid w:val="007D7E65"/>
    <w:rsid w:val="007E2B3E"/>
    <w:rsid w:val="007E30AE"/>
    <w:rsid w:val="007E3173"/>
    <w:rsid w:val="007E418B"/>
    <w:rsid w:val="007E56FA"/>
    <w:rsid w:val="007E5F58"/>
    <w:rsid w:val="007E6305"/>
    <w:rsid w:val="007E63CE"/>
    <w:rsid w:val="007E6479"/>
    <w:rsid w:val="007E694D"/>
    <w:rsid w:val="007F029F"/>
    <w:rsid w:val="007F17FC"/>
    <w:rsid w:val="007F1F0F"/>
    <w:rsid w:val="007F2690"/>
    <w:rsid w:val="007F2B97"/>
    <w:rsid w:val="007F5282"/>
    <w:rsid w:val="007F541D"/>
    <w:rsid w:val="007F6999"/>
    <w:rsid w:val="007F6CB3"/>
    <w:rsid w:val="007F7139"/>
    <w:rsid w:val="008020D2"/>
    <w:rsid w:val="00802EB2"/>
    <w:rsid w:val="008033CB"/>
    <w:rsid w:val="008041D4"/>
    <w:rsid w:val="008044FF"/>
    <w:rsid w:val="00806288"/>
    <w:rsid w:val="00806A0B"/>
    <w:rsid w:val="00807318"/>
    <w:rsid w:val="00807662"/>
    <w:rsid w:val="00807C13"/>
    <w:rsid w:val="00810C1B"/>
    <w:rsid w:val="00810F79"/>
    <w:rsid w:val="0081156A"/>
    <w:rsid w:val="00811CDC"/>
    <w:rsid w:val="00813C0C"/>
    <w:rsid w:val="00814772"/>
    <w:rsid w:val="00816F77"/>
    <w:rsid w:val="008176A0"/>
    <w:rsid w:val="0082155D"/>
    <w:rsid w:val="00821EFD"/>
    <w:rsid w:val="0082217E"/>
    <w:rsid w:val="00823F36"/>
    <w:rsid w:val="008242F5"/>
    <w:rsid w:val="008264A7"/>
    <w:rsid w:val="00826D42"/>
    <w:rsid w:val="00827398"/>
    <w:rsid w:val="008278CB"/>
    <w:rsid w:val="00830F57"/>
    <w:rsid w:val="008318D8"/>
    <w:rsid w:val="00833AEF"/>
    <w:rsid w:val="008342AF"/>
    <w:rsid w:val="008342C3"/>
    <w:rsid w:val="00834E01"/>
    <w:rsid w:val="00835F02"/>
    <w:rsid w:val="00836E30"/>
    <w:rsid w:val="00842974"/>
    <w:rsid w:val="00843966"/>
    <w:rsid w:val="008468A9"/>
    <w:rsid w:val="00847A83"/>
    <w:rsid w:val="00852814"/>
    <w:rsid w:val="00853D80"/>
    <w:rsid w:val="00854936"/>
    <w:rsid w:val="0085550A"/>
    <w:rsid w:val="008566B6"/>
    <w:rsid w:val="008570FD"/>
    <w:rsid w:val="00857C4E"/>
    <w:rsid w:val="008616EF"/>
    <w:rsid w:val="008639FF"/>
    <w:rsid w:val="00863C25"/>
    <w:rsid w:val="00864171"/>
    <w:rsid w:val="0086432B"/>
    <w:rsid w:val="008662A7"/>
    <w:rsid w:val="0086729A"/>
    <w:rsid w:val="008705BC"/>
    <w:rsid w:val="008705D7"/>
    <w:rsid w:val="0087107F"/>
    <w:rsid w:val="0087113B"/>
    <w:rsid w:val="00874AFC"/>
    <w:rsid w:val="00875667"/>
    <w:rsid w:val="00875A42"/>
    <w:rsid w:val="00876CEE"/>
    <w:rsid w:val="00880BDF"/>
    <w:rsid w:val="00882BE2"/>
    <w:rsid w:val="008904A8"/>
    <w:rsid w:val="00890A0E"/>
    <w:rsid w:val="0089236E"/>
    <w:rsid w:val="00894AAF"/>
    <w:rsid w:val="00896775"/>
    <w:rsid w:val="008978FB"/>
    <w:rsid w:val="008A06EC"/>
    <w:rsid w:val="008A18C0"/>
    <w:rsid w:val="008A1B38"/>
    <w:rsid w:val="008A2865"/>
    <w:rsid w:val="008A2F96"/>
    <w:rsid w:val="008A3D79"/>
    <w:rsid w:val="008A4057"/>
    <w:rsid w:val="008A4A6A"/>
    <w:rsid w:val="008A638D"/>
    <w:rsid w:val="008A6480"/>
    <w:rsid w:val="008A663E"/>
    <w:rsid w:val="008A66AD"/>
    <w:rsid w:val="008A722D"/>
    <w:rsid w:val="008B0CBD"/>
    <w:rsid w:val="008B1BA8"/>
    <w:rsid w:val="008B2198"/>
    <w:rsid w:val="008B3AC8"/>
    <w:rsid w:val="008B55C8"/>
    <w:rsid w:val="008B66E6"/>
    <w:rsid w:val="008B6E63"/>
    <w:rsid w:val="008B782A"/>
    <w:rsid w:val="008C0294"/>
    <w:rsid w:val="008C02FD"/>
    <w:rsid w:val="008C09BC"/>
    <w:rsid w:val="008C11DB"/>
    <w:rsid w:val="008C299C"/>
    <w:rsid w:val="008C3244"/>
    <w:rsid w:val="008C4619"/>
    <w:rsid w:val="008C4661"/>
    <w:rsid w:val="008C4934"/>
    <w:rsid w:val="008C499D"/>
    <w:rsid w:val="008C510F"/>
    <w:rsid w:val="008C56FE"/>
    <w:rsid w:val="008C5A3B"/>
    <w:rsid w:val="008C5AAB"/>
    <w:rsid w:val="008C6769"/>
    <w:rsid w:val="008C67D1"/>
    <w:rsid w:val="008D027C"/>
    <w:rsid w:val="008D1919"/>
    <w:rsid w:val="008D2351"/>
    <w:rsid w:val="008D2D66"/>
    <w:rsid w:val="008D4A23"/>
    <w:rsid w:val="008D54A7"/>
    <w:rsid w:val="008D7874"/>
    <w:rsid w:val="008E1579"/>
    <w:rsid w:val="008E2E60"/>
    <w:rsid w:val="008E3B3E"/>
    <w:rsid w:val="008E3F17"/>
    <w:rsid w:val="008E41E0"/>
    <w:rsid w:val="008E4808"/>
    <w:rsid w:val="008E512F"/>
    <w:rsid w:val="008E66B8"/>
    <w:rsid w:val="008E7A06"/>
    <w:rsid w:val="008F01C1"/>
    <w:rsid w:val="008F1483"/>
    <w:rsid w:val="008F1988"/>
    <w:rsid w:val="008F4441"/>
    <w:rsid w:val="008F450F"/>
    <w:rsid w:val="008F6252"/>
    <w:rsid w:val="008F71FD"/>
    <w:rsid w:val="008F78E2"/>
    <w:rsid w:val="009023F3"/>
    <w:rsid w:val="00902B99"/>
    <w:rsid w:val="0090383C"/>
    <w:rsid w:val="00906019"/>
    <w:rsid w:val="00910DE7"/>
    <w:rsid w:val="00912132"/>
    <w:rsid w:val="009129CA"/>
    <w:rsid w:val="00912AEC"/>
    <w:rsid w:val="009130B2"/>
    <w:rsid w:val="00914C75"/>
    <w:rsid w:val="00915C4F"/>
    <w:rsid w:val="009165AE"/>
    <w:rsid w:val="00916996"/>
    <w:rsid w:val="0091737F"/>
    <w:rsid w:val="00920FFA"/>
    <w:rsid w:val="009227B8"/>
    <w:rsid w:val="00922F48"/>
    <w:rsid w:val="00922FAD"/>
    <w:rsid w:val="009247CD"/>
    <w:rsid w:val="00924F0A"/>
    <w:rsid w:val="00925681"/>
    <w:rsid w:val="00925C89"/>
    <w:rsid w:val="00925D5C"/>
    <w:rsid w:val="0092708B"/>
    <w:rsid w:val="0093049D"/>
    <w:rsid w:val="009316E5"/>
    <w:rsid w:val="00935625"/>
    <w:rsid w:val="00937713"/>
    <w:rsid w:val="00937A9A"/>
    <w:rsid w:val="00937D8C"/>
    <w:rsid w:val="00940235"/>
    <w:rsid w:val="00940EA9"/>
    <w:rsid w:val="00942222"/>
    <w:rsid w:val="00942E54"/>
    <w:rsid w:val="00944592"/>
    <w:rsid w:val="00944CC1"/>
    <w:rsid w:val="00945839"/>
    <w:rsid w:val="00945A4A"/>
    <w:rsid w:val="00951E11"/>
    <w:rsid w:val="00953333"/>
    <w:rsid w:val="0095340A"/>
    <w:rsid w:val="00954B4D"/>
    <w:rsid w:val="009551F9"/>
    <w:rsid w:val="00955A35"/>
    <w:rsid w:val="0095672D"/>
    <w:rsid w:val="009606C4"/>
    <w:rsid w:val="00960AF8"/>
    <w:rsid w:val="009628B9"/>
    <w:rsid w:val="0096342A"/>
    <w:rsid w:val="0096444A"/>
    <w:rsid w:val="00965B96"/>
    <w:rsid w:val="00966820"/>
    <w:rsid w:val="00966BBD"/>
    <w:rsid w:val="00967762"/>
    <w:rsid w:val="00967A6B"/>
    <w:rsid w:val="00971E57"/>
    <w:rsid w:val="009723CF"/>
    <w:rsid w:val="00972A9D"/>
    <w:rsid w:val="00972C86"/>
    <w:rsid w:val="00974C9E"/>
    <w:rsid w:val="00974E2A"/>
    <w:rsid w:val="00975A73"/>
    <w:rsid w:val="0097676D"/>
    <w:rsid w:val="00977C81"/>
    <w:rsid w:val="00980037"/>
    <w:rsid w:val="0098065F"/>
    <w:rsid w:val="00980BDD"/>
    <w:rsid w:val="00983B43"/>
    <w:rsid w:val="009844DD"/>
    <w:rsid w:val="00985462"/>
    <w:rsid w:val="00986862"/>
    <w:rsid w:val="0098698B"/>
    <w:rsid w:val="00990179"/>
    <w:rsid w:val="00991B37"/>
    <w:rsid w:val="00992231"/>
    <w:rsid w:val="009927D8"/>
    <w:rsid w:val="009942B5"/>
    <w:rsid w:val="00995F35"/>
    <w:rsid w:val="00996680"/>
    <w:rsid w:val="009967FA"/>
    <w:rsid w:val="009974B5"/>
    <w:rsid w:val="009A1FCE"/>
    <w:rsid w:val="009A27AF"/>
    <w:rsid w:val="009A43F9"/>
    <w:rsid w:val="009A5499"/>
    <w:rsid w:val="009A7FA3"/>
    <w:rsid w:val="009B10F7"/>
    <w:rsid w:val="009B18B2"/>
    <w:rsid w:val="009B3C4A"/>
    <w:rsid w:val="009B4C7C"/>
    <w:rsid w:val="009B71E7"/>
    <w:rsid w:val="009C2583"/>
    <w:rsid w:val="009C2C42"/>
    <w:rsid w:val="009C3034"/>
    <w:rsid w:val="009C36E8"/>
    <w:rsid w:val="009C3D9F"/>
    <w:rsid w:val="009C51A7"/>
    <w:rsid w:val="009C54B9"/>
    <w:rsid w:val="009C6FC6"/>
    <w:rsid w:val="009C7687"/>
    <w:rsid w:val="009D0824"/>
    <w:rsid w:val="009D15CD"/>
    <w:rsid w:val="009D2FDC"/>
    <w:rsid w:val="009D3181"/>
    <w:rsid w:val="009D4BA0"/>
    <w:rsid w:val="009D57AB"/>
    <w:rsid w:val="009D7719"/>
    <w:rsid w:val="009D7C75"/>
    <w:rsid w:val="009D7FE0"/>
    <w:rsid w:val="009E0853"/>
    <w:rsid w:val="009E17F7"/>
    <w:rsid w:val="009E49E4"/>
    <w:rsid w:val="009E4CA2"/>
    <w:rsid w:val="009E7207"/>
    <w:rsid w:val="009E7285"/>
    <w:rsid w:val="009E737D"/>
    <w:rsid w:val="009E744B"/>
    <w:rsid w:val="009F15AF"/>
    <w:rsid w:val="009F2518"/>
    <w:rsid w:val="009F3A6B"/>
    <w:rsid w:val="009F41BD"/>
    <w:rsid w:val="00A006F6"/>
    <w:rsid w:val="00A0372A"/>
    <w:rsid w:val="00A03977"/>
    <w:rsid w:val="00A03B8F"/>
    <w:rsid w:val="00A05117"/>
    <w:rsid w:val="00A07C7F"/>
    <w:rsid w:val="00A10447"/>
    <w:rsid w:val="00A1077A"/>
    <w:rsid w:val="00A11454"/>
    <w:rsid w:val="00A11D50"/>
    <w:rsid w:val="00A12B8C"/>
    <w:rsid w:val="00A14BAC"/>
    <w:rsid w:val="00A151AA"/>
    <w:rsid w:val="00A1610D"/>
    <w:rsid w:val="00A165DC"/>
    <w:rsid w:val="00A17D17"/>
    <w:rsid w:val="00A20E1D"/>
    <w:rsid w:val="00A21425"/>
    <w:rsid w:val="00A220A4"/>
    <w:rsid w:val="00A245FD"/>
    <w:rsid w:val="00A247D5"/>
    <w:rsid w:val="00A24A41"/>
    <w:rsid w:val="00A26FF7"/>
    <w:rsid w:val="00A27535"/>
    <w:rsid w:val="00A27F77"/>
    <w:rsid w:val="00A310A7"/>
    <w:rsid w:val="00A3496C"/>
    <w:rsid w:val="00A36452"/>
    <w:rsid w:val="00A37419"/>
    <w:rsid w:val="00A37ADD"/>
    <w:rsid w:val="00A445DC"/>
    <w:rsid w:val="00A44BEA"/>
    <w:rsid w:val="00A46518"/>
    <w:rsid w:val="00A477C2"/>
    <w:rsid w:val="00A479C0"/>
    <w:rsid w:val="00A50886"/>
    <w:rsid w:val="00A515C0"/>
    <w:rsid w:val="00A51732"/>
    <w:rsid w:val="00A54006"/>
    <w:rsid w:val="00A567D4"/>
    <w:rsid w:val="00A569E8"/>
    <w:rsid w:val="00A572DB"/>
    <w:rsid w:val="00A5743E"/>
    <w:rsid w:val="00A57A65"/>
    <w:rsid w:val="00A57DFB"/>
    <w:rsid w:val="00A63D7F"/>
    <w:rsid w:val="00A65FE7"/>
    <w:rsid w:val="00A66A2D"/>
    <w:rsid w:val="00A66AC4"/>
    <w:rsid w:val="00A70C39"/>
    <w:rsid w:val="00A70FE2"/>
    <w:rsid w:val="00A711C6"/>
    <w:rsid w:val="00A71FB5"/>
    <w:rsid w:val="00A73C28"/>
    <w:rsid w:val="00A74D3D"/>
    <w:rsid w:val="00A74D5D"/>
    <w:rsid w:val="00A7728F"/>
    <w:rsid w:val="00A7730B"/>
    <w:rsid w:val="00A8177B"/>
    <w:rsid w:val="00A81A48"/>
    <w:rsid w:val="00A830E4"/>
    <w:rsid w:val="00A83C9E"/>
    <w:rsid w:val="00A84863"/>
    <w:rsid w:val="00A84AE4"/>
    <w:rsid w:val="00A851DB"/>
    <w:rsid w:val="00A871E8"/>
    <w:rsid w:val="00A95D95"/>
    <w:rsid w:val="00A96028"/>
    <w:rsid w:val="00A96047"/>
    <w:rsid w:val="00A96C84"/>
    <w:rsid w:val="00A977EC"/>
    <w:rsid w:val="00AA0619"/>
    <w:rsid w:val="00AA200F"/>
    <w:rsid w:val="00AA3456"/>
    <w:rsid w:val="00AA3FD1"/>
    <w:rsid w:val="00AA443F"/>
    <w:rsid w:val="00AA4DBB"/>
    <w:rsid w:val="00AA57A0"/>
    <w:rsid w:val="00AA69B8"/>
    <w:rsid w:val="00AB11B3"/>
    <w:rsid w:val="00AB50E0"/>
    <w:rsid w:val="00AB5196"/>
    <w:rsid w:val="00AB5ED3"/>
    <w:rsid w:val="00AB65F7"/>
    <w:rsid w:val="00AB6B0C"/>
    <w:rsid w:val="00AB70CD"/>
    <w:rsid w:val="00AB77AA"/>
    <w:rsid w:val="00AB79DB"/>
    <w:rsid w:val="00AB7F65"/>
    <w:rsid w:val="00AC1BEA"/>
    <w:rsid w:val="00AC2B04"/>
    <w:rsid w:val="00AC33AD"/>
    <w:rsid w:val="00AC4674"/>
    <w:rsid w:val="00AC4898"/>
    <w:rsid w:val="00AC48B3"/>
    <w:rsid w:val="00AC7626"/>
    <w:rsid w:val="00AC7AC9"/>
    <w:rsid w:val="00AD0621"/>
    <w:rsid w:val="00AD22DE"/>
    <w:rsid w:val="00AD380C"/>
    <w:rsid w:val="00AD70F9"/>
    <w:rsid w:val="00AD748B"/>
    <w:rsid w:val="00AD7B20"/>
    <w:rsid w:val="00AE18AC"/>
    <w:rsid w:val="00AE1920"/>
    <w:rsid w:val="00AE263B"/>
    <w:rsid w:val="00AE3014"/>
    <w:rsid w:val="00AE35A4"/>
    <w:rsid w:val="00AE38AB"/>
    <w:rsid w:val="00AE5971"/>
    <w:rsid w:val="00AE5D62"/>
    <w:rsid w:val="00AE7331"/>
    <w:rsid w:val="00AF01B3"/>
    <w:rsid w:val="00AF0B91"/>
    <w:rsid w:val="00AF0F13"/>
    <w:rsid w:val="00AF0F15"/>
    <w:rsid w:val="00AF1969"/>
    <w:rsid w:val="00AF1F22"/>
    <w:rsid w:val="00AF2180"/>
    <w:rsid w:val="00AF2437"/>
    <w:rsid w:val="00AF3718"/>
    <w:rsid w:val="00AF3947"/>
    <w:rsid w:val="00AF556F"/>
    <w:rsid w:val="00AF671D"/>
    <w:rsid w:val="00AF7992"/>
    <w:rsid w:val="00B00545"/>
    <w:rsid w:val="00B00AB3"/>
    <w:rsid w:val="00B011FE"/>
    <w:rsid w:val="00B032FE"/>
    <w:rsid w:val="00B038F8"/>
    <w:rsid w:val="00B05D4B"/>
    <w:rsid w:val="00B077BA"/>
    <w:rsid w:val="00B10B2D"/>
    <w:rsid w:val="00B116AF"/>
    <w:rsid w:val="00B12B0E"/>
    <w:rsid w:val="00B14C52"/>
    <w:rsid w:val="00B14DF2"/>
    <w:rsid w:val="00B200AA"/>
    <w:rsid w:val="00B206CB"/>
    <w:rsid w:val="00B21DED"/>
    <w:rsid w:val="00B22021"/>
    <w:rsid w:val="00B2367F"/>
    <w:rsid w:val="00B2511D"/>
    <w:rsid w:val="00B251E0"/>
    <w:rsid w:val="00B27BC4"/>
    <w:rsid w:val="00B27ED6"/>
    <w:rsid w:val="00B326F2"/>
    <w:rsid w:val="00B32A4C"/>
    <w:rsid w:val="00B32D4B"/>
    <w:rsid w:val="00B32E50"/>
    <w:rsid w:val="00B3300D"/>
    <w:rsid w:val="00B34073"/>
    <w:rsid w:val="00B34435"/>
    <w:rsid w:val="00B3470F"/>
    <w:rsid w:val="00B34878"/>
    <w:rsid w:val="00B349ED"/>
    <w:rsid w:val="00B34FF0"/>
    <w:rsid w:val="00B360E8"/>
    <w:rsid w:val="00B36F29"/>
    <w:rsid w:val="00B400C2"/>
    <w:rsid w:val="00B407DA"/>
    <w:rsid w:val="00B40F7B"/>
    <w:rsid w:val="00B4216A"/>
    <w:rsid w:val="00B42536"/>
    <w:rsid w:val="00B43649"/>
    <w:rsid w:val="00B44446"/>
    <w:rsid w:val="00B458CD"/>
    <w:rsid w:val="00B4758C"/>
    <w:rsid w:val="00B478C3"/>
    <w:rsid w:val="00B51093"/>
    <w:rsid w:val="00B526A3"/>
    <w:rsid w:val="00B52715"/>
    <w:rsid w:val="00B5496C"/>
    <w:rsid w:val="00B56353"/>
    <w:rsid w:val="00B571E6"/>
    <w:rsid w:val="00B5746F"/>
    <w:rsid w:val="00B600D8"/>
    <w:rsid w:val="00B61348"/>
    <w:rsid w:val="00B6263F"/>
    <w:rsid w:val="00B62732"/>
    <w:rsid w:val="00B630EE"/>
    <w:rsid w:val="00B651BD"/>
    <w:rsid w:val="00B652C0"/>
    <w:rsid w:val="00B65E05"/>
    <w:rsid w:val="00B6603F"/>
    <w:rsid w:val="00B67114"/>
    <w:rsid w:val="00B71CA0"/>
    <w:rsid w:val="00B727CE"/>
    <w:rsid w:val="00B72DFC"/>
    <w:rsid w:val="00B72E0A"/>
    <w:rsid w:val="00B75449"/>
    <w:rsid w:val="00B76396"/>
    <w:rsid w:val="00B7732B"/>
    <w:rsid w:val="00B7751B"/>
    <w:rsid w:val="00B7770A"/>
    <w:rsid w:val="00B80B0E"/>
    <w:rsid w:val="00B8192A"/>
    <w:rsid w:val="00B837D4"/>
    <w:rsid w:val="00B83D62"/>
    <w:rsid w:val="00B83E56"/>
    <w:rsid w:val="00B852FF"/>
    <w:rsid w:val="00B90CA5"/>
    <w:rsid w:val="00B917E7"/>
    <w:rsid w:val="00B93104"/>
    <w:rsid w:val="00B93ABB"/>
    <w:rsid w:val="00B94C85"/>
    <w:rsid w:val="00B94E50"/>
    <w:rsid w:val="00B95CDD"/>
    <w:rsid w:val="00B96190"/>
    <w:rsid w:val="00BA0E74"/>
    <w:rsid w:val="00BA1E4E"/>
    <w:rsid w:val="00BA3DBA"/>
    <w:rsid w:val="00BA4450"/>
    <w:rsid w:val="00BA45DC"/>
    <w:rsid w:val="00BA527C"/>
    <w:rsid w:val="00BA56A7"/>
    <w:rsid w:val="00BA5E02"/>
    <w:rsid w:val="00BA6DB6"/>
    <w:rsid w:val="00BA7AAB"/>
    <w:rsid w:val="00BB0DCD"/>
    <w:rsid w:val="00BB29A2"/>
    <w:rsid w:val="00BB2A53"/>
    <w:rsid w:val="00BB3AD9"/>
    <w:rsid w:val="00BB3CA5"/>
    <w:rsid w:val="00BB45DD"/>
    <w:rsid w:val="00BB5B76"/>
    <w:rsid w:val="00BB6F1E"/>
    <w:rsid w:val="00BB7494"/>
    <w:rsid w:val="00BC016D"/>
    <w:rsid w:val="00BC2390"/>
    <w:rsid w:val="00BC24E1"/>
    <w:rsid w:val="00BC3B8E"/>
    <w:rsid w:val="00BC4775"/>
    <w:rsid w:val="00BC546C"/>
    <w:rsid w:val="00BC59FA"/>
    <w:rsid w:val="00BC7413"/>
    <w:rsid w:val="00BC753C"/>
    <w:rsid w:val="00BD0AC8"/>
    <w:rsid w:val="00BD136C"/>
    <w:rsid w:val="00BD4351"/>
    <w:rsid w:val="00BE075A"/>
    <w:rsid w:val="00BE07A9"/>
    <w:rsid w:val="00BE084D"/>
    <w:rsid w:val="00BE098D"/>
    <w:rsid w:val="00BE1507"/>
    <w:rsid w:val="00BE428C"/>
    <w:rsid w:val="00BE4C17"/>
    <w:rsid w:val="00BE574C"/>
    <w:rsid w:val="00BF21BB"/>
    <w:rsid w:val="00BF444F"/>
    <w:rsid w:val="00BF46A7"/>
    <w:rsid w:val="00BF4ADB"/>
    <w:rsid w:val="00BF5230"/>
    <w:rsid w:val="00C02269"/>
    <w:rsid w:val="00C02E19"/>
    <w:rsid w:val="00C04072"/>
    <w:rsid w:val="00C04C2F"/>
    <w:rsid w:val="00C1090C"/>
    <w:rsid w:val="00C1209D"/>
    <w:rsid w:val="00C144DB"/>
    <w:rsid w:val="00C159C7"/>
    <w:rsid w:val="00C15B26"/>
    <w:rsid w:val="00C16CCA"/>
    <w:rsid w:val="00C17705"/>
    <w:rsid w:val="00C177AD"/>
    <w:rsid w:val="00C20D8D"/>
    <w:rsid w:val="00C21574"/>
    <w:rsid w:val="00C22D61"/>
    <w:rsid w:val="00C23675"/>
    <w:rsid w:val="00C23FD0"/>
    <w:rsid w:val="00C240C8"/>
    <w:rsid w:val="00C24431"/>
    <w:rsid w:val="00C26513"/>
    <w:rsid w:val="00C310C9"/>
    <w:rsid w:val="00C32088"/>
    <w:rsid w:val="00C328C9"/>
    <w:rsid w:val="00C339A4"/>
    <w:rsid w:val="00C37080"/>
    <w:rsid w:val="00C37F72"/>
    <w:rsid w:val="00C37FC8"/>
    <w:rsid w:val="00C4017D"/>
    <w:rsid w:val="00C420C1"/>
    <w:rsid w:val="00C422E6"/>
    <w:rsid w:val="00C444DC"/>
    <w:rsid w:val="00C44E91"/>
    <w:rsid w:val="00C45963"/>
    <w:rsid w:val="00C459DC"/>
    <w:rsid w:val="00C472B8"/>
    <w:rsid w:val="00C47A0B"/>
    <w:rsid w:val="00C47E19"/>
    <w:rsid w:val="00C50375"/>
    <w:rsid w:val="00C51574"/>
    <w:rsid w:val="00C52673"/>
    <w:rsid w:val="00C52AF9"/>
    <w:rsid w:val="00C53124"/>
    <w:rsid w:val="00C53A31"/>
    <w:rsid w:val="00C53B2E"/>
    <w:rsid w:val="00C544AC"/>
    <w:rsid w:val="00C572B0"/>
    <w:rsid w:val="00C57DD2"/>
    <w:rsid w:val="00C60B6A"/>
    <w:rsid w:val="00C6160A"/>
    <w:rsid w:val="00C63D6E"/>
    <w:rsid w:val="00C63E60"/>
    <w:rsid w:val="00C648F3"/>
    <w:rsid w:val="00C65711"/>
    <w:rsid w:val="00C66943"/>
    <w:rsid w:val="00C66AC4"/>
    <w:rsid w:val="00C73211"/>
    <w:rsid w:val="00C74BAB"/>
    <w:rsid w:val="00C75849"/>
    <w:rsid w:val="00C76ECD"/>
    <w:rsid w:val="00C77235"/>
    <w:rsid w:val="00C77B36"/>
    <w:rsid w:val="00C80D99"/>
    <w:rsid w:val="00C80F82"/>
    <w:rsid w:val="00C8232A"/>
    <w:rsid w:val="00C83500"/>
    <w:rsid w:val="00C83F71"/>
    <w:rsid w:val="00C84D18"/>
    <w:rsid w:val="00C84E04"/>
    <w:rsid w:val="00C85C43"/>
    <w:rsid w:val="00C90463"/>
    <w:rsid w:val="00C910BE"/>
    <w:rsid w:val="00C922BE"/>
    <w:rsid w:val="00C92E16"/>
    <w:rsid w:val="00C949A2"/>
    <w:rsid w:val="00C94B43"/>
    <w:rsid w:val="00C96A12"/>
    <w:rsid w:val="00C96EBD"/>
    <w:rsid w:val="00C97C99"/>
    <w:rsid w:val="00CA14BE"/>
    <w:rsid w:val="00CA1A83"/>
    <w:rsid w:val="00CA2168"/>
    <w:rsid w:val="00CA4900"/>
    <w:rsid w:val="00CA5844"/>
    <w:rsid w:val="00CA5ECC"/>
    <w:rsid w:val="00CA7415"/>
    <w:rsid w:val="00CA7C77"/>
    <w:rsid w:val="00CB265C"/>
    <w:rsid w:val="00CB3759"/>
    <w:rsid w:val="00CB4540"/>
    <w:rsid w:val="00CB7A07"/>
    <w:rsid w:val="00CB7AE3"/>
    <w:rsid w:val="00CB7B26"/>
    <w:rsid w:val="00CC01BD"/>
    <w:rsid w:val="00CC1192"/>
    <w:rsid w:val="00CC3305"/>
    <w:rsid w:val="00CC4CE5"/>
    <w:rsid w:val="00CC59BB"/>
    <w:rsid w:val="00CC5AE5"/>
    <w:rsid w:val="00CC5DB9"/>
    <w:rsid w:val="00CC6118"/>
    <w:rsid w:val="00CC70BF"/>
    <w:rsid w:val="00CC7DC1"/>
    <w:rsid w:val="00CD1274"/>
    <w:rsid w:val="00CD1A92"/>
    <w:rsid w:val="00CD1EE6"/>
    <w:rsid w:val="00CD21DB"/>
    <w:rsid w:val="00CD2AA1"/>
    <w:rsid w:val="00CD535A"/>
    <w:rsid w:val="00CD635D"/>
    <w:rsid w:val="00CD7194"/>
    <w:rsid w:val="00CD72E9"/>
    <w:rsid w:val="00CD7CED"/>
    <w:rsid w:val="00CD7F23"/>
    <w:rsid w:val="00CE04C7"/>
    <w:rsid w:val="00CE1702"/>
    <w:rsid w:val="00CE3D60"/>
    <w:rsid w:val="00CE4344"/>
    <w:rsid w:val="00CE543A"/>
    <w:rsid w:val="00CE5C1F"/>
    <w:rsid w:val="00CE7D98"/>
    <w:rsid w:val="00CF0E02"/>
    <w:rsid w:val="00CF156B"/>
    <w:rsid w:val="00CF1E02"/>
    <w:rsid w:val="00CF1E1F"/>
    <w:rsid w:val="00CF3177"/>
    <w:rsid w:val="00CF597A"/>
    <w:rsid w:val="00CF793F"/>
    <w:rsid w:val="00CF7BFF"/>
    <w:rsid w:val="00CF7D10"/>
    <w:rsid w:val="00D008E5"/>
    <w:rsid w:val="00D01ECF"/>
    <w:rsid w:val="00D02779"/>
    <w:rsid w:val="00D02CAD"/>
    <w:rsid w:val="00D02D75"/>
    <w:rsid w:val="00D042B0"/>
    <w:rsid w:val="00D05BAA"/>
    <w:rsid w:val="00D05DDD"/>
    <w:rsid w:val="00D05F6E"/>
    <w:rsid w:val="00D06D11"/>
    <w:rsid w:val="00D07484"/>
    <w:rsid w:val="00D07AC6"/>
    <w:rsid w:val="00D07D43"/>
    <w:rsid w:val="00D1020C"/>
    <w:rsid w:val="00D11A16"/>
    <w:rsid w:val="00D12FE3"/>
    <w:rsid w:val="00D13B7A"/>
    <w:rsid w:val="00D14493"/>
    <w:rsid w:val="00D15748"/>
    <w:rsid w:val="00D157A5"/>
    <w:rsid w:val="00D15DB9"/>
    <w:rsid w:val="00D1691B"/>
    <w:rsid w:val="00D1794A"/>
    <w:rsid w:val="00D21E36"/>
    <w:rsid w:val="00D22B63"/>
    <w:rsid w:val="00D22C4B"/>
    <w:rsid w:val="00D230C7"/>
    <w:rsid w:val="00D23E7D"/>
    <w:rsid w:val="00D2405F"/>
    <w:rsid w:val="00D245CF"/>
    <w:rsid w:val="00D255B9"/>
    <w:rsid w:val="00D27566"/>
    <w:rsid w:val="00D27F2E"/>
    <w:rsid w:val="00D30C7F"/>
    <w:rsid w:val="00D30E3F"/>
    <w:rsid w:val="00D317DB"/>
    <w:rsid w:val="00D32171"/>
    <w:rsid w:val="00D33AF3"/>
    <w:rsid w:val="00D33BC4"/>
    <w:rsid w:val="00D3462C"/>
    <w:rsid w:val="00D35689"/>
    <w:rsid w:val="00D35A53"/>
    <w:rsid w:val="00D363DD"/>
    <w:rsid w:val="00D36BD8"/>
    <w:rsid w:val="00D402E1"/>
    <w:rsid w:val="00D410DF"/>
    <w:rsid w:val="00D412EF"/>
    <w:rsid w:val="00D41BA9"/>
    <w:rsid w:val="00D430E7"/>
    <w:rsid w:val="00D4409C"/>
    <w:rsid w:val="00D4449D"/>
    <w:rsid w:val="00D46FE7"/>
    <w:rsid w:val="00D5092F"/>
    <w:rsid w:val="00D50DFA"/>
    <w:rsid w:val="00D5186F"/>
    <w:rsid w:val="00D518A7"/>
    <w:rsid w:val="00D52376"/>
    <w:rsid w:val="00D55D20"/>
    <w:rsid w:val="00D55DD7"/>
    <w:rsid w:val="00D57CF1"/>
    <w:rsid w:val="00D60272"/>
    <w:rsid w:val="00D612C2"/>
    <w:rsid w:val="00D61E40"/>
    <w:rsid w:val="00D62D89"/>
    <w:rsid w:val="00D631E8"/>
    <w:rsid w:val="00D6776E"/>
    <w:rsid w:val="00D6793F"/>
    <w:rsid w:val="00D67954"/>
    <w:rsid w:val="00D73F21"/>
    <w:rsid w:val="00D743BF"/>
    <w:rsid w:val="00D745E0"/>
    <w:rsid w:val="00D74A7E"/>
    <w:rsid w:val="00D76AA3"/>
    <w:rsid w:val="00D8032A"/>
    <w:rsid w:val="00D8053F"/>
    <w:rsid w:val="00D80604"/>
    <w:rsid w:val="00D81A66"/>
    <w:rsid w:val="00D831AC"/>
    <w:rsid w:val="00D832A7"/>
    <w:rsid w:val="00D83402"/>
    <w:rsid w:val="00D86717"/>
    <w:rsid w:val="00D8717F"/>
    <w:rsid w:val="00D877D2"/>
    <w:rsid w:val="00D923B5"/>
    <w:rsid w:val="00D9333A"/>
    <w:rsid w:val="00D934BF"/>
    <w:rsid w:val="00D94B3B"/>
    <w:rsid w:val="00D94DB1"/>
    <w:rsid w:val="00DA086B"/>
    <w:rsid w:val="00DA1D7A"/>
    <w:rsid w:val="00DA23E4"/>
    <w:rsid w:val="00DA3163"/>
    <w:rsid w:val="00DA3D82"/>
    <w:rsid w:val="00DA3E80"/>
    <w:rsid w:val="00DA4232"/>
    <w:rsid w:val="00DA6834"/>
    <w:rsid w:val="00DA711B"/>
    <w:rsid w:val="00DA7BE9"/>
    <w:rsid w:val="00DA7E05"/>
    <w:rsid w:val="00DA7EE9"/>
    <w:rsid w:val="00DB0A44"/>
    <w:rsid w:val="00DB0BD6"/>
    <w:rsid w:val="00DB17E3"/>
    <w:rsid w:val="00DB1C53"/>
    <w:rsid w:val="00DB1CF2"/>
    <w:rsid w:val="00DB2360"/>
    <w:rsid w:val="00DB36ED"/>
    <w:rsid w:val="00DB3A11"/>
    <w:rsid w:val="00DB4794"/>
    <w:rsid w:val="00DB5C3E"/>
    <w:rsid w:val="00DB628E"/>
    <w:rsid w:val="00DB6762"/>
    <w:rsid w:val="00DB6DFE"/>
    <w:rsid w:val="00DB6EFB"/>
    <w:rsid w:val="00DC0895"/>
    <w:rsid w:val="00DC0F27"/>
    <w:rsid w:val="00DC1AC9"/>
    <w:rsid w:val="00DC39BB"/>
    <w:rsid w:val="00DC4714"/>
    <w:rsid w:val="00DC4AC9"/>
    <w:rsid w:val="00DC4DD2"/>
    <w:rsid w:val="00DC5638"/>
    <w:rsid w:val="00DC6214"/>
    <w:rsid w:val="00DC69E0"/>
    <w:rsid w:val="00DC7040"/>
    <w:rsid w:val="00DD01AE"/>
    <w:rsid w:val="00DD11CE"/>
    <w:rsid w:val="00DD1A2E"/>
    <w:rsid w:val="00DD2FF2"/>
    <w:rsid w:val="00DD534B"/>
    <w:rsid w:val="00DD54FD"/>
    <w:rsid w:val="00DD6BB5"/>
    <w:rsid w:val="00DD6F04"/>
    <w:rsid w:val="00DD7A02"/>
    <w:rsid w:val="00DE3391"/>
    <w:rsid w:val="00DE5A13"/>
    <w:rsid w:val="00DE6DFE"/>
    <w:rsid w:val="00DF04CD"/>
    <w:rsid w:val="00DF0886"/>
    <w:rsid w:val="00DF2873"/>
    <w:rsid w:val="00DF397D"/>
    <w:rsid w:val="00DF3ADE"/>
    <w:rsid w:val="00DF3D63"/>
    <w:rsid w:val="00DF5425"/>
    <w:rsid w:val="00DF7042"/>
    <w:rsid w:val="00DF782C"/>
    <w:rsid w:val="00E004D3"/>
    <w:rsid w:val="00E030A0"/>
    <w:rsid w:val="00E04F63"/>
    <w:rsid w:val="00E0549C"/>
    <w:rsid w:val="00E05704"/>
    <w:rsid w:val="00E06E27"/>
    <w:rsid w:val="00E075A1"/>
    <w:rsid w:val="00E079A9"/>
    <w:rsid w:val="00E1101C"/>
    <w:rsid w:val="00E124E3"/>
    <w:rsid w:val="00E12E68"/>
    <w:rsid w:val="00E14812"/>
    <w:rsid w:val="00E14DE9"/>
    <w:rsid w:val="00E15DDE"/>
    <w:rsid w:val="00E169D7"/>
    <w:rsid w:val="00E17F19"/>
    <w:rsid w:val="00E20253"/>
    <w:rsid w:val="00E2031F"/>
    <w:rsid w:val="00E2339E"/>
    <w:rsid w:val="00E239D1"/>
    <w:rsid w:val="00E24491"/>
    <w:rsid w:val="00E24884"/>
    <w:rsid w:val="00E26EA5"/>
    <w:rsid w:val="00E26F1B"/>
    <w:rsid w:val="00E276DB"/>
    <w:rsid w:val="00E3245B"/>
    <w:rsid w:val="00E3362F"/>
    <w:rsid w:val="00E337A1"/>
    <w:rsid w:val="00E3504A"/>
    <w:rsid w:val="00E3707B"/>
    <w:rsid w:val="00E407A8"/>
    <w:rsid w:val="00E41927"/>
    <w:rsid w:val="00E4199A"/>
    <w:rsid w:val="00E42CED"/>
    <w:rsid w:val="00E47B7A"/>
    <w:rsid w:val="00E50685"/>
    <w:rsid w:val="00E50B62"/>
    <w:rsid w:val="00E50D58"/>
    <w:rsid w:val="00E52847"/>
    <w:rsid w:val="00E53525"/>
    <w:rsid w:val="00E53933"/>
    <w:rsid w:val="00E57D9C"/>
    <w:rsid w:val="00E57F6B"/>
    <w:rsid w:val="00E60FAC"/>
    <w:rsid w:val="00E632FB"/>
    <w:rsid w:val="00E641A8"/>
    <w:rsid w:val="00E658AD"/>
    <w:rsid w:val="00E65A8B"/>
    <w:rsid w:val="00E66408"/>
    <w:rsid w:val="00E66C3B"/>
    <w:rsid w:val="00E673C1"/>
    <w:rsid w:val="00E6740C"/>
    <w:rsid w:val="00E70CED"/>
    <w:rsid w:val="00E71A08"/>
    <w:rsid w:val="00E7342C"/>
    <w:rsid w:val="00E76363"/>
    <w:rsid w:val="00E77A80"/>
    <w:rsid w:val="00E80026"/>
    <w:rsid w:val="00E80569"/>
    <w:rsid w:val="00E807B4"/>
    <w:rsid w:val="00E82AFD"/>
    <w:rsid w:val="00E82FDE"/>
    <w:rsid w:val="00E835DE"/>
    <w:rsid w:val="00E857C0"/>
    <w:rsid w:val="00E8731D"/>
    <w:rsid w:val="00E87C59"/>
    <w:rsid w:val="00E91D81"/>
    <w:rsid w:val="00E92BC2"/>
    <w:rsid w:val="00E92DE4"/>
    <w:rsid w:val="00E9318F"/>
    <w:rsid w:val="00E93755"/>
    <w:rsid w:val="00E93767"/>
    <w:rsid w:val="00E93BD5"/>
    <w:rsid w:val="00E945B4"/>
    <w:rsid w:val="00E97536"/>
    <w:rsid w:val="00EA010E"/>
    <w:rsid w:val="00EA08D9"/>
    <w:rsid w:val="00EA1302"/>
    <w:rsid w:val="00EA30E7"/>
    <w:rsid w:val="00EA53F1"/>
    <w:rsid w:val="00EA5987"/>
    <w:rsid w:val="00EA5A65"/>
    <w:rsid w:val="00EA70AE"/>
    <w:rsid w:val="00EB060B"/>
    <w:rsid w:val="00EB11AE"/>
    <w:rsid w:val="00EB1E33"/>
    <w:rsid w:val="00EB2FC4"/>
    <w:rsid w:val="00EB3A1F"/>
    <w:rsid w:val="00EB47C1"/>
    <w:rsid w:val="00EB5E45"/>
    <w:rsid w:val="00EC0881"/>
    <w:rsid w:val="00EC22CB"/>
    <w:rsid w:val="00EC3ACB"/>
    <w:rsid w:val="00EC4B4E"/>
    <w:rsid w:val="00ED05AA"/>
    <w:rsid w:val="00ED14C6"/>
    <w:rsid w:val="00ED2B38"/>
    <w:rsid w:val="00EE212F"/>
    <w:rsid w:val="00EE3E02"/>
    <w:rsid w:val="00EE5EFD"/>
    <w:rsid w:val="00EE6DCE"/>
    <w:rsid w:val="00EF0E72"/>
    <w:rsid w:val="00EF107D"/>
    <w:rsid w:val="00EF6540"/>
    <w:rsid w:val="00EF70A5"/>
    <w:rsid w:val="00F01DD8"/>
    <w:rsid w:val="00F020A6"/>
    <w:rsid w:val="00F04218"/>
    <w:rsid w:val="00F04414"/>
    <w:rsid w:val="00F047DB"/>
    <w:rsid w:val="00F0538D"/>
    <w:rsid w:val="00F06843"/>
    <w:rsid w:val="00F07F3D"/>
    <w:rsid w:val="00F11E97"/>
    <w:rsid w:val="00F121A4"/>
    <w:rsid w:val="00F1291B"/>
    <w:rsid w:val="00F1394D"/>
    <w:rsid w:val="00F14C80"/>
    <w:rsid w:val="00F17EEC"/>
    <w:rsid w:val="00F2063D"/>
    <w:rsid w:val="00F20F3D"/>
    <w:rsid w:val="00F20FF1"/>
    <w:rsid w:val="00F22D23"/>
    <w:rsid w:val="00F23A81"/>
    <w:rsid w:val="00F23D3B"/>
    <w:rsid w:val="00F2441C"/>
    <w:rsid w:val="00F24514"/>
    <w:rsid w:val="00F26957"/>
    <w:rsid w:val="00F279A6"/>
    <w:rsid w:val="00F31213"/>
    <w:rsid w:val="00F31BE8"/>
    <w:rsid w:val="00F32E2F"/>
    <w:rsid w:val="00F32F33"/>
    <w:rsid w:val="00F33C26"/>
    <w:rsid w:val="00F33F2F"/>
    <w:rsid w:val="00F351FD"/>
    <w:rsid w:val="00F35457"/>
    <w:rsid w:val="00F3595B"/>
    <w:rsid w:val="00F359D9"/>
    <w:rsid w:val="00F3617B"/>
    <w:rsid w:val="00F40207"/>
    <w:rsid w:val="00F40BA8"/>
    <w:rsid w:val="00F41AC8"/>
    <w:rsid w:val="00F42399"/>
    <w:rsid w:val="00F426A6"/>
    <w:rsid w:val="00F429FD"/>
    <w:rsid w:val="00F42C1A"/>
    <w:rsid w:val="00F44D6B"/>
    <w:rsid w:val="00F4623C"/>
    <w:rsid w:val="00F46897"/>
    <w:rsid w:val="00F51ACA"/>
    <w:rsid w:val="00F53723"/>
    <w:rsid w:val="00F54A24"/>
    <w:rsid w:val="00F54C4A"/>
    <w:rsid w:val="00F5560C"/>
    <w:rsid w:val="00F561E6"/>
    <w:rsid w:val="00F56399"/>
    <w:rsid w:val="00F625D1"/>
    <w:rsid w:val="00F62937"/>
    <w:rsid w:val="00F631CA"/>
    <w:rsid w:val="00F64940"/>
    <w:rsid w:val="00F6680D"/>
    <w:rsid w:val="00F71CB1"/>
    <w:rsid w:val="00F731C6"/>
    <w:rsid w:val="00F750CF"/>
    <w:rsid w:val="00F75648"/>
    <w:rsid w:val="00F75C9F"/>
    <w:rsid w:val="00F76911"/>
    <w:rsid w:val="00F7750A"/>
    <w:rsid w:val="00F80006"/>
    <w:rsid w:val="00F80084"/>
    <w:rsid w:val="00F81C57"/>
    <w:rsid w:val="00F83658"/>
    <w:rsid w:val="00F839A6"/>
    <w:rsid w:val="00F83C19"/>
    <w:rsid w:val="00F845D8"/>
    <w:rsid w:val="00F86E36"/>
    <w:rsid w:val="00F87E52"/>
    <w:rsid w:val="00F93D0B"/>
    <w:rsid w:val="00F95676"/>
    <w:rsid w:val="00FA03E3"/>
    <w:rsid w:val="00FA14F8"/>
    <w:rsid w:val="00FA2C6C"/>
    <w:rsid w:val="00FA52D5"/>
    <w:rsid w:val="00FA56CE"/>
    <w:rsid w:val="00FA6944"/>
    <w:rsid w:val="00FB0126"/>
    <w:rsid w:val="00FB1BA2"/>
    <w:rsid w:val="00FB2570"/>
    <w:rsid w:val="00FB2839"/>
    <w:rsid w:val="00FB4291"/>
    <w:rsid w:val="00FB513E"/>
    <w:rsid w:val="00FB62B5"/>
    <w:rsid w:val="00FB79AA"/>
    <w:rsid w:val="00FC0D15"/>
    <w:rsid w:val="00FC3534"/>
    <w:rsid w:val="00FC4297"/>
    <w:rsid w:val="00FC4DFC"/>
    <w:rsid w:val="00FC4E46"/>
    <w:rsid w:val="00FC559E"/>
    <w:rsid w:val="00FD2470"/>
    <w:rsid w:val="00FD27C1"/>
    <w:rsid w:val="00FD2DC2"/>
    <w:rsid w:val="00FD35E4"/>
    <w:rsid w:val="00FD5823"/>
    <w:rsid w:val="00FD5F5C"/>
    <w:rsid w:val="00FD63CB"/>
    <w:rsid w:val="00FD73EE"/>
    <w:rsid w:val="00FE0A73"/>
    <w:rsid w:val="00FE0C0E"/>
    <w:rsid w:val="00FE1C27"/>
    <w:rsid w:val="00FE1E0E"/>
    <w:rsid w:val="00FE249F"/>
    <w:rsid w:val="00FE2AE4"/>
    <w:rsid w:val="00FE40AF"/>
    <w:rsid w:val="00FE5C31"/>
    <w:rsid w:val="00FE665E"/>
    <w:rsid w:val="00FE74FD"/>
    <w:rsid w:val="00FF0CFC"/>
    <w:rsid w:val="00FF1B0E"/>
    <w:rsid w:val="00FF1DFF"/>
    <w:rsid w:val="00FF1E3E"/>
    <w:rsid w:val="00FF3F0E"/>
    <w:rsid w:val="00FF40FC"/>
    <w:rsid w:val="00FF5B7C"/>
    <w:rsid w:val="00FF748B"/>
    <w:rsid w:val="00FF7DE3"/>
    <w:rsid w:val="017B11E4"/>
    <w:rsid w:val="01910A08"/>
    <w:rsid w:val="01DE0743"/>
    <w:rsid w:val="01FF1E15"/>
    <w:rsid w:val="02421D02"/>
    <w:rsid w:val="027EEA87"/>
    <w:rsid w:val="036F6564"/>
    <w:rsid w:val="03B56484"/>
    <w:rsid w:val="04953A38"/>
    <w:rsid w:val="05E2CC00"/>
    <w:rsid w:val="07100717"/>
    <w:rsid w:val="071A376C"/>
    <w:rsid w:val="07F7101E"/>
    <w:rsid w:val="08613ED7"/>
    <w:rsid w:val="08FE48C8"/>
    <w:rsid w:val="090C0806"/>
    <w:rsid w:val="09221359"/>
    <w:rsid w:val="09AA5678"/>
    <w:rsid w:val="09BC05EC"/>
    <w:rsid w:val="09BC683E"/>
    <w:rsid w:val="09F738C9"/>
    <w:rsid w:val="0A4C0240"/>
    <w:rsid w:val="0A5E4659"/>
    <w:rsid w:val="0AEB5FE9"/>
    <w:rsid w:val="0AF142C5"/>
    <w:rsid w:val="0B605985"/>
    <w:rsid w:val="0BD87233"/>
    <w:rsid w:val="0CA8710F"/>
    <w:rsid w:val="0CB8153E"/>
    <w:rsid w:val="0D6033C0"/>
    <w:rsid w:val="0E1924B1"/>
    <w:rsid w:val="0E760B47"/>
    <w:rsid w:val="0E874A06"/>
    <w:rsid w:val="0EA33418"/>
    <w:rsid w:val="0F763767"/>
    <w:rsid w:val="0FD92845"/>
    <w:rsid w:val="1010343F"/>
    <w:rsid w:val="120D5E88"/>
    <w:rsid w:val="121F089B"/>
    <w:rsid w:val="12223A2E"/>
    <w:rsid w:val="123B2EA4"/>
    <w:rsid w:val="12687E9E"/>
    <w:rsid w:val="133D454B"/>
    <w:rsid w:val="14CF3D24"/>
    <w:rsid w:val="154E393A"/>
    <w:rsid w:val="156E768E"/>
    <w:rsid w:val="15785D0F"/>
    <w:rsid w:val="15C35BE5"/>
    <w:rsid w:val="169A3302"/>
    <w:rsid w:val="16DC6579"/>
    <w:rsid w:val="176A6374"/>
    <w:rsid w:val="17AA97D8"/>
    <w:rsid w:val="180C51F5"/>
    <w:rsid w:val="18427B49"/>
    <w:rsid w:val="1875217F"/>
    <w:rsid w:val="18B42547"/>
    <w:rsid w:val="18BE5C62"/>
    <w:rsid w:val="194355A9"/>
    <w:rsid w:val="194F1402"/>
    <w:rsid w:val="19625EB7"/>
    <w:rsid w:val="19A327C1"/>
    <w:rsid w:val="19D73FF0"/>
    <w:rsid w:val="1AB37FF6"/>
    <w:rsid w:val="1B611D79"/>
    <w:rsid w:val="1B715D70"/>
    <w:rsid w:val="1B812F99"/>
    <w:rsid w:val="1BA96FB0"/>
    <w:rsid w:val="1BD02183"/>
    <w:rsid w:val="1BF14125"/>
    <w:rsid w:val="1C107927"/>
    <w:rsid w:val="1C7228A6"/>
    <w:rsid w:val="1CF459BA"/>
    <w:rsid w:val="1D1A3B4F"/>
    <w:rsid w:val="1D295B40"/>
    <w:rsid w:val="1DCB1A4C"/>
    <w:rsid w:val="1DE55F0B"/>
    <w:rsid w:val="1DF67FA2"/>
    <w:rsid w:val="1F3233D2"/>
    <w:rsid w:val="1FCB2EDF"/>
    <w:rsid w:val="204376E1"/>
    <w:rsid w:val="20D253E0"/>
    <w:rsid w:val="20D456C1"/>
    <w:rsid w:val="214772A1"/>
    <w:rsid w:val="21521D41"/>
    <w:rsid w:val="2157C120"/>
    <w:rsid w:val="22935557"/>
    <w:rsid w:val="22A06484"/>
    <w:rsid w:val="22F00A83"/>
    <w:rsid w:val="232B63B6"/>
    <w:rsid w:val="23A10B26"/>
    <w:rsid w:val="240C7539"/>
    <w:rsid w:val="24CA1512"/>
    <w:rsid w:val="25610339"/>
    <w:rsid w:val="26091741"/>
    <w:rsid w:val="26630315"/>
    <w:rsid w:val="26BE6858"/>
    <w:rsid w:val="26D60AE7"/>
    <w:rsid w:val="26EB3E67"/>
    <w:rsid w:val="27402404"/>
    <w:rsid w:val="27CA4F73"/>
    <w:rsid w:val="28F134A2"/>
    <w:rsid w:val="29AC595B"/>
    <w:rsid w:val="29BA342A"/>
    <w:rsid w:val="29D87112"/>
    <w:rsid w:val="2AAD36A8"/>
    <w:rsid w:val="2B900426"/>
    <w:rsid w:val="2BF30AC7"/>
    <w:rsid w:val="2C063C1D"/>
    <w:rsid w:val="2C3F26E5"/>
    <w:rsid w:val="2C661776"/>
    <w:rsid w:val="2C673F8F"/>
    <w:rsid w:val="2CF41CC7"/>
    <w:rsid w:val="2E22281F"/>
    <w:rsid w:val="2F4C62AC"/>
    <w:rsid w:val="2F9A3FB4"/>
    <w:rsid w:val="2FBFF04D"/>
    <w:rsid w:val="301A4E70"/>
    <w:rsid w:val="30466CDD"/>
    <w:rsid w:val="30BD0622"/>
    <w:rsid w:val="31436D79"/>
    <w:rsid w:val="316658B8"/>
    <w:rsid w:val="31865C9B"/>
    <w:rsid w:val="31BA5740"/>
    <w:rsid w:val="32CE7A7E"/>
    <w:rsid w:val="34010BCA"/>
    <w:rsid w:val="347463DD"/>
    <w:rsid w:val="34E34D2E"/>
    <w:rsid w:val="35097EC1"/>
    <w:rsid w:val="35CB4C4D"/>
    <w:rsid w:val="35CD0198"/>
    <w:rsid w:val="35FC7F6E"/>
    <w:rsid w:val="3650579C"/>
    <w:rsid w:val="36612E47"/>
    <w:rsid w:val="36C7044C"/>
    <w:rsid w:val="37357164"/>
    <w:rsid w:val="374F542D"/>
    <w:rsid w:val="376036B4"/>
    <w:rsid w:val="37623CD1"/>
    <w:rsid w:val="37834C70"/>
    <w:rsid w:val="37AF6778"/>
    <w:rsid w:val="37F4568F"/>
    <w:rsid w:val="37FF581C"/>
    <w:rsid w:val="39CE7FA5"/>
    <w:rsid w:val="3AEE244B"/>
    <w:rsid w:val="3B5C18FD"/>
    <w:rsid w:val="3BCF631D"/>
    <w:rsid w:val="3BF94B56"/>
    <w:rsid w:val="3C011D0B"/>
    <w:rsid w:val="3C677367"/>
    <w:rsid w:val="3CC656EB"/>
    <w:rsid w:val="3CCA21E8"/>
    <w:rsid w:val="3D1F334F"/>
    <w:rsid w:val="3D546277"/>
    <w:rsid w:val="3D8148E3"/>
    <w:rsid w:val="3DFF671E"/>
    <w:rsid w:val="3E2057E8"/>
    <w:rsid w:val="3E29379B"/>
    <w:rsid w:val="3E3D429E"/>
    <w:rsid w:val="3E956BBC"/>
    <w:rsid w:val="3EBBEF84"/>
    <w:rsid w:val="3FC159A6"/>
    <w:rsid w:val="3FF7F51C"/>
    <w:rsid w:val="402C6CE6"/>
    <w:rsid w:val="40E164F2"/>
    <w:rsid w:val="416A6C53"/>
    <w:rsid w:val="428A3BA8"/>
    <w:rsid w:val="42A74EAA"/>
    <w:rsid w:val="43680F1E"/>
    <w:rsid w:val="43F31FE2"/>
    <w:rsid w:val="44513222"/>
    <w:rsid w:val="44640439"/>
    <w:rsid w:val="45516648"/>
    <w:rsid w:val="45572B6C"/>
    <w:rsid w:val="455B320C"/>
    <w:rsid w:val="460F771A"/>
    <w:rsid w:val="465ED152"/>
    <w:rsid w:val="467D4684"/>
    <w:rsid w:val="470A2591"/>
    <w:rsid w:val="475C4800"/>
    <w:rsid w:val="478618F4"/>
    <w:rsid w:val="47B14D93"/>
    <w:rsid w:val="480938B1"/>
    <w:rsid w:val="48C9665E"/>
    <w:rsid w:val="49742C4D"/>
    <w:rsid w:val="498C2136"/>
    <w:rsid w:val="49CA6C65"/>
    <w:rsid w:val="49D22F38"/>
    <w:rsid w:val="49E00C77"/>
    <w:rsid w:val="4A1C1BD3"/>
    <w:rsid w:val="4A455FF0"/>
    <w:rsid w:val="4A77022A"/>
    <w:rsid w:val="4AB425FA"/>
    <w:rsid w:val="4B3118C3"/>
    <w:rsid w:val="4B49460C"/>
    <w:rsid w:val="4BFD2018"/>
    <w:rsid w:val="4C3B0E2F"/>
    <w:rsid w:val="4C934C01"/>
    <w:rsid w:val="4CAB0D7C"/>
    <w:rsid w:val="4CCF375F"/>
    <w:rsid w:val="4D0038F1"/>
    <w:rsid w:val="4E0D2791"/>
    <w:rsid w:val="4E2D68D7"/>
    <w:rsid w:val="4E766588"/>
    <w:rsid w:val="4E880069"/>
    <w:rsid w:val="4F5368C9"/>
    <w:rsid w:val="4FF35FAD"/>
    <w:rsid w:val="515A150F"/>
    <w:rsid w:val="51F414F4"/>
    <w:rsid w:val="52BE30D2"/>
    <w:rsid w:val="52D35800"/>
    <w:rsid w:val="533C54BD"/>
    <w:rsid w:val="537A4C04"/>
    <w:rsid w:val="53D770A4"/>
    <w:rsid w:val="53FC6338"/>
    <w:rsid w:val="54106B37"/>
    <w:rsid w:val="543D22A5"/>
    <w:rsid w:val="55791323"/>
    <w:rsid w:val="55796678"/>
    <w:rsid w:val="557C1FAA"/>
    <w:rsid w:val="55A05D34"/>
    <w:rsid w:val="563365F1"/>
    <w:rsid w:val="56884EAB"/>
    <w:rsid w:val="56E90786"/>
    <w:rsid w:val="584414A5"/>
    <w:rsid w:val="588875E4"/>
    <w:rsid w:val="58E30871"/>
    <w:rsid w:val="59550094"/>
    <w:rsid w:val="59834466"/>
    <w:rsid w:val="59906AA6"/>
    <w:rsid w:val="59E922EF"/>
    <w:rsid w:val="59E95FFF"/>
    <w:rsid w:val="59FEEA9C"/>
    <w:rsid w:val="5AD00A5A"/>
    <w:rsid w:val="5B8E68C0"/>
    <w:rsid w:val="5BAD6AF9"/>
    <w:rsid w:val="5BBE59A3"/>
    <w:rsid w:val="5C002B30"/>
    <w:rsid w:val="5CBF0FAA"/>
    <w:rsid w:val="5CFD75C9"/>
    <w:rsid w:val="5DF31C63"/>
    <w:rsid w:val="5F125E59"/>
    <w:rsid w:val="600A2FD4"/>
    <w:rsid w:val="60BF1A4F"/>
    <w:rsid w:val="615A0FD4"/>
    <w:rsid w:val="6171498D"/>
    <w:rsid w:val="6193505F"/>
    <w:rsid w:val="61D70C94"/>
    <w:rsid w:val="6229058D"/>
    <w:rsid w:val="629D104C"/>
    <w:rsid w:val="62AE5E99"/>
    <w:rsid w:val="633663A7"/>
    <w:rsid w:val="63F41FD1"/>
    <w:rsid w:val="63F836ED"/>
    <w:rsid w:val="64235C8D"/>
    <w:rsid w:val="64370110"/>
    <w:rsid w:val="64440F4B"/>
    <w:rsid w:val="65536F9A"/>
    <w:rsid w:val="65BA088F"/>
    <w:rsid w:val="66361F34"/>
    <w:rsid w:val="66495ED8"/>
    <w:rsid w:val="674C8EC9"/>
    <w:rsid w:val="68B009A8"/>
    <w:rsid w:val="68E00D76"/>
    <w:rsid w:val="69127D3A"/>
    <w:rsid w:val="69145DB4"/>
    <w:rsid w:val="694B1853"/>
    <w:rsid w:val="69BA15C7"/>
    <w:rsid w:val="6A2A2317"/>
    <w:rsid w:val="6A674B7F"/>
    <w:rsid w:val="6A721EA2"/>
    <w:rsid w:val="6A93762C"/>
    <w:rsid w:val="6A996F13"/>
    <w:rsid w:val="6A9B2760"/>
    <w:rsid w:val="6C011206"/>
    <w:rsid w:val="6C4130E2"/>
    <w:rsid w:val="6C6C4759"/>
    <w:rsid w:val="6C910893"/>
    <w:rsid w:val="6CB79A6E"/>
    <w:rsid w:val="6D6313BE"/>
    <w:rsid w:val="6DCFD6DC"/>
    <w:rsid w:val="6EC5514E"/>
    <w:rsid w:val="6EF7221D"/>
    <w:rsid w:val="6F9D176F"/>
    <w:rsid w:val="6FF61547"/>
    <w:rsid w:val="7047792D"/>
    <w:rsid w:val="70DA254F"/>
    <w:rsid w:val="70FF71F1"/>
    <w:rsid w:val="7255060F"/>
    <w:rsid w:val="72823D2E"/>
    <w:rsid w:val="729F162E"/>
    <w:rsid w:val="7549288D"/>
    <w:rsid w:val="75CF63FA"/>
    <w:rsid w:val="760A0079"/>
    <w:rsid w:val="766308F1"/>
    <w:rsid w:val="76724FD8"/>
    <w:rsid w:val="76A828B9"/>
    <w:rsid w:val="76F1CF94"/>
    <w:rsid w:val="777208C5"/>
    <w:rsid w:val="777423E0"/>
    <w:rsid w:val="77AD6BD4"/>
    <w:rsid w:val="78430444"/>
    <w:rsid w:val="78742B34"/>
    <w:rsid w:val="787C2959"/>
    <w:rsid w:val="78CF7467"/>
    <w:rsid w:val="797D7F1B"/>
    <w:rsid w:val="79B37DE1"/>
    <w:rsid w:val="7A8742BC"/>
    <w:rsid w:val="7B130B37"/>
    <w:rsid w:val="7B7B17D0"/>
    <w:rsid w:val="7BE73D72"/>
    <w:rsid w:val="7BF94230"/>
    <w:rsid w:val="7BFB3344"/>
    <w:rsid w:val="7C9969BD"/>
    <w:rsid w:val="7D7F38AF"/>
    <w:rsid w:val="7DFF3090"/>
    <w:rsid w:val="7E5F0FFD"/>
    <w:rsid w:val="7F363046"/>
    <w:rsid w:val="7F3F9EB3"/>
    <w:rsid w:val="7F87FB46"/>
    <w:rsid w:val="82EA17DC"/>
    <w:rsid w:val="AF374214"/>
    <w:rsid w:val="B5371B2C"/>
    <w:rsid w:val="B7F78639"/>
    <w:rsid w:val="BA6DB7AC"/>
    <w:rsid w:val="BFF71684"/>
    <w:rsid w:val="D60CD89B"/>
    <w:rsid w:val="E2FDB4A9"/>
    <w:rsid w:val="E3FE7271"/>
    <w:rsid w:val="E4FED9FA"/>
    <w:rsid w:val="E6B5A12D"/>
    <w:rsid w:val="E7BF5138"/>
    <w:rsid w:val="EB39521F"/>
    <w:rsid w:val="EB7B78E0"/>
    <w:rsid w:val="EFB55BC0"/>
    <w:rsid w:val="F5FF994E"/>
    <w:rsid w:val="F6DF669A"/>
    <w:rsid w:val="F7992587"/>
    <w:rsid w:val="F97FD032"/>
    <w:rsid w:val="FADFCC1F"/>
    <w:rsid w:val="FBAD5A61"/>
    <w:rsid w:val="FBFC73A1"/>
    <w:rsid w:val="FEDF3E2A"/>
    <w:rsid w:val="FEEF9FD0"/>
    <w:rsid w:val="FFD61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9"/>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link w:val="7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2"/>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link w:val="73"/>
    <w:qFormat/>
    <w:uiPriority w:val="0"/>
    <w:rPr>
      <w:rFonts w:ascii="仿宋_GB2312" w:eastAsia="仿宋_GB2312"/>
      <w:sz w:val="32"/>
    </w:rPr>
  </w:style>
  <w:style w:type="paragraph" w:styleId="23">
    <w:name w:val="Body Text Indent"/>
    <w:basedOn w:val="1"/>
    <w:link w:val="7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2"/>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5"/>
    <w:qFormat/>
    <w:uiPriority w:val="0"/>
  </w:style>
  <w:style w:type="paragraph" w:styleId="33">
    <w:name w:val="Body Text Indent 2"/>
    <w:basedOn w:val="1"/>
    <w:link w:val="76"/>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77"/>
    <w:qFormat/>
    <w:uiPriority w:val="99"/>
    <w:pPr>
      <w:tabs>
        <w:tab w:val="center" w:pos="4153"/>
        <w:tab w:val="right" w:pos="8306"/>
      </w:tabs>
      <w:snapToGrid w:val="0"/>
      <w:jc w:val="left"/>
    </w:pPr>
    <w:rPr>
      <w:sz w:val="18"/>
    </w:rPr>
  </w:style>
  <w:style w:type="paragraph" w:styleId="36">
    <w:name w:val="header"/>
    <w:basedOn w:val="1"/>
    <w:link w:val="78"/>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80"/>
    <w:qFormat/>
    <w:uiPriority w:val="0"/>
    <w:pPr>
      <w:adjustRightInd/>
      <w:spacing w:line="240" w:lineRule="auto"/>
      <w:textAlignment w:val="auto"/>
    </w:pPr>
  </w:style>
  <w:style w:type="paragraph" w:styleId="56">
    <w:name w:val="Body Text First Indent"/>
    <w:basedOn w:val="22"/>
    <w:next w:val="1"/>
    <w:qFormat/>
    <w:uiPriority w:val="0"/>
    <w:pPr>
      <w:spacing w:line="360" w:lineRule="auto"/>
      <w:ind w:firstLine="420"/>
    </w:pPr>
    <w:rPr>
      <w:rFonts w:ascii="宋体" w:hAnsi="宋体"/>
      <w:sz w:val="24"/>
    </w:rPr>
  </w:style>
  <w:style w:type="paragraph" w:styleId="57">
    <w:name w:val="Body Text First Indent 2"/>
    <w:basedOn w:val="23"/>
    <w:link w:val="81"/>
    <w:qFormat/>
    <w:uiPriority w:val="0"/>
    <w:pPr>
      <w:spacing w:after="120" w:line="240" w:lineRule="auto"/>
      <w:ind w:left="420" w:leftChars="200" w:firstLine="420" w:firstLineChars="200"/>
    </w:pPr>
  </w:style>
  <w:style w:type="table" w:styleId="59">
    <w:name w:val="Table Grid"/>
    <w:basedOn w:val="5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styleId="68">
    <w:name w:val="Quote"/>
    <w:basedOn w:val="1"/>
    <w:next w:val="1"/>
    <w:qFormat/>
    <w:uiPriority w:val="0"/>
    <w:pPr>
      <w:wordWrap w:val="0"/>
      <w:spacing w:before="200" w:after="160"/>
      <w:ind w:left="864" w:right="864"/>
      <w:jc w:val="center"/>
    </w:pPr>
    <w:rPr>
      <w:i/>
      <w:sz w:val="21"/>
    </w:rPr>
  </w:style>
  <w:style w:type="character" w:customStyle="1" w:styleId="69">
    <w:name w:val="标题 2 Char1"/>
    <w:link w:val="3"/>
    <w:qFormat/>
    <w:uiPriority w:val="0"/>
    <w:rPr>
      <w:rFonts w:ascii="Arial" w:hAnsi="Arial" w:eastAsia="黑体"/>
      <w:b/>
      <w:kern w:val="2"/>
      <w:sz w:val="32"/>
    </w:rPr>
  </w:style>
  <w:style w:type="character" w:customStyle="1" w:styleId="70">
    <w:name w:val="标题 3 Char2"/>
    <w:link w:val="4"/>
    <w:qFormat/>
    <w:uiPriority w:val="0"/>
    <w:rPr>
      <w:rFonts w:eastAsia="宋体"/>
      <w:b/>
      <w:kern w:val="2"/>
      <w:sz w:val="32"/>
      <w:lang w:val="en-US" w:eastAsia="zh-CN"/>
    </w:rPr>
  </w:style>
  <w:style w:type="character" w:customStyle="1" w:styleId="71">
    <w:name w:val="正文缩进 Char"/>
    <w:link w:val="15"/>
    <w:qFormat/>
    <w:uiPriority w:val="0"/>
    <w:rPr>
      <w:kern w:val="2"/>
      <w:sz w:val="24"/>
    </w:rPr>
  </w:style>
  <w:style w:type="character" w:customStyle="1" w:styleId="72">
    <w:name w:val="批注文字 Char"/>
    <w:link w:val="19"/>
    <w:qFormat/>
    <w:uiPriority w:val="0"/>
    <w:rPr>
      <w:sz w:val="24"/>
    </w:rPr>
  </w:style>
  <w:style w:type="character" w:customStyle="1" w:styleId="73">
    <w:name w:val="正文文本 Char1"/>
    <w:link w:val="22"/>
    <w:qFormat/>
    <w:uiPriority w:val="0"/>
    <w:rPr>
      <w:rFonts w:ascii="仿宋_GB2312" w:eastAsia="仿宋_GB2312"/>
      <w:kern w:val="2"/>
      <w:sz w:val="32"/>
    </w:rPr>
  </w:style>
  <w:style w:type="character" w:customStyle="1" w:styleId="74">
    <w:name w:val="正文文本缩进 Char1"/>
    <w:link w:val="23"/>
    <w:qFormat/>
    <w:uiPriority w:val="0"/>
    <w:rPr>
      <w:kern w:val="2"/>
      <w:sz w:val="44"/>
    </w:rPr>
  </w:style>
  <w:style w:type="character" w:customStyle="1" w:styleId="75">
    <w:name w:val="日期 Char1"/>
    <w:link w:val="32"/>
    <w:qFormat/>
    <w:uiPriority w:val="0"/>
    <w:rPr>
      <w:kern w:val="2"/>
      <w:sz w:val="28"/>
    </w:rPr>
  </w:style>
  <w:style w:type="character" w:customStyle="1" w:styleId="76">
    <w:name w:val="正文文本缩进 2 Char"/>
    <w:link w:val="33"/>
    <w:qFormat/>
    <w:uiPriority w:val="0"/>
    <w:rPr>
      <w:kern w:val="2"/>
      <w:sz w:val="28"/>
    </w:rPr>
  </w:style>
  <w:style w:type="character" w:customStyle="1" w:styleId="77">
    <w:name w:val="页脚 Char"/>
    <w:link w:val="35"/>
    <w:qFormat/>
    <w:uiPriority w:val="99"/>
    <w:rPr>
      <w:kern w:val="2"/>
      <w:sz w:val="18"/>
    </w:rPr>
  </w:style>
  <w:style w:type="character" w:customStyle="1" w:styleId="78">
    <w:name w:val="页眉 Char"/>
    <w:link w:val="36"/>
    <w:qFormat/>
    <w:uiPriority w:val="0"/>
    <w:rPr>
      <w:kern w:val="2"/>
      <w:sz w:val="18"/>
    </w:rPr>
  </w:style>
  <w:style w:type="character" w:customStyle="1" w:styleId="79">
    <w:name w:val="脚注文本 Char"/>
    <w:link w:val="40"/>
    <w:qFormat/>
    <w:uiPriority w:val="0"/>
    <w:rPr>
      <w:kern w:val="2"/>
      <w:sz w:val="18"/>
    </w:rPr>
  </w:style>
  <w:style w:type="character" w:customStyle="1" w:styleId="80">
    <w:name w:val="批注主题 Char"/>
    <w:link w:val="55"/>
    <w:qFormat/>
    <w:uiPriority w:val="0"/>
  </w:style>
  <w:style w:type="character" w:customStyle="1" w:styleId="81">
    <w:name w:val="正文首行缩进 2 Char"/>
    <w:link w:val="57"/>
    <w:qFormat/>
    <w:uiPriority w:val="0"/>
  </w:style>
  <w:style w:type="character" w:customStyle="1" w:styleId="82">
    <w:name w:val="H2 Char"/>
    <w:qFormat/>
    <w:uiPriority w:val="0"/>
    <w:rPr>
      <w:rFonts w:ascii="Arial" w:hAnsi="Arial" w:eastAsia="宋体"/>
      <w:kern w:val="2"/>
      <w:sz w:val="28"/>
      <w:lang w:val="en-US" w:eastAsia="zh-CN"/>
    </w:rPr>
  </w:style>
  <w:style w:type="character" w:customStyle="1" w:styleId="83">
    <w:name w:val="crowed11"/>
    <w:qFormat/>
    <w:uiPriority w:val="0"/>
    <w:rPr>
      <w:rFonts w:hint="default" w:ascii="_x000B__x000C_" w:hAnsi="_x000B__x000C_"/>
      <w:sz w:val="24"/>
    </w:rPr>
  </w:style>
  <w:style w:type="character" w:customStyle="1" w:styleId="84">
    <w:name w:val="正文文本缩进 字符1"/>
    <w:qFormat/>
    <w:locked/>
    <w:uiPriority w:val="0"/>
    <w:rPr>
      <w:kern w:val="2"/>
      <w:sz w:val="44"/>
    </w:rPr>
  </w:style>
  <w:style w:type="character" w:customStyle="1" w:styleId="85">
    <w:name w:val="样式 宋体"/>
    <w:qFormat/>
    <w:uiPriority w:val="0"/>
    <w:rPr>
      <w:rFonts w:ascii="宋体" w:hAnsi="宋体" w:eastAsia="宋体"/>
      <w:sz w:val="28"/>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日期 Char"/>
    <w:qFormat/>
    <w:uiPriority w:val="0"/>
    <w:rPr>
      <w:kern w:val="2"/>
      <w:sz w:val="28"/>
    </w:rPr>
  </w:style>
  <w:style w:type="character" w:customStyle="1" w:styleId="88">
    <w:name w:val="Char Char7"/>
    <w:qFormat/>
    <w:uiPriority w:val="0"/>
    <w:rPr>
      <w:rFonts w:ascii="宋体" w:hAnsi="宋体" w:eastAsia="宋体"/>
      <w:kern w:val="2"/>
      <w:sz w:val="28"/>
    </w:rPr>
  </w:style>
  <w:style w:type="character" w:customStyle="1" w:styleId="89">
    <w:name w:val="top-det1"/>
    <w:qFormat/>
    <w:uiPriority w:val="0"/>
    <w:rPr>
      <w:b/>
      <w:color w:val="000000"/>
    </w:rPr>
  </w:style>
  <w:style w:type="character" w:customStyle="1" w:styleId="90">
    <w:name w:val="Table Text Char"/>
    <w:link w:val="91"/>
    <w:qFormat/>
    <w:uiPriority w:val="0"/>
    <w:rPr>
      <w:rFonts w:ascii="Arial" w:hAnsi="Arial"/>
      <w:kern w:val="2"/>
      <w:sz w:val="18"/>
      <w:lang w:val="en-US" w:eastAsia="zh-CN" w:bidi="ar-SA"/>
    </w:rPr>
  </w:style>
  <w:style w:type="paragraph" w:customStyle="1" w:styleId="91">
    <w:name w:val="Table Text"/>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v151"/>
    <w:qFormat/>
    <w:uiPriority w:val="0"/>
    <w:rPr>
      <w:sz w:val="18"/>
    </w:rPr>
  </w:style>
  <w:style w:type="character" w:customStyle="1" w:styleId="93">
    <w:name w:val="Char Char"/>
    <w:qFormat/>
    <w:uiPriority w:val="0"/>
    <w:rPr>
      <w:rFonts w:ascii="宋体" w:hAnsi="宋体" w:eastAsia="宋体"/>
      <w:kern w:val="2"/>
      <w:sz w:val="24"/>
      <w:lang w:val="en-US" w:eastAsia="zh-CN" w:bidi="ar-SA"/>
    </w:rPr>
  </w:style>
  <w:style w:type="character" w:customStyle="1" w:styleId="94">
    <w:name w:val="Char Char3"/>
    <w:qFormat/>
    <w:uiPriority w:val="0"/>
    <w:rPr>
      <w:rFonts w:eastAsia="宋体"/>
      <w:kern w:val="2"/>
      <w:sz w:val="18"/>
      <w:lang w:val="en-US" w:eastAsia="zh-CN"/>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标题 3 字符1"/>
    <w:qFormat/>
    <w:uiPriority w:val="0"/>
    <w:rPr>
      <w:rFonts w:eastAsia="宋体"/>
      <w:b/>
      <w:kern w:val="2"/>
      <w:sz w:val="32"/>
      <w:lang w:val="en-US" w:eastAsia="zh-CN"/>
    </w:rPr>
  </w:style>
  <w:style w:type="character" w:customStyle="1" w:styleId="97">
    <w:name w:val="(符号)五标题1.1.1 Char"/>
    <w:link w:val="98"/>
    <w:qFormat/>
    <w:uiPriority w:val="0"/>
    <w:rPr>
      <w:rFonts w:ascii="宋体" w:hAnsi="宋体"/>
      <w:color w:val="000000"/>
      <w:kern w:val="2"/>
      <w:sz w:val="24"/>
    </w:rPr>
  </w:style>
  <w:style w:type="paragraph" w:customStyle="1" w:styleId="98">
    <w:name w:val="(符号)五标题1.1.1"/>
    <w:basedOn w:val="1"/>
    <w:link w:val="97"/>
    <w:qFormat/>
    <w:uiPriority w:val="0"/>
    <w:pPr>
      <w:numPr>
        <w:ilvl w:val="2"/>
        <w:numId w:val="3"/>
      </w:numPr>
      <w:tabs>
        <w:tab w:val="left" w:pos="1000"/>
      </w:tabs>
      <w:spacing w:line="500" w:lineRule="exact"/>
    </w:pPr>
    <w:rPr>
      <w:rFonts w:ascii="宋体" w:hAnsi="宋体"/>
      <w:color w:val="000000"/>
      <w:sz w:val="24"/>
    </w:rPr>
  </w:style>
  <w:style w:type="character" w:customStyle="1" w:styleId="99">
    <w:name w:val="content-white1"/>
    <w:qFormat/>
    <w:uiPriority w:val="0"/>
    <w:rPr>
      <w:rFonts w:ascii="_x000B__x000C_" w:hAnsi="_x000B__x000C_"/>
      <w:color w:val="auto"/>
      <w:sz w:val="18"/>
      <w:u w:val="none"/>
    </w:rPr>
  </w:style>
  <w:style w:type="character" w:customStyle="1" w:styleId="100">
    <w:name w:val="列出段落 Char"/>
    <w:link w:val="101"/>
    <w:qFormat/>
    <w:uiPriority w:val="0"/>
    <w:rPr>
      <w:rFonts w:ascii="Calibri" w:hAnsi="Calibri"/>
      <w:kern w:val="2"/>
      <w:sz w:val="21"/>
      <w:szCs w:val="22"/>
    </w:rPr>
  </w:style>
  <w:style w:type="paragraph" w:styleId="101">
    <w:name w:val="List Paragraph"/>
    <w:basedOn w:val="1"/>
    <w:link w:val="100"/>
    <w:qFormat/>
    <w:uiPriority w:val="0"/>
    <w:pPr>
      <w:ind w:firstLine="420" w:firstLineChars="200"/>
    </w:pPr>
    <w:rPr>
      <w:rFonts w:ascii="Calibri" w:hAnsi="Calibri"/>
      <w:sz w:val="21"/>
      <w:szCs w:val="22"/>
    </w:rPr>
  </w:style>
  <w:style w:type="character" w:customStyle="1" w:styleId="102">
    <w:name w:val="无"/>
    <w:qFormat/>
    <w:uiPriority w:val="0"/>
    <w:rPr>
      <w:rFonts w:ascii="Times New Roman" w:hAnsi="Times New Roman" w:eastAsia="宋体" w:cs="Times New Roman"/>
    </w:rPr>
  </w:style>
  <w:style w:type="character" w:customStyle="1" w:styleId="103">
    <w:name w:val="文字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font1"/>
    <w:qFormat/>
    <w:uiPriority w:val="0"/>
    <w:rPr>
      <w:color w:val="000000"/>
      <w:sz w:val="18"/>
    </w:rPr>
  </w:style>
  <w:style w:type="character" w:customStyle="1" w:styleId="106">
    <w:name w:val="Char Char2"/>
    <w:qFormat/>
    <w:uiPriority w:val="0"/>
    <w:rPr>
      <w:rFonts w:eastAsia="宋体"/>
      <w:kern w:val="2"/>
      <w:sz w:val="18"/>
      <w:lang w:val="en-US" w:eastAsia="zh-CN"/>
    </w:rPr>
  </w:style>
  <w:style w:type="character" w:customStyle="1" w:styleId="107">
    <w:name w:val="标书正文:  0.74 厘米 Char1"/>
    <w:qFormat/>
    <w:uiPriority w:val="0"/>
    <w:rPr>
      <w:rFonts w:eastAsia="宋体"/>
      <w:kern w:val="2"/>
      <w:sz w:val="24"/>
      <w:lang w:val="en-US" w:eastAsia="zh-CN"/>
    </w:rPr>
  </w:style>
  <w:style w:type="character" w:customStyle="1" w:styleId="108">
    <w:name w:val="Table Text Char Char Char Char"/>
    <w:link w:val="109"/>
    <w:qFormat/>
    <w:uiPriority w:val="0"/>
    <w:rPr>
      <w:rFonts w:ascii="Arial" w:hAnsi="Arial"/>
      <w:kern w:val="2"/>
      <w:sz w:val="18"/>
      <w:lang w:val="en-US" w:eastAsia="zh-CN" w:bidi="ar-SA"/>
    </w:rPr>
  </w:style>
  <w:style w:type="paragraph" w:customStyle="1" w:styleId="109">
    <w:name w:val="Table Text Char Char Char"/>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正文 + 三号 Char"/>
    <w:qFormat/>
    <w:uiPriority w:val="0"/>
    <w:rPr>
      <w:rFonts w:eastAsia="宋体"/>
      <w:kern w:val="2"/>
      <w:sz w:val="21"/>
      <w:lang w:val="en-US" w:eastAsia="zh-CN"/>
    </w:rPr>
  </w:style>
  <w:style w:type="character" w:customStyle="1" w:styleId="111">
    <w:name w:val="Char Char11"/>
    <w:qFormat/>
    <w:uiPriority w:val="0"/>
    <w:rPr>
      <w:rFonts w:ascii="宋体"/>
      <w:kern w:val="2"/>
      <w:sz w:val="28"/>
    </w:rPr>
  </w:style>
  <w:style w:type="character" w:customStyle="1" w:styleId="112">
    <w:name w:val="标题 2 Char"/>
    <w:qFormat/>
    <w:uiPriority w:val="0"/>
    <w:rPr>
      <w:rFonts w:ascii="Arial" w:hAnsi="Arial" w:eastAsia="黑体"/>
      <w:b/>
      <w:kern w:val="2"/>
      <w:sz w:val="32"/>
    </w:rPr>
  </w:style>
  <w:style w:type="character" w:customStyle="1" w:styleId="113">
    <w:name w:val="Table Text Char1 Char"/>
    <w:qFormat/>
    <w:uiPriority w:val="0"/>
    <w:rPr>
      <w:rFonts w:ascii="Arial" w:hAnsi="Arial"/>
      <w:kern w:val="2"/>
      <w:sz w:val="18"/>
      <w:lang w:val="en-US" w:eastAsia="zh-CN" w:bidi="ar-SA"/>
    </w:rPr>
  </w:style>
  <w:style w:type="character" w:customStyle="1" w:styleId="114">
    <w:name w:val="标题 3 Char"/>
    <w:qFormat/>
    <w:uiPriority w:val="0"/>
    <w:rPr>
      <w:rFonts w:eastAsia="宋体"/>
      <w:b/>
      <w:kern w:val="2"/>
      <w:sz w:val="32"/>
      <w:lang w:val="en-US" w:eastAsia="zh-CN"/>
    </w:rPr>
  </w:style>
  <w:style w:type="character" w:customStyle="1" w:styleId="115">
    <w:name w:val="标题 3 Char1"/>
    <w:qFormat/>
    <w:uiPriority w:val="0"/>
    <w:rPr>
      <w:rFonts w:eastAsia="宋体"/>
      <w:b/>
      <w:kern w:val="2"/>
      <w:sz w:val="32"/>
      <w:lang w:val="en-US" w:eastAsia="zh-CN"/>
    </w:rPr>
  </w:style>
  <w:style w:type="character" w:customStyle="1" w:styleId="116">
    <w:name w:val="正文文本缩进 Char"/>
    <w:qFormat/>
    <w:uiPriority w:val="0"/>
    <w:rPr>
      <w:kern w:val="2"/>
      <w:sz w:val="44"/>
    </w:rPr>
  </w:style>
  <w:style w:type="character" w:customStyle="1" w:styleId="117">
    <w:name w:val="未处理的提及"/>
    <w:unhideWhenUsed/>
    <w:qFormat/>
    <w:uiPriority w:val="99"/>
    <w:rPr>
      <w:color w:val="605E5C"/>
      <w:shd w:val="clear" w:color="auto" w:fill="E1DFDD"/>
    </w:rPr>
  </w:style>
  <w:style w:type="character" w:customStyle="1" w:styleId="118">
    <w:name w:val="未命名11"/>
    <w:qFormat/>
    <w:uiPriority w:val="0"/>
    <w:rPr>
      <w:color w:val="77FFFF"/>
      <w:sz w:val="24"/>
    </w:rPr>
  </w:style>
  <w:style w:type="character" w:customStyle="1" w:styleId="119">
    <w:name w:val="Char Char5"/>
    <w:qFormat/>
    <w:uiPriority w:val="0"/>
    <w:rPr>
      <w:rFonts w:ascii="Arial" w:hAnsi="Arial" w:eastAsia="宋体"/>
      <w:b/>
      <w:smallCaps/>
      <w:kern w:val="28"/>
      <w:sz w:val="36"/>
      <w:lang w:val="en-US" w:eastAsia="en-US"/>
    </w:rPr>
  </w:style>
  <w:style w:type="character" w:customStyle="1" w:styleId="120">
    <w:name w:val="Char Char6"/>
    <w:qFormat/>
    <w:uiPriority w:val="0"/>
    <w:rPr>
      <w:rFonts w:ascii="仿宋_GB2312" w:eastAsia="仿宋_GB2312"/>
      <w:kern w:val="2"/>
      <w:sz w:val="32"/>
    </w:rPr>
  </w:style>
  <w:style w:type="character" w:customStyle="1" w:styleId="121">
    <w:name w:val="样式 文档正文 Char + (西文) 宋体 (中文) 宋体 小四 黑色 Char"/>
    <w:link w:val="122"/>
    <w:qFormat/>
    <w:uiPriority w:val="0"/>
    <w:rPr>
      <w:rFonts w:ascii="宋体" w:hAnsi="宋体"/>
      <w:color w:val="000000"/>
      <w:kern w:val="2"/>
      <w:sz w:val="24"/>
      <w:szCs w:val="24"/>
    </w:rPr>
  </w:style>
  <w:style w:type="paragraph" w:customStyle="1" w:styleId="122">
    <w:name w:val="样式 文档正文 Char + (西文) 宋体 (中文) 宋体 小四 黑色"/>
    <w:basedOn w:val="1"/>
    <w:link w:val="121"/>
    <w:qFormat/>
    <w:uiPriority w:val="0"/>
    <w:pPr>
      <w:adjustRightInd w:val="0"/>
      <w:snapToGrid w:val="0"/>
      <w:spacing w:line="360" w:lineRule="auto"/>
      <w:ind w:firstLine="567"/>
      <w:textAlignment w:val="baseline"/>
    </w:pPr>
    <w:rPr>
      <w:rFonts w:ascii="宋体" w:hAnsi="宋体"/>
      <w:color w:val="000000"/>
      <w:sz w:val="24"/>
      <w:szCs w:val="24"/>
    </w:rPr>
  </w:style>
  <w:style w:type="character" w:customStyle="1" w:styleId="123">
    <w:name w:val="title_emph1"/>
    <w:qFormat/>
    <w:uiPriority w:val="0"/>
    <w:rPr>
      <w:rFonts w:hint="default" w:ascii="Arial" w:hAnsi="Arial"/>
      <w:b/>
      <w:sz w:val="20"/>
    </w:rPr>
  </w:style>
  <w:style w:type="character" w:customStyle="1" w:styleId="124">
    <w:name w:val="Char Char4"/>
    <w:qFormat/>
    <w:uiPriority w:val="0"/>
    <w:rPr>
      <w:rFonts w:eastAsia="宋体"/>
      <w:b/>
      <w:kern w:val="2"/>
      <w:sz w:val="21"/>
      <w:lang w:val="en-US" w:eastAsia="zh-CN"/>
    </w:rPr>
  </w:style>
  <w:style w:type="character" w:customStyle="1" w:styleId="125">
    <w:name w:val="正文文本 Char"/>
    <w:qFormat/>
    <w:uiPriority w:val="0"/>
    <w:rPr>
      <w:rFonts w:ascii="仿宋_GB2312" w:eastAsia="仿宋_GB2312"/>
      <w:kern w:val="2"/>
      <w:sz w:val="32"/>
    </w:rPr>
  </w:style>
  <w:style w:type="paragraph" w:customStyle="1" w:styleId="126">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paragraph" w:customStyle="1" w:styleId="12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28">
    <w:name w:val="正文1"/>
    <w:basedOn w:val="1"/>
    <w:qFormat/>
    <w:uiPriority w:val="0"/>
    <w:pPr>
      <w:spacing w:line="300" w:lineRule="auto"/>
      <w:ind w:firstLine="200" w:firstLineChars="200"/>
    </w:pPr>
    <w:rPr>
      <w:sz w:val="24"/>
    </w:rPr>
  </w:style>
  <w:style w:type="paragraph" w:customStyle="1" w:styleId="12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0">
    <w:name w:val="正文文本缩进 21"/>
    <w:basedOn w:val="1"/>
    <w:qFormat/>
    <w:uiPriority w:val="0"/>
    <w:pPr>
      <w:adjustRightInd w:val="0"/>
      <w:spacing w:before="120"/>
      <w:ind w:firstLine="420"/>
      <w:textAlignment w:val="baseline"/>
    </w:pPr>
    <w:rPr>
      <w:sz w:val="24"/>
    </w:rPr>
  </w:style>
  <w:style w:type="paragraph" w:customStyle="1" w:styleId="13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2">
    <w:name w:val="列表项目"/>
    <w:basedOn w:val="1"/>
    <w:qFormat/>
    <w:uiPriority w:val="0"/>
    <w:pPr>
      <w:numPr>
        <w:ilvl w:val="0"/>
        <w:numId w:val="5"/>
      </w:numPr>
      <w:tabs>
        <w:tab w:val="left" w:pos="420"/>
        <w:tab w:val="clear" w:pos="1200"/>
      </w:tabs>
      <w:spacing w:line="288" w:lineRule="auto"/>
      <w:ind w:left="840" w:leftChars="200" w:hanging="420" w:hangingChars="200"/>
    </w:pPr>
    <w:rPr>
      <w:sz w:val="21"/>
    </w:rPr>
  </w:style>
  <w:style w:type="paragraph" w:customStyle="1" w:styleId="133">
    <w:name w:val="样式4"/>
    <w:basedOn w:val="5"/>
    <w:qFormat/>
    <w:uiPriority w:val="0"/>
    <w:pPr>
      <w:adjustRightInd w:val="0"/>
      <w:snapToGrid w:val="0"/>
    </w:pPr>
  </w:style>
  <w:style w:type="paragraph" w:customStyle="1" w:styleId="134">
    <w:name w:val="Char1 Char Char Char"/>
    <w:basedOn w:val="1"/>
    <w:qFormat/>
    <w:uiPriority w:val="0"/>
    <w:rPr>
      <w:rFonts w:ascii="Tahoma" w:hAnsi="Tahoma"/>
      <w:sz w:val="30"/>
    </w:rPr>
  </w:style>
  <w:style w:type="paragraph" w:customStyle="1" w:styleId="13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36">
    <w:name w:val="列出段落1"/>
    <w:basedOn w:val="1"/>
    <w:unhideWhenUsed/>
    <w:qFormat/>
    <w:uiPriority w:val="34"/>
    <w:pPr>
      <w:ind w:firstLine="420" w:firstLineChars="200"/>
    </w:pPr>
    <w:rPr>
      <w:rFonts w:ascii="Calibri" w:hAnsi="Calibri"/>
      <w:sz w:val="21"/>
      <w:szCs w:val="24"/>
    </w:rPr>
  </w:style>
  <w:style w:type="paragraph" w:customStyle="1" w:styleId="13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8">
    <w:name w:val="Char Char Char Char Char Char Char"/>
    <w:basedOn w:val="1"/>
    <w:qFormat/>
    <w:uiPriority w:val="0"/>
    <w:rPr>
      <w:rFonts w:ascii="Tahoma" w:hAnsi="Tahoma"/>
      <w:sz w:val="24"/>
    </w:rPr>
  </w:style>
  <w:style w:type="paragraph" w:customStyle="1" w:styleId="13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har Char1 Char"/>
    <w:basedOn w:val="1"/>
    <w:qFormat/>
    <w:uiPriority w:val="0"/>
    <w:rPr>
      <w:rFonts w:ascii="Tahoma" w:hAnsi="Tahoma"/>
      <w:sz w:val="24"/>
      <w:szCs w:val="24"/>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表格文本"/>
    <w:qFormat/>
    <w:uiPriority w:val="0"/>
    <w:pPr>
      <w:tabs>
        <w:tab w:val="decimal" w:pos="0"/>
      </w:tabs>
    </w:pPr>
    <w:rPr>
      <w:rFonts w:ascii="Arial" w:hAnsi="Arial" w:eastAsia="宋体" w:cs="Times New Roman"/>
      <w:sz w:val="21"/>
      <w:lang w:val="en-US" w:eastAsia="zh-CN" w:bidi="ar-SA"/>
    </w:rPr>
  </w:style>
  <w:style w:type="paragraph" w:customStyle="1" w:styleId="144">
    <w:name w:val="Char1"/>
    <w:basedOn w:val="1"/>
    <w:qFormat/>
    <w:uiPriority w:val="0"/>
    <w:rPr>
      <w:sz w:val="21"/>
    </w:rPr>
  </w:style>
  <w:style w:type="paragraph" w:customStyle="1" w:styleId="145">
    <w:name w:val="标书正文:  0.74 厘米"/>
    <w:basedOn w:val="1"/>
    <w:qFormat/>
    <w:uiPriority w:val="0"/>
    <w:pPr>
      <w:snapToGrid w:val="0"/>
      <w:spacing w:line="360" w:lineRule="auto"/>
      <w:ind w:firstLine="420"/>
    </w:pPr>
    <w:rPr>
      <w:sz w:val="24"/>
    </w:rPr>
  </w:style>
  <w:style w:type="paragraph" w:customStyle="1" w:styleId="146">
    <w:name w:val="正文 + 三号"/>
    <w:basedOn w:val="1"/>
    <w:qFormat/>
    <w:uiPriority w:val="0"/>
    <w:rPr>
      <w:sz w:val="21"/>
    </w:rPr>
  </w:style>
  <w:style w:type="paragraph" w:customStyle="1" w:styleId="147">
    <w:name w:val="IN Feature"/>
    <w:next w:val="14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8">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0">
    <w:name w:val="默认段落字体 Para Char Char Char Char Char Char Char Char Char1 Char Char Char Char"/>
    <w:basedOn w:val="1"/>
    <w:qFormat/>
    <w:uiPriority w:val="0"/>
    <w:rPr>
      <w:rFonts w:ascii="Tahoma" w:hAnsi="Tahoma"/>
      <w:sz w:val="24"/>
    </w:rPr>
  </w:style>
  <w:style w:type="paragraph" w:customStyle="1" w:styleId="151">
    <w:name w:val="首行缩进"/>
    <w:basedOn w:val="1"/>
    <w:qFormat/>
    <w:uiPriority w:val="0"/>
    <w:pPr>
      <w:numPr>
        <w:ilvl w:val="0"/>
        <w:numId w:val="6"/>
      </w:numPr>
      <w:spacing w:line="360" w:lineRule="auto"/>
    </w:pPr>
    <w:rPr>
      <w:rFonts w:eastAsia="仿宋_GB2312"/>
    </w:rPr>
  </w:style>
  <w:style w:type="paragraph" w:customStyle="1" w:styleId="152">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53">
    <w:name w:val="Char Char Char Char Char"/>
    <w:basedOn w:val="1"/>
    <w:qFormat/>
    <w:uiPriority w:val="0"/>
    <w:pPr>
      <w:tabs>
        <w:tab w:val="left" w:pos="425"/>
      </w:tabs>
      <w:ind w:left="1620" w:hanging="360"/>
    </w:pPr>
    <w:rPr>
      <w:rFonts w:ascii="Tahoma" w:hAnsi="Tahoma"/>
      <w:sz w:val="24"/>
    </w:rPr>
  </w:style>
  <w:style w:type="paragraph" w:customStyle="1" w:styleId="154">
    <w:name w:val="Char1 Char Char Char1"/>
    <w:basedOn w:val="1"/>
    <w:qFormat/>
    <w:uiPriority w:val="0"/>
    <w:rPr>
      <w:rFonts w:ascii="Tahoma" w:hAnsi="Tahoma"/>
      <w:sz w:val="24"/>
    </w:rPr>
  </w:style>
  <w:style w:type="paragraph" w:customStyle="1" w:styleId="1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6">
    <w:name w:val="摘要"/>
    <w:basedOn w:val="1"/>
    <w:next w:val="3"/>
    <w:qFormat/>
    <w:uiPriority w:val="0"/>
    <w:pPr>
      <w:spacing w:line="360" w:lineRule="auto"/>
    </w:pPr>
    <w:rPr>
      <w:rFonts w:eastAsia="黑体"/>
      <w:sz w:val="20"/>
    </w:rPr>
  </w:style>
  <w:style w:type="paragraph" w:customStyle="1" w:styleId="15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8">
    <w:name w:val="文本1"/>
    <w:basedOn w:val="1"/>
    <w:qFormat/>
    <w:uiPriority w:val="0"/>
    <w:pPr>
      <w:adjustRightInd w:val="0"/>
      <w:spacing w:line="312" w:lineRule="atLeast"/>
      <w:jc w:val="center"/>
      <w:textAlignment w:val="baseline"/>
    </w:pPr>
    <w:rPr>
      <w:kern w:val="0"/>
      <w:sz w:val="18"/>
    </w:rPr>
  </w:style>
  <w:style w:type="paragraph" w:customStyle="1" w:styleId="159">
    <w:name w:val="Table Contents"/>
    <w:basedOn w:val="22"/>
    <w:qFormat/>
    <w:uiPriority w:val="0"/>
    <w:pPr>
      <w:suppressAutoHyphens/>
      <w:jc w:val="left"/>
    </w:pPr>
    <w:rPr>
      <w:rFonts w:ascii="Times New Roman" w:eastAsia="Times New Roman"/>
      <w:kern w:val="0"/>
      <w:sz w:val="24"/>
    </w:rPr>
  </w:style>
  <w:style w:type="paragraph" w:customStyle="1" w:styleId="160">
    <w:name w:val="Note"/>
    <w:basedOn w:val="1"/>
    <w:qFormat/>
    <w:uiPriority w:val="0"/>
    <w:pPr>
      <w:pBdr>
        <w:top w:val="single" w:color="auto" w:sz="12" w:space="3"/>
        <w:bottom w:val="single" w:color="auto" w:sz="12" w:space="3"/>
      </w:pBdr>
      <w:spacing w:line="360" w:lineRule="auto"/>
    </w:pPr>
    <w:rPr>
      <w:sz w:val="24"/>
    </w:rPr>
  </w:style>
  <w:style w:type="paragraph" w:customStyle="1" w:styleId="161">
    <w:name w:val="00"/>
    <w:basedOn w:val="1"/>
    <w:qFormat/>
    <w:uiPriority w:val="0"/>
    <w:pPr>
      <w:autoSpaceDE w:val="0"/>
      <w:autoSpaceDN w:val="0"/>
      <w:adjustRightInd w:val="0"/>
      <w:jc w:val="left"/>
    </w:pPr>
    <w:rPr>
      <w:rFonts w:ascii="黑体" w:eastAsia="黑体"/>
      <w:b/>
      <w:kern w:val="0"/>
      <w:sz w:val="20"/>
    </w:rPr>
  </w:style>
  <w:style w:type="paragraph" w:customStyle="1" w:styleId="162">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4">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5">
    <w:name w:val="图片文字"/>
    <w:basedOn w:val="1"/>
    <w:qFormat/>
    <w:uiPriority w:val="0"/>
    <w:pPr>
      <w:spacing w:line="240" w:lineRule="atLeast"/>
      <w:jc w:val="center"/>
    </w:pPr>
    <w:rPr>
      <w:sz w:val="21"/>
    </w:rPr>
  </w:style>
  <w:style w:type="paragraph" w:customStyle="1" w:styleId="16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68">
    <w:name w:val="A项目符号"/>
    <w:basedOn w:val="1"/>
    <w:qFormat/>
    <w:uiPriority w:val="0"/>
    <w:pPr>
      <w:numPr>
        <w:ilvl w:val="0"/>
        <w:numId w:val="9"/>
      </w:numPr>
      <w:tabs>
        <w:tab w:val="left" w:pos="1080"/>
      </w:tabs>
      <w:adjustRightInd w:val="0"/>
      <w:snapToGrid w:val="0"/>
      <w:spacing w:afterLines="50" w:line="360" w:lineRule="auto"/>
    </w:pPr>
    <w:rPr>
      <w:b/>
      <w:bCs/>
      <w:spacing w:val="12"/>
      <w:kern w:val="0"/>
      <w:sz w:val="24"/>
      <w:szCs w:val="24"/>
    </w:rPr>
  </w:style>
  <w:style w:type="paragraph" w:customStyle="1" w:styleId="169">
    <w:name w:val="样式1xz"/>
    <w:basedOn w:val="1"/>
    <w:qFormat/>
    <w:uiPriority w:val="0"/>
    <w:pPr>
      <w:tabs>
        <w:tab w:val="left" w:pos="1050"/>
        <w:tab w:val="right" w:leader="dot" w:pos="8296"/>
      </w:tabs>
    </w:pPr>
    <w:rPr>
      <w:caps/>
      <w:spacing w:val="20"/>
      <w:sz w:val="24"/>
    </w:rPr>
  </w:style>
  <w:style w:type="paragraph" w:customStyle="1" w:styleId="17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7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3">
    <w:name w:val="Char Char Char"/>
    <w:basedOn w:val="1"/>
    <w:qFormat/>
    <w:uiPriority w:val="0"/>
    <w:rPr>
      <w:rFonts w:ascii="Tahoma" w:hAnsi="Tahoma"/>
      <w:sz w:val="24"/>
    </w:rPr>
  </w:style>
  <w:style w:type="paragraph" w:customStyle="1" w:styleId="174">
    <w:name w:val="_Style 172"/>
    <w:qFormat/>
    <w:uiPriority w:val="0"/>
    <w:rPr>
      <w:rFonts w:ascii="Times New Roman" w:hAnsi="Times New Roman" w:eastAsia="宋体" w:cs="Times New Roman"/>
      <w:kern w:val="2"/>
      <w:sz w:val="21"/>
      <w:lang w:val="en-US" w:eastAsia="zh-CN" w:bidi="ar-SA"/>
    </w:rPr>
  </w:style>
  <w:style w:type="paragraph" w:customStyle="1" w:styleId="175">
    <w:name w:val="Bullets"/>
    <w:basedOn w:val="1"/>
    <w:qFormat/>
    <w:uiPriority w:val="0"/>
    <w:pPr>
      <w:widowControl/>
      <w:adjustRightInd w:val="0"/>
      <w:snapToGrid w:val="0"/>
      <w:spacing w:before="60" w:after="60"/>
    </w:pPr>
    <w:rPr>
      <w:kern w:val="0"/>
      <w:sz w:val="24"/>
      <w:lang w:val="en-GB"/>
    </w:rPr>
  </w:style>
  <w:style w:type="paragraph" w:customStyle="1" w:styleId="176">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77">
    <w:name w:val="正文字缩2字"/>
    <w:basedOn w:val="1"/>
    <w:qFormat/>
    <w:uiPriority w:val="0"/>
    <w:pPr>
      <w:spacing w:before="60" w:after="60" w:line="360" w:lineRule="auto"/>
      <w:ind w:left="200" w:leftChars="200" w:firstLine="200" w:firstLineChars="200"/>
    </w:pPr>
    <w:rPr>
      <w:sz w:val="24"/>
    </w:rPr>
  </w:style>
  <w:style w:type="paragraph" w:customStyle="1" w:styleId="178">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179">
    <w:name w:val="样式 行距: 1.5 倍行距1"/>
    <w:basedOn w:val="1"/>
    <w:qFormat/>
    <w:uiPriority w:val="0"/>
    <w:pPr>
      <w:snapToGrid w:val="0"/>
    </w:pPr>
    <w:rPr>
      <w:sz w:val="21"/>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2">
    <w:name w:val="1"/>
    <w:basedOn w:val="1"/>
    <w:next w:val="30"/>
    <w:qFormat/>
    <w:uiPriority w:val="0"/>
    <w:rPr>
      <w:rFonts w:ascii="宋体" w:hAnsi="Courier New"/>
      <w:sz w:val="21"/>
    </w:rPr>
  </w:style>
  <w:style w:type="paragraph" w:customStyle="1" w:styleId="18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4">
    <w:name w:val="内容标题"/>
    <w:basedOn w:val="17"/>
    <w:qFormat/>
    <w:uiPriority w:val="0"/>
    <w:rPr>
      <w:rFonts w:ascii="Tahoma" w:hAnsi="Tahoma"/>
      <w:sz w:val="24"/>
    </w:rPr>
  </w:style>
  <w:style w:type="paragraph" w:customStyle="1" w:styleId="185">
    <w:name w:val="表头样式"/>
    <w:basedOn w:val="1"/>
    <w:qFormat/>
    <w:uiPriority w:val="0"/>
    <w:pPr>
      <w:autoSpaceDE w:val="0"/>
      <w:autoSpaceDN w:val="0"/>
      <w:adjustRightInd w:val="0"/>
      <w:spacing w:line="360" w:lineRule="auto"/>
      <w:jc w:val="left"/>
    </w:pPr>
    <w:rPr>
      <w:b/>
      <w:kern w:val="0"/>
      <w:sz w:val="21"/>
    </w:rPr>
  </w:style>
  <w:style w:type="paragraph" w:customStyle="1" w:styleId="186">
    <w:name w:val="关键词"/>
    <w:basedOn w:val="1"/>
    <w:next w:val="1"/>
    <w:qFormat/>
    <w:uiPriority w:val="0"/>
    <w:pPr>
      <w:spacing w:line="360" w:lineRule="auto"/>
    </w:pPr>
    <w:rPr>
      <w:rFonts w:eastAsia="黑体"/>
      <w:sz w:val="20"/>
    </w:rPr>
  </w:style>
  <w:style w:type="paragraph" w:customStyle="1" w:styleId="18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88">
    <w:name w:val="段落正文"/>
    <w:basedOn w:val="1"/>
    <w:qFormat/>
    <w:uiPriority w:val="0"/>
    <w:pPr>
      <w:spacing w:before="156" w:beforeLines="50" w:line="360" w:lineRule="auto"/>
      <w:ind w:firstLine="200" w:firstLineChars="200"/>
    </w:pPr>
    <w:rPr>
      <w:spacing w:val="2"/>
      <w:sz w:val="24"/>
    </w:rPr>
  </w:style>
  <w:style w:type="paragraph" w:customStyle="1" w:styleId="18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91">
    <w:name w:val="一级条标题"/>
    <w:basedOn w:val="162"/>
    <w:next w:val="155"/>
    <w:qFormat/>
    <w:uiPriority w:val="0"/>
    <w:pPr>
      <w:numPr>
        <w:numId w:val="0"/>
      </w:numPr>
      <w:spacing w:before="0" w:beforeLines="0" w:after="0" w:afterLines="0"/>
      <w:ind w:left="525"/>
      <w:outlineLvl w:val="2"/>
    </w:pPr>
    <w:rPr>
      <w:sz w:val="21"/>
    </w:rPr>
  </w:style>
  <w:style w:type="paragraph" w:customStyle="1" w:styleId="192">
    <w:name w:val="编号正文"/>
    <w:basedOn w:val="193"/>
    <w:qFormat/>
    <w:uiPriority w:val="0"/>
    <w:pPr>
      <w:snapToGrid/>
      <w:spacing w:line="360" w:lineRule="auto"/>
      <w:ind w:left="1407" w:hanging="1047"/>
      <w:jc w:val="left"/>
    </w:pPr>
    <w:rPr>
      <w:rFonts w:eastAsia="仿宋_GB2312"/>
    </w:rPr>
  </w:style>
  <w:style w:type="paragraph" w:customStyle="1" w:styleId="19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4">
    <w:name w:val="没有缩进（为图形使用）"/>
    <w:basedOn w:val="1"/>
    <w:qFormat/>
    <w:uiPriority w:val="0"/>
    <w:pPr>
      <w:spacing w:before="120" w:after="120" w:line="360" w:lineRule="auto"/>
    </w:pPr>
    <w:rPr>
      <w:sz w:val="24"/>
    </w:rPr>
  </w:style>
  <w:style w:type="paragraph" w:customStyle="1" w:styleId="195">
    <w:name w:val="_Style 3"/>
    <w:basedOn w:val="1"/>
    <w:qFormat/>
    <w:uiPriority w:val="99"/>
    <w:pPr>
      <w:ind w:firstLine="420" w:firstLineChars="200"/>
    </w:pPr>
    <w:rPr>
      <w:rFonts w:ascii="Calibri" w:hAnsi="Calibri"/>
      <w:sz w:val="21"/>
      <w:szCs w:val="24"/>
    </w:rPr>
  </w:style>
  <w:style w:type="paragraph" w:customStyle="1" w:styleId="196">
    <w:name w:val="样式 首行缩进:  0.74 厘米"/>
    <w:basedOn w:val="1"/>
    <w:qFormat/>
    <w:uiPriority w:val="0"/>
    <w:pPr>
      <w:spacing w:line="360" w:lineRule="auto"/>
      <w:ind w:firstLine="420"/>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9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99">
    <w:name w:val="Char Char 字元 字元 字元 Char Char Char Char"/>
    <w:basedOn w:val="1"/>
    <w:qFormat/>
    <w:uiPriority w:val="0"/>
    <w:pPr>
      <w:adjustRightInd w:val="0"/>
      <w:spacing w:line="360" w:lineRule="auto"/>
    </w:pPr>
    <w:rPr>
      <w:kern w:val="0"/>
      <w:sz w:val="24"/>
    </w:rPr>
  </w:style>
  <w:style w:type="paragraph" w:customStyle="1" w:styleId="200">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03">
    <w:name w:val="Title - Revision"/>
    <w:basedOn w:val="54"/>
    <w:qFormat/>
    <w:uiPriority w:val="0"/>
    <w:pPr>
      <w:spacing w:before="720"/>
    </w:pPr>
  </w:style>
  <w:style w:type="paragraph" w:customStyle="1" w:styleId="204">
    <w:name w:val="正文（首行不缩进）"/>
    <w:basedOn w:val="1"/>
    <w:qFormat/>
    <w:uiPriority w:val="0"/>
    <w:pPr>
      <w:autoSpaceDE w:val="0"/>
      <w:autoSpaceDN w:val="0"/>
      <w:adjustRightInd w:val="0"/>
      <w:spacing w:line="360" w:lineRule="auto"/>
      <w:jc w:val="left"/>
    </w:pPr>
    <w:rPr>
      <w:kern w:val="0"/>
      <w:sz w:val="21"/>
    </w:rPr>
  </w:style>
  <w:style w:type="paragraph" w:customStyle="1" w:styleId="205">
    <w:name w:val="简单回函地址"/>
    <w:basedOn w:val="1"/>
    <w:qFormat/>
    <w:uiPriority w:val="0"/>
    <w:pPr>
      <w:adjustRightInd w:val="0"/>
      <w:snapToGrid w:val="0"/>
      <w:spacing w:line="360" w:lineRule="auto"/>
    </w:pPr>
    <w:rPr>
      <w:sz w:val="24"/>
    </w:rPr>
  </w:style>
  <w:style w:type="paragraph" w:customStyle="1" w:styleId="206">
    <w:name w:val="表格内文字"/>
    <w:basedOn w:val="30"/>
    <w:qFormat/>
    <w:uiPriority w:val="0"/>
    <w:pPr>
      <w:adjustRightInd w:val="0"/>
    </w:pPr>
    <w:rPr>
      <w:color w:val="000000"/>
      <w:lang w:val="en-GB"/>
    </w:rPr>
  </w:style>
  <w:style w:type="paragraph" w:customStyle="1" w:styleId="20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9">
    <w:name w:val="标题无"/>
    <w:basedOn w:val="1"/>
    <w:qFormat/>
    <w:uiPriority w:val="0"/>
    <w:pPr>
      <w:spacing w:line="360" w:lineRule="auto"/>
    </w:pPr>
    <w:rPr>
      <w:sz w:val="24"/>
    </w:rPr>
  </w:style>
  <w:style w:type="paragraph" w:customStyle="1" w:styleId="21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11">
    <w:name w:val="附录3"/>
    <w:basedOn w:val="1"/>
    <w:next w:val="1"/>
    <w:qFormat/>
    <w:uiPriority w:val="0"/>
    <w:pPr>
      <w:tabs>
        <w:tab w:val="left" w:pos="851"/>
      </w:tabs>
      <w:ind w:left="425" w:hanging="425"/>
      <w:outlineLvl w:val="2"/>
    </w:pPr>
    <w:rPr>
      <w:rFonts w:eastAsia="黑体"/>
      <w:b/>
      <w:sz w:val="32"/>
    </w:rPr>
  </w:style>
  <w:style w:type="paragraph" w:customStyle="1" w:styleId="212">
    <w:name w:val="样式2"/>
    <w:basedOn w:val="5"/>
    <w:qFormat/>
    <w:uiPriority w:val="0"/>
    <w:pPr>
      <w:numPr>
        <w:ilvl w:val="0"/>
        <w:numId w:val="10"/>
      </w:numPr>
      <w:spacing w:before="560" w:line="400" w:lineRule="exact"/>
      <w:jc w:val="center"/>
      <w:outlineLvl w:val="0"/>
    </w:pPr>
    <w:rPr>
      <w:b w:val="0"/>
      <w:sz w:val="44"/>
    </w:rPr>
  </w:style>
  <w:style w:type="paragraph" w:customStyle="1" w:styleId="21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16">
    <w:name w:val="图例"/>
    <w:basedOn w:val="1"/>
    <w:qFormat/>
    <w:uiPriority w:val="0"/>
    <w:pPr>
      <w:spacing w:before="120" w:after="120" w:line="360" w:lineRule="auto"/>
      <w:jc w:val="center"/>
    </w:pPr>
    <w:rPr>
      <w:rFonts w:eastAsia="仿宋_GB2312"/>
      <w:b/>
      <w:sz w:val="24"/>
    </w:rPr>
  </w:style>
  <w:style w:type="paragraph" w:customStyle="1" w:styleId="217">
    <w:name w:val="表头文本"/>
    <w:qFormat/>
    <w:uiPriority w:val="0"/>
    <w:pPr>
      <w:jc w:val="center"/>
    </w:pPr>
    <w:rPr>
      <w:rFonts w:ascii="Arial" w:hAnsi="Arial" w:eastAsia="宋体" w:cs="Times New Roman"/>
      <w:b/>
      <w:sz w:val="21"/>
      <w:lang w:val="en-US" w:eastAsia="zh-CN" w:bidi="ar-SA"/>
    </w:rPr>
  </w:style>
  <w:style w:type="paragraph" w:customStyle="1" w:styleId="218">
    <w:name w:val="标准正文"/>
    <w:basedOn w:val="23"/>
    <w:qFormat/>
    <w:uiPriority w:val="0"/>
    <w:pPr>
      <w:spacing w:before="60" w:after="60" w:line="360" w:lineRule="auto"/>
      <w:ind w:left="0" w:firstLine="482"/>
    </w:pPr>
    <w:rPr>
      <w:rFonts w:ascii="Arial" w:hAnsi="Arial"/>
      <w:sz w:val="24"/>
    </w:rPr>
  </w:style>
  <w:style w:type="paragraph" w:customStyle="1" w:styleId="21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0">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22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3">
    <w:name w:val="二级条标题"/>
    <w:basedOn w:val="191"/>
    <w:next w:val="155"/>
    <w:qFormat/>
    <w:uiPriority w:val="0"/>
    <w:pPr>
      <w:ind w:left="840"/>
      <w:outlineLvl w:val="3"/>
    </w:pPr>
  </w:style>
  <w:style w:type="paragraph" w:customStyle="1" w:styleId="224">
    <w:name w:val="样式1"/>
    <w:basedOn w:val="5"/>
    <w:qFormat/>
    <w:uiPriority w:val="0"/>
    <w:pPr>
      <w:tabs>
        <w:tab w:val="left" w:pos="720"/>
      </w:tabs>
      <w:spacing w:before="500" w:after="260" w:line="560" w:lineRule="atLeast"/>
      <w:ind w:left="420" w:hanging="420"/>
    </w:pPr>
  </w:style>
  <w:style w:type="paragraph" w:customStyle="1" w:styleId="225">
    <w:name w:val="表号"/>
    <w:basedOn w:val="1"/>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26">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7">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28">
    <w:name w:val="Style Heading 3h3Heading 3 - oldLevel 3 HeadH3level_3PIM 3se..."/>
    <w:basedOn w:val="4"/>
    <w:qFormat/>
    <w:uiPriority w:val="0"/>
    <w:pPr>
      <w:numPr>
        <w:ilvl w:val="2"/>
        <w:numId w:val="13"/>
      </w:numPr>
      <w:tabs>
        <w:tab w:val="left" w:pos="709"/>
        <w:tab w:val="left" w:pos="1620"/>
      </w:tabs>
    </w:pPr>
  </w:style>
  <w:style w:type="paragraph" w:customStyle="1" w:styleId="229">
    <w:name w:val="Char"/>
    <w:basedOn w:val="1"/>
    <w:qFormat/>
    <w:uiPriority w:val="0"/>
    <w:pPr>
      <w:spacing w:line="240" w:lineRule="atLeast"/>
      <w:ind w:left="420" w:firstLine="420"/>
    </w:pPr>
    <w:rPr>
      <w:kern w:val="0"/>
      <w:sz w:val="21"/>
    </w:rPr>
  </w:style>
  <w:style w:type="paragraph" w:customStyle="1" w:styleId="230">
    <w:name w:val="Title - Date"/>
    <w:basedOn w:val="54"/>
    <w:next w:val="1"/>
    <w:qFormat/>
    <w:uiPriority w:val="0"/>
    <w:pPr>
      <w:spacing w:before="240" w:after="720"/>
    </w:pPr>
    <w:rPr>
      <w:sz w:val="28"/>
    </w:rPr>
  </w:style>
  <w:style w:type="paragraph" w:customStyle="1" w:styleId="23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2">
    <w:name w:val="样式 正文缩进正文（首行缩进两字）表正文正文非缩进特点标题4段1 + 首行缩进:  2 字符"/>
    <w:basedOn w:val="15"/>
    <w:qFormat/>
    <w:uiPriority w:val="0"/>
    <w:pPr>
      <w:ind w:firstLine="480" w:firstLineChars="200"/>
    </w:pPr>
  </w:style>
  <w:style w:type="paragraph" w:customStyle="1" w:styleId="23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4">
    <w:name w:val="正文4"/>
    <w:basedOn w:val="1"/>
    <w:qFormat/>
    <w:uiPriority w:val="0"/>
    <w:pPr>
      <w:tabs>
        <w:tab w:val="left" w:pos="1275"/>
      </w:tabs>
      <w:spacing w:before="60" w:after="60" w:line="360" w:lineRule="auto"/>
      <w:ind w:left="820" w:leftChars="400" w:hanging="705"/>
    </w:pPr>
    <w:rPr>
      <w:sz w:val="24"/>
    </w:rPr>
  </w:style>
  <w:style w:type="paragraph" w:customStyle="1" w:styleId="23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6">
    <w:name w:val="可研正文"/>
    <w:basedOn w:val="22"/>
    <w:qFormat/>
    <w:uiPriority w:val="0"/>
    <w:pPr>
      <w:adjustRightInd w:val="0"/>
      <w:snapToGrid w:val="0"/>
      <w:spacing w:line="440" w:lineRule="exact"/>
      <w:ind w:firstLine="567"/>
    </w:pPr>
    <w:rPr>
      <w:sz w:val="28"/>
    </w:rPr>
  </w:style>
  <w:style w:type="paragraph" w:customStyle="1" w:styleId="237">
    <w:name w:val="二级列表"/>
    <w:basedOn w:val="188"/>
    <w:next w:val="188"/>
    <w:qFormat/>
    <w:uiPriority w:val="0"/>
    <w:pPr>
      <w:tabs>
        <w:tab w:val="left" w:pos="2120"/>
      </w:tabs>
      <w:ind w:firstLine="0" w:firstLineChars="0"/>
    </w:pPr>
    <w:rPr>
      <w:b/>
    </w:rPr>
  </w:style>
  <w:style w:type="paragraph" w:customStyle="1" w:styleId="238">
    <w:name w:val="操作步骤"/>
    <w:basedOn w:val="1"/>
    <w:qFormat/>
    <w:uiPriority w:val="0"/>
    <w:pPr>
      <w:numPr>
        <w:ilvl w:val="0"/>
        <w:numId w:val="1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9">
    <w:name w:val="af"/>
    <w:basedOn w:val="1"/>
    <w:qFormat/>
    <w:uiPriority w:val="0"/>
    <w:pPr>
      <w:widowControl/>
      <w:spacing w:line="300" w:lineRule="atLeast"/>
      <w:jc w:val="left"/>
    </w:pPr>
    <w:rPr>
      <w:rFonts w:ascii="宋体" w:hAnsi="宋体"/>
      <w:kern w:val="0"/>
      <w:sz w:val="18"/>
    </w:rPr>
  </w:style>
  <w:style w:type="paragraph" w:customStyle="1" w:styleId="24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41">
    <w:name w:val="Char Char14 Char Char"/>
    <w:basedOn w:val="1"/>
    <w:qFormat/>
    <w:uiPriority w:val="0"/>
    <w:rPr>
      <w:sz w:val="21"/>
      <w:szCs w:val="24"/>
    </w:rPr>
  </w:style>
  <w:style w:type="paragraph" w:customStyle="1" w:styleId="24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3">
    <w:name w:val="Char2 Char Char Char Char Char Char"/>
    <w:basedOn w:val="1"/>
    <w:qFormat/>
    <w:uiPriority w:val="0"/>
    <w:rPr>
      <w:rFonts w:ascii="仿宋_GB2312"/>
      <w:b/>
      <w:sz w:val="30"/>
    </w:rPr>
  </w:style>
  <w:style w:type="paragraph" w:customStyle="1" w:styleId="24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4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7">
    <w:name w:val="文本框样式1"/>
    <w:basedOn w:val="1"/>
    <w:qFormat/>
    <w:uiPriority w:val="0"/>
    <w:pPr>
      <w:adjustRightInd w:val="0"/>
      <w:snapToGrid w:val="0"/>
      <w:spacing w:before="60" w:line="180" w:lineRule="exact"/>
      <w:jc w:val="center"/>
    </w:pPr>
    <w:rPr>
      <w:sz w:val="21"/>
    </w:rPr>
  </w:style>
  <w:style w:type="paragraph" w:customStyle="1" w:styleId="24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49">
    <w:name w:val="Char Char Char Char Char Char Char1"/>
    <w:basedOn w:val="17"/>
    <w:qFormat/>
    <w:uiPriority w:val="0"/>
    <w:rPr>
      <w:rFonts w:ascii="宋体" w:hAnsi="Tahoma"/>
    </w:rPr>
  </w:style>
  <w:style w:type="paragraph" w:customStyle="1" w:styleId="250">
    <w:name w:val="样式 宋体 五号 行距: 单倍行距"/>
    <w:basedOn w:val="1"/>
    <w:qFormat/>
    <w:uiPriority w:val="0"/>
    <w:pPr>
      <w:adjustRightInd w:val="0"/>
      <w:jc w:val="left"/>
    </w:pPr>
    <w:rPr>
      <w:rFonts w:ascii="宋体" w:hAnsi="宋体"/>
      <w:kern w:val="0"/>
      <w:sz w:val="21"/>
    </w:rPr>
  </w:style>
  <w:style w:type="paragraph" w:customStyle="1" w:styleId="251">
    <w:name w:val="Char Char Char Char Char Char Char Char Char Char Char Char Char Char Char Char"/>
    <w:basedOn w:val="1"/>
    <w:qFormat/>
    <w:uiPriority w:val="0"/>
    <w:pPr>
      <w:tabs>
        <w:tab w:val="left" w:pos="360"/>
      </w:tabs>
    </w:pPr>
    <w:rPr>
      <w:sz w:val="24"/>
    </w:rPr>
  </w:style>
  <w:style w:type="paragraph" w:customStyle="1" w:styleId="252">
    <w:name w:val="文章正文"/>
    <w:basedOn w:val="1"/>
    <w:qFormat/>
    <w:uiPriority w:val="0"/>
    <w:pPr>
      <w:ind w:firstLine="560" w:firstLineChars="200"/>
    </w:pPr>
    <w:rPr>
      <w:rFonts w:ascii="仿宋_GB2312" w:hAnsi="宋体" w:eastAsia="仿宋_GB2312"/>
      <w:color w:val="000000"/>
    </w:rPr>
  </w:style>
  <w:style w:type="paragraph" w:customStyle="1" w:styleId="253">
    <w:name w:val="1.正文"/>
    <w:basedOn w:val="1"/>
    <w:qFormat/>
    <w:uiPriority w:val="0"/>
    <w:pPr>
      <w:spacing w:line="360" w:lineRule="auto"/>
      <w:ind w:left="540" w:leftChars="225" w:firstLine="540" w:firstLineChars="225"/>
    </w:pPr>
    <w:rPr>
      <w:sz w:val="24"/>
    </w:rPr>
  </w:style>
  <w:style w:type="paragraph" w:customStyle="1" w:styleId="2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55">
    <w:name w:val="首行缩进 1"/>
    <w:basedOn w:val="1"/>
    <w:qFormat/>
    <w:uiPriority w:val="0"/>
    <w:pPr>
      <w:spacing w:after="120" w:line="360" w:lineRule="auto"/>
      <w:ind w:firstLine="200" w:firstLineChars="200"/>
    </w:pPr>
    <w:rPr>
      <w:sz w:val="24"/>
    </w:rPr>
  </w:style>
  <w:style w:type="paragraph" w:customStyle="1" w:styleId="25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7">
    <w:name w:val="默认段落字体 Para Char Char Char Char Char Char Char"/>
    <w:basedOn w:val="1"/>
    <w:qFormat/>
    <w:uiPriority w:val="0"/>
    <w:rPr>
      <w:rFonts w:ascii="Tahoma" w:hAnsi="Tahoma"/>
      <w:sz w:val="24"/>
    </w:rPr>
  </w:style>
  <w:style w:type="paragraph" w:customStyle="1" w:styleId="258">
    <w:name w:val="正文文本 21"/>
    <w:basedOn w:val="1"/>
    <w:qFormat/>
    <w:uiPriority w:val="0"/>
    <w:pPr>
      <w:adjustRightInd w:val="0"/>
      <w:spacing w:before="120" w:line="360" w:lineRule="auto"/>
      <w:ind w:firstLine="480"/>
      <w:textAlignment w:val="baseline"/>
    </w:pPr>
    <w:rPr>
      <w:sz w:val="24"/>
    </w:rPr>
  </w:style>
  <w:style w:type="paragraph" w:customStyle="1" w:styleId="259">
    <w:name w:val="表文字"/>
    <w:qFormat/>
    <w:uiPriority w:val="0"/>
    <w:rPr>
      <w:rFonts w:ascii="宋体" w:hAnsi="Times New Roman" w:eastAsia="宋体" w:cs="Times New Roman"/>
      <w:kern w:val="2"/>
      <w:lang w:val="en-US" w:eastAsia="zh-CN" w:bidi="ar-SA"/>
    </w:rPr>
  </w:style>
  <w:style w:type="paragraph" w:customStyle="1" w:styleId="260">
    <w:name w:val="正文表格"/>
    <w:basedOn w:val="1"/>
    <w:qFormat/>
    <w:uiPriority w:val="0"/>
    <w:pPr>
      <w:adjustRightInd w:val="0"/>
      <w:spacing w:before="40" w:after="40"/>
    </w:pPr>
    <w:rPr>
      <w:sz w:val="24"/>
    </w:rPr>
  </w:style>
  <w:style w:type="paragraph" w:customStyle="1" w:styleId="261">
    <w:name w:val="Char2"/>
    <w:basedOn w:val="1"/>
    <w:qFormat/>
    <w:uiPriority w:val="0"/>
    <w:pPr>
      <w:spacing w:line="240" w:lineRule="atLeast"/>
      <w:ind w:left="420" w:firstLine="420"/>
    </w:pPr>
    <w:rPr>
      <w:kern w:val="0"/>
      <w:sz w:val="21"/>
    </w:rPr>
  </w:style>
  <w:style w:type="paragraph" w:customStyle="1" w:styleId="262">
    <w:name w:val="Char Char Char Char Char Char1 Char"/>
    <w:basedOn w:val="1"/>
    <w:qFormat/>
    <w:uiPriority w:val="0"/>
    <w:pPr>
      <w:widowControl/>
      <w:spacing w:after="160" w:line="240" w:lineRule="exact"/>
      <w:jc w:val="left"/>
    </w:pPr>
    <w:rPr>
      <w:rFonts w:ascii="Verdana" w:hAnsi="Verdana"/>
      <w:kern w:val="0"/>
      <w:sz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17183</Words>
  <Characters>17857</Characters>
  <Lines>180</Lines>
  <Paragraphs>50</Paragraphs>
  <TotalTime>4</TotalTime>
  <ScaleCrop>false</ScaleCrop>
  <LinksUpToDate>false</LinksUpToDate>
  <CharactersWithSpaces>19589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2025-11-06T03:46:00Z</dcterms:created>
  <dc:creator>罗成</dc:creator>
  <cp:lastModifiedBy>周菲童</cp:lastModifiedBy>
  <cp:lastPrinted>2022-10-01T18:19:00Z</cp:lastPrinted>
  <dcterms:modified xsi:type="dcterms:W3CDTF">2025-12-10T11:05:50Z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5225D661130648AF92B4515DE1503CC5_13</vt:lpwstr>
  </property>
  <property fmtid="{D5CDD505-2E9C-101B-9397-08002B2CF9AE}" pid="4" name="KSOTemplateDocerSaveRecord">
    <vt:lpwstr>eyJoZGlkIjoiMjk0YTgwN2QwNmU0MDI5MDg5NTZkN2MwMmU3MjJjNjAiLCJ1c2VySWQiOiI0MDcxOTkyMjQifQ==</vt:lpwstr>
  </property>
</Properties>
</file>