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6C0F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>重庆市与长三角地区产业对接活动</w:t>
      </w:r>
    </w:p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组织实施服务项目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CQCBJQ2510-475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重庆市与长三角地区产业对接活动组织实施服务项目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重庆市与长三角地区产业对接活动组织实施服务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4878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天津星域文化传媒有限公司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天津星域文化传媒有限公司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29.95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88.28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玖峰(天津)展览有限公司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80.94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海口美兰环时文化科技中心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王麒越、谢金江、谢智明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）63895034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55D24D4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0AB41C6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360</Words>
  <Characters>444</Characters>
  <Lines>2</Lines>
  <Paragraphs>1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2025-12-01T02:51:55Z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