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w:t>
      </w:r>
    </w:p>
    <w:p>
      <w:pPr>
        <w:overflowPunct w:val="0"/>
        <w:spacing w:line="520" w:lineRule="exact"/>
        <w:rPr>
          <w:rFonts w:hint="eastAsia" w:ascii="方正黑体_GBK" w:hAnsi="黑体" w:eastAsia="方正黑体_GBK"/>
          <w:szCs w:val="32"/>
        </w:rPr>
      </w:pPr>
      <w:r>
        <w:rPr>
          <w:rFonts w:hint="eastAsia" w:ascii="方正黑体_GBK" w:hAnsi="黑体" w:eastAsia="方正黑体_GBK"/>
          <w:szCs w:val="32"/>
        </w:rPr>
        <w:t>一、合同编号：</w:t>
      </w:r>
      <w:r>
        <w:rPr>
          <w:rFonts w:hint="eastAsia" w:ascii="方正黑体_GBK" w:hAnsi="仿宋" w:eastAsia="方正黑体_GBK"/>
          <w:szCs w:val="32"/>
          <w:u w:val="single"/>
        </w:rPr>
        <w:t>　CQCBJQ2309-318</w:t>
      </w:r>
      <w:r>
        <w:rPr>
          <w:rFonts w:hint="eastAsia" w:ascii="方正黑体_GBK" w:hAnsi="黑体" w:eastAsia="方正黑体_GBK"/>
          <w:szCs w:val="32"/>
        </w:rPr>
        <w:t>　</w:t>
      </w:r>
    </w:p>
    <w:p>
      <w:pPr>
        <w:overflowPunct w:val="0"/>
        <w:spacing w:line="520" w:lineRule="exact"/>
        <w:rPr>
          <w:rFonts w:ascii="黑体" w:hAnsi="黑体" w:eastAsia="黑体"/>
          <w:szCs w:val="32"/>
        </w:rPr>
      </w:pPr>
      <w:r>
        <w:rPr>
          <w:rFonts w:hint="eastAsia" w:ascii="方正黑体_GBK" w:hAnsi="黑体" w:eastAsia="方正黑体_GBK"/>
          <w:szCs w:val="32"/>
        </w:rPr>
        <w:t>二、合同名称：</w:t>
      </w:r>
      <w:r>
        <w:rPr>
          <w:rFonts w:hint="eastAsia" w:ascii="仿宋" w:hAnsi="仿宋" w:eastAsia="仿宋"/>
          <w:szCs w:val="32"/>
          <w:u w:val="single"/>
        </w:rPr>
        <w:t>　重庆市制造业设计能力评价体系构建研究</w:t>
      </w:r>
    </w:p>
    <w:p>
      <w:pPr>
        <w:overflowPunct w:val="0"/>
        <w:spacing w:line="520" w:lineRule="exact"/>
        <w:rPr>
          <w:rFonts w:ascii="仿宋" w:hAnsi="仿宋" w:eastAsia="仿宋"/>
          <w:szCs w:val="32"/>
          <w:u w:val="single"/>
        </w:rPr>
      </w:pPr>
      <w:r>
        <w:rPr>
          <w:rFonts w:hint="eastAsia" w:ascii="方正黑体_GBK" w:hAnsi="黑体" w:eastAsia="方正黑体_GBK"/>
          <w:szCs w:val="32"/>
        </w:rPr>
        <w:t>三、项目编号：</w:t>
      </w:r>
      <w:r>
        <w:rPr>
          <w:rFonts w:hint="eastAsia" w:ascii="方正黑体_GBK" w:hAnsi="仿宋" w:eastAsia="方正黑体_GBK"/>
          <w:szCs w:val="32"/>
          <w:u w:val="single"/>
        </w:rPr>
        <w:t>CQCBJQ2309-318</w:t>
      </w:r>
    </w:p>
    <w:p>
      <w:pPr>
        <w:overflowPunct w:val="0"/>
        <w:spacing w:line="520" w:lineRule="exact"/>
        <w:rPr>
          <w:rFonts w:ascii="黑体" w:hAnsi="黑体" w:eastAsia="黑体"/>
          <w:szCs w:val="32"/>
        </w:rPr>
      </w:pPr>
      <w:r>
        <w:rPr>
          <w:rFonts w:hint="eastAsia" w:ascii="方正黑体_GBK" w:hAnsi="黑体" w:eastAsia="方正黑体_GBK"/>
          <w:szCs w:val="32"/>
        </w:rPr>
        <w:t>四、项目名称：</w:t>
      </w:r>
      <w:r>
        <w:rPr>
          <w:rFonts w:hint="eastAsia" w:ascii="仿宋" w:hAnsi="仿宋" w:eastAsia="仿宋"/>
          <w:szCs w:val="32"/>
          <w:u w:val="single"/>
        </w:rPr>
        <w:t>　重庆市制造业设计能力评价体系构建研究</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五、合同主体</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采购人（甲方）：</w:t>
      </w:r>
      <w:r>
        <w:rPr>
          <w:rFonts w:hint="eastAsia" w:ascii="方正仿宋_GBK" w:hAnsi="方正仿宋_GBK" w:cs="方正仿宋_GBK"/>
          <w:szCs w:val="32"/>
          <w:u w:val="single"/>
        </w:rPr>
        <w:t>　重庆市经济和信息化委员会</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联系方式：</w:t>
      </w:r>
      <w:r>
        <w:rPr>
          <w:rFonts w:hint="eastAsia" w:ascii="方正仿宋_GBK" w:hAnsi="方正仿宋_GBK" w:cs="方正仿宋_GBK"/>
          <w:szCs w:val="32"/>
          <w:u w:val="single"/>
        </w:rPr>
        <w:t>　　　　　　　　　　　</w:t>
      </w:r>
    </w:p>
    <w:p>
      <w:pPr>
        <w:overflowPunct w:val="0"/>
        <w:spacing w:line="520" w:lineRule="exact"/>
        <w:ind w:firstLine="420" w:firstLineChars="200"/>
        <w:rPr>
          <w:rFonts w:hint="eastAsia" w:ascii="方正仿宋_GBK" w:hAnsi="方正仿宋_GBK" w:cs="方正仿宋_GBK"/>
          <w:szCs w:val="32"/>
          <w:u w:val="single"/>
        </w:rPr>
      </w:pPr>
      <w:r>
        <w:rPr>
          <w:rFonts w:hint="eastAsia" w:ascii="方正仿宋_GBK" w:hAnsi="方正仿宋_GBK" w:cs="方正仿宋_GBK"/>
          <w:szCs w:val="32"/>
        </w:rPr>
        <w:t>供应商（乙方）：</w:t>
      </w:r>
      <w:r>
        <w:rPr>
          <w:rFonts w:hint="eastAsia" w:ascii="方正仿宋_GBK" w:hAnsi="方正仿宋_GBK" w:cs="方正仿宋_GBK"/>
          <w:szCs w:val="32"/>
          <w:u w:val="single"/>
        </w:rPr>
        <w:t>　重庆市制造业人才服务中心　　　</w:t>
      </w:r>
    </w:p>
    <w:p>
      <w:pPr>
        <w:overflowPunct w:val="0"/>
        <w:spacing w:line="520" w:lineRule="exact"/>
        <w:ind w:firstLine="420" w:firstLineChars="200"/>
        <w:rPr>
          <w:rFonts w:hint="eastAsia"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重庆市渝中区上清寺路1号</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联系方式：</w:t>
      </w:r>
      <w:r>
        <w:rPr>
          <w:rFonts w:hint="eastAsia" w:ascii="方正仿宋_GBK" w:hAnsi="方正仿宋_GBK" w:cs="方正仿宋_GBK"/>
          <w:szCs w:val="32"/>
          <w:u w:val="single"/>
        </w:rPr>
        <w:t>　　　023-60332620</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服务内容：聚焦我市制造业高质量发展，对制造业设计能力现状和评价体系构建进行研究，重点围绕制造业设计能力的评价指标、提升路径、对策建议等方面，提出制造业设计能力评价指标，形成研究报告。</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查阅国内外制造业设计能力评价相关的文献资料，立足我市制造业设计能力发展的实际情况和发挥工业设计的赋能效应，围绕我市打造“33618”现代制造业集群体系的发展战略，制定调研方案，明确调研重点及内容，拟定调研方法和步骤，结合《质量强国建设纲要》、《制造业设计能力提升专项行动计划》等文件精神，运用问卷调查、访问座谈等方式，开展调研工作。拟定重庆市制造业设计能力评价指标，内容包括但不限于我市制造业设计能力基础情况、评价指标以及推动重庆市制造业设计能力提升的路径和对策建议等内容。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服务要求：2023年12月20日前，完成报告的起草、征求意见、修改完善及编制；2023年12月31日前，提交报告最终定稿。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服务期限：本合同签订之日起至所有工作内容完成之日止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服务地点：甲方同意或指定地点</w:t>
      </w:r>
      <w:r>
        <w:rPr>
          <w:rFonts w:hint="eastAsia" w:ascii="方正仿宋_GBK" w:hAnsi="方正仿宋_GBK" w:cs="方正仿宋_GBK"/>
          <w:szCs w:val="32"/>
        </w:rPr>
        <w:t>　　　　　　　　　</w:t>
      </w:r>
    </w:p>
    <w:p>
      <w:pPr>
        <w:overflowPunct w:val="0"/>
        <w:spacing w:line="520" w:lineRule="exact"/>
        <w:rPr>
          <w:rFonts w:hint="eastAsia" w:ascii="仿宋" w:hAnsi="仿宋" w:eastAsia="仿宋"/>
          <w:szCs w:val="32"/>
          <w:u w:val="single"/>
        </w:rPr>
      </w:pPr>
      <w:r>
        <w:rPr>
          <w:rFonts w:hint="eastAsia" w:ascii="方正黑体_GBK" w:hAnsi="黑体" w:eastAsia="方正黑体_GBK"/>
          <w:szCs w:val="32"/>
        </w:rPr>
        <w:t>七、验收（或终止）日期：</w:t>
      </w:r>
      <w:r>
        <w:rPr>
          <w:rFonts w:hint="eastAsia" w:ascii="仿宋" w:hAnsi="仿宋" w:eastAsia="仿宋"/>
          <w:szCs w:val="32"/>
          <w:u w:val="single"/>
        </w:rPr>
        <w:t>　</w:t>
      </w:r>
      <w:r>
        <w:rPr>
          <w:rFonts w:hint="eastAsia" w:ascii="仿宋" w:hAnsi="仿宋" w:eastAsia="仿宋"/>
          <w:szCs w:val="32"/>
          <w:u w:val="single"/>
          <w:lang w:val="en-US" w:eastAsia="zh-CN"/>
        </w:rPr>
        <w:t>2025年10月13日</w:t>
      </w:r>
      <w:r>
        <w:rPr>
          <w:rFonts w:hint="eastAsia" w:ascii="仿宋" w:hAnsi="仿宋" w:eastAsia="仿宋"/>
          <w:szCs w:val="32"/>
          <w:u w:val="single"/>
        </w:rPr>
        <w:t>　　　　</w:t>
      </w:r>
    </w:p>
    <w:p>
      <w:pPr>
        <w:overflowPunct w:val="0"/>
        <w:spacing w:line="520" w:lineRule="exact"/>
        <w:rPr>
          <w:rFonts w:ascii="黑体" w:hAnsi="黑体" w:eastAsia="黑体"/>
          <w:szCs w:val="32"/>
        </w:rPr>
      </w:pPr>
      <w:r>
        <w:rPr>
          <w:rFonts w:hint="eastAsia" w:ascii="方正黑体_GBK" w:hAnsi="黑体" w:eastAsia="方正黑体_GBK"/>
          <w:szCs w:val="32"/>
        </w:rPr>
        <w:t>八、验收组成员：</w:t>
      </w:r>
      <w:r>
        <w:rPr>
          <w:rFonts w:hint="eastAsia" w:ascii="仿宋" w:hAnsi="仿宋" w:eastAsia="仿宋"/>
          <w:szCs w:val="32"/>
          <w:u w:val="single"/>
        </w:rPr>
        <w:t>　　</w:t>
      </w:r>
      <w:r>
        <w:rPr>
          <w:rFonts w:hint="eastAsia" w:ascii="仿宋" w:hAnsi="仿宋" w:eastAsia="仿宋"/>
          <w:szCs w:val="32"/>
          <w:u w:val="single"/>
          <w:lang w:eastAsia="zh-CN"/>
        </w:rPr>
        <w:t>李樾</w:t>
      </w:r>
      <w:r>
        <w:rPr>
          <w:rFonts w:hint="eastAsia" w:ascii="仿宋" w:hAnsi="仿宋" w:eastAsia="仿宋"/>
          <w:szCs w:val="32"/>
          <w:u w:val="single"/>
        </w:rPr>
        <w:t>　　</w:t>
      </w:r>
    </w:p>
    <w:p>
      <w:pPr>
        <w:overflowPunct w:val="0"/>
        <w:spacing w:line="520" w:lineRule="exact"/>
        <w:rPr>
          <w:rFonts w:ascii="仿宋" w:hAnsi="仿宋" w:eastAsia="仿宋"/>
          <w:szCs w:val="32"/>
          <w:u w:val="single"/>
        </w:rPr>
      </w:pPr>
      <w:r>
        <w:rPr>
          <w:rFonts w:hint="eastAsia" w:ascii="方正黑体_GBK" w:hAnsi="黑体" w:eastAsia="方正黑体_GBK"/>
          <w:szCs w:val="32"/>
        </w:rPr>
        <w:t>九、验收（或终止）意见：</w:t>
      </w:r>
      <w:r>
        <w:rPr>
          <w:rFonts w:hint="eastAsia" w:ascii="仿宋" w:hAnsi="仿宋" w:eastAsia="仿宋"/>
          <w:szCs w:val="32"/>
          <w:u w:val="single"/>
        </w:rPr>
        <w:t>　　</w:t>
      </w:r>
      <w:r>
        <w:rPr>
          <w:rFonts w:hint="eastAsia" w:ascii="仿宋" w:hAnsi="仿宋" w:eastAsia="仿宋"/>
          <w:szCs w:val="32"/>
          <w:u w:val="single"/>
          <w:lang w:eastAsia="zh-CN"/>
        </w:rPr>
        <w:t>验收合格</w:t>
      </w:r>
      <w:r>
        <w:rPr>
          <w:rFonts w:hint="eastAsia" w:ascii="仿宋" w:hAnsi="仿宋" w:eastAsia="仿宋"/>
          <w:szCs w:val="32"/>
          <w:u w:val="single"/>
        </w:rPr>
        <w:t>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十、公告期限</w:t>
      </w:r>
    </w:p>
    <w:p>
      <w:pPr>
        <w:overflowPunct w:val="0"/>
        <w:spacing w:line="520" w:lineRule="exact"/>
        <w:ind w:firstLine="420" w:firstLineChars="200"/>
        <w:rPr>
          <w:rFonts w:ascii="仿宋" w:hAnsi="仿宋" w:eastAsia="仿宋"/>
          <w:szCs w:val="32"/>
          <w:u w:val="single"/>
        </w:rPr>
      </w:pPr>
      <w:r>
        <w:rPr>
          <w:rFonts w:hint="eastAsia"/>
          <w:color w:val="000000"/>
          <w:szCs w:val="32"/>
          <w:shd w:val="clear" w:color="auto" w:fill="FFFFFF"/>
        </w:rPr>
        <w:t>自本公告发布之日起2个工作日。</w:t>
      </w:r>
    </w:p>
    <w:p>
      <w:pPr>
        <w:overflowPunct w:val="0"/>
        <w:spacing w:line="520" w:lineRule="exact"/>
        <w:rPr>
          <w:rFonts w:ascii="仿宋" w:hAnsi="仿宋" w:eastAsia="仿宋"/>
          <w:szCs w:val="32"/>
          <w:u w:val="single"/>
        </w:rPr>
        <w:sectPr>
          <w:footerReference r:id="rId3" w:type="default"/>
          <w:footerReference r:id="rId4" w:type="even"/>
          <w:pgSz w:w="11906" w:h="16838"/>
          <w:pgMar w:top="2098" w:right="1531" w:bottom="1984" w:left="1531" w:header="850" w:footer="283" w:gutter="0"/>
          <w:cols w:space="720" w:num="1"/>
          <w:docGrid w:type="lines" w:linePitch="435" w:charSpace="0"/>
        </w:sectPr>
      </w:pPr>
      <w:r>
        <w:rPr>
          <w:rFonts w:hint="eastAsia" w:ascii="方正黑体_GBK" w:hAnsi="黑体" w:eastAsia="方正黑体_GBK"/>
          <w:szCs w:val="32"/>
        </w:rPr>
        <w:t>十一、</w:t>
      </w:r>
      <w:r>
        <w:rPr>
          <w:rFonts w:ascii="方正黑体_GBK" w:hAnsi="黑体" w:eastAsia="方正黑体_GBK"/>
          <w:szCs w:val="32"/>
        </w:rPr>
        <w:t>其他</w:t>
      </w:r>
      <w:r>
        <w:rPr>
          <w:rFonts w:hint="eastAsia" w:ascii="方正黑体_GBK" w:hAnsi="黑体" w:eastAsia="方正黑体_GBK"/>
          <w:szCs w:val="32"/>
        </w:rPr>
        <w:t>补充事宜：</w:t>
      </w:r>
      <w:r>
        <w:rPr>
          <w:rFonts w:hint="eastAsia" w:ascii="仿宋" w:hAnsi="仿宋" w:eastAsia="仿宋"/>
          <w:szCs w:val="32"/>
          <w:u w:val="single"/>
        </w:rPr>
        <w:t>　</w:t>
      </w:r>
      <w:r>
        <w:rPr>
          <w:rFonts w:hint="eastAsia" w:ascii="仿宋" w:hAnsi="仿宋" w:eastAsia="仿宋"/>
          <w:szCs w:val="32"/>
          <w:u w:val="single"/>
          <w:lang w:eastAsia="zh-CN"/>
        </w:rPr>
        <w:t>无</w:t>
      </w:r>
      <w:r>
        <w:rPr>
          <w:rFonts w:hint="eastAsia" w:ascii="仿宋" w:hAnsi="仿宋" w:eastAsia="仿宋"/>
          <w:szCs w:val="32"/>
          <w:u w:val="single"/>
        </w:rPr>
        <w:t>　　</w:t>
      </w:r>
      <w:bookmarkStart w:id="0" w:name="_GoBack"/>
      <w:bookmarkEnd w:id="0"/>
    </w:p>
    <w:p>
      <w:pPr>
        <w:spacing w:line="578" w:lineRule="exact"/>
        <w:rPr>
          <w:rFonts w:ascii="方正仿宋_GBK" w:hAnsi="方正仿宋_GBK" w:eastAsia="方正仿宋_GBK" w:cs="方正仿宋_GBK"/>
          <w:sz w:val="32"/>
          <w:szCs w:val="32"/>
        </w:rPr>
      </w:pPr>
    </w:p>
    <w:sectPr>
      <w:headerReference r:id="rId5" w:type="default"/>
      <w:footerReference r:id="rId6"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left="4788" w:leftChars="2280" w:firstLine="5622" w:firstLineChars="2000"/>
      <w:jc w:val="right"/>
      <w:rPr>
        <w:rFonts w:hint="eastAsia"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31A15F24"/>
    <w:rsid w:val="324A1681"/>
    <w:rsid w:val="36FB1DF0"/>
    <w:rsid w:val="395347B5"/>
    <w:rsid w:val="39A232A0"/>
    <w:rsid w:val="39E745AA"/>
    <w:rsid w:val="3B5A6BBB"/>
    <w:rsid w:val="3DC84A37"/>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9C65162"/>
    <w:rsid w:val="7C22076C"/>
    <w:rsid w:val="7C9011D9"/>
    <w:rsid w:val="7DC651C5"/>
    <w:rsid w:val="7DF350ED"/>
    <w:rsid w:val="7F9DA0E8"/>
    <w:rsid w:val="7FCC2834"/>
    <w:rsid w:val="7FF6A4EF"/>
    <w:rsid w:val="7FF7782A"/>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unhideWhenUsed/>
    <w:qFormat/>
    <w:uiPriority w:val="99"/>
    <w:pPr>
      <w:spacing w:after="120"/>
      <w:ind w:left="420" w:leftChars="200"/>
    </w:pPr>
    <w:rPr>
      <w:rFonts w:ascii="Calibri" w:hAnsi="Calibri" w:eastAsia="宋体" w:cs="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正文文本缩进 字符"/>
    <w:basedOn w:val="8"/>
    <w:link w:val="4"/>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2084</Words>
  <Characters>2132</Characters>
  <Lines>5</Lines>
  <Paragraphs>1</Paragraphs>
  <TotalTime>5</TotalTime>
  <ScaleCrop>false</ScaleCrop>
  <LinksUpToDate>false</LinksUpToDate>
  <CharactersWithSpaces>2616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陈正东</cp:lastModifiedBy>
  <cp:lastPrinted>2022-05-12T08:46:00Z</cp:lastPrinted>
  <dcterms:modified xsi:type="dcterms:W3CDTF">2025-10-14T07:42:48Z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48C61CB29D3F4D9384F5922CF0F7FFB4</vt:lpwstr>
  </property>
</Properties>
</file>