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827634">
      <w:pPr>
        <w:jc w:val="center"/>
        <w:rPr>
          <w:rFonts w:hint="eastAsia"/>
        </w:rPr>
      </w:pPr>
    </w:p>
    <w:p w14:paraId="62782A2B">
      <w:pPr>
        <w:jc w:val="center"/>
      </w:pPr>
    </w:p>
    <w:p w14:paraId="08A12A75">
      <w:pPr>
        <w:jc w:val="center"/>
        <w:outlineLvl w:val="0"/>
        <w:rPr>
          <w:sz w:val="44"/>
          <w:szCs w:val="44"/>
        </w:rPr>
      </w:pPr>
    </w:p>
    <w:p w14:paraId="6312F0E0">
      <w:pPr>
        <w:jc w:val="center"/>
        <w:outlineLvl w:val="0"/>
        <w:rPr>
          <w:rFonts w:hint="eastAsia" w:ascii="宋体" w:hAnsi="宋体" w:eastAsia="宋体"/>
          <w:b/>
          <w:sz w:val="52"/>
          <w:szCs w:val="52"/>
          <w:lang w:val="en-US" w:eastAsia="zh-CN"/>
        </w:rPr>
      </w:pPr>
      <w:r>
        <w:rPr>
          <w:rFonts w:hint="eastAsia" w:ascii="宋体" w:hAnsi="宋体" w:cs="Times New Roman"/>
          <w:b/>
          <w:sz w:val="52"/>
          <w:szCs w:val="52"/>
          <w:lang w:val="en-US" w:eastAsia="zh-CN"/>
        </w:rPr>
        <w:t>重庆市“人工智能+制造”专题发布会活动组织实施服务（第二次）</w:t>
      </w:r>
    </w:p>
    <w:p w14:paraId="7DBC511E">
      <w:pPr>
        <w:jc w:val="center"/>
        <w:outlineLvl w:val="0"/>
        <w:rPr>
          <w:rFonts w:ascii="宋体" w:hAnsi="宋体"/>
          <w:spacing w:val="80"/>
          <w:sz w:val="52"/>
          <w:szCs w:val="52"/>
        </w:rPr>
      </w:pPr>
    </w:p>
    <w:p w14:paraId="2DCD8BC7">
      <w:pPr>
        <w:jc w:val="center"/>
        <w:outlineLvl w:val="0"/>
        <w:rPr>
          <w:rFonts w:ascii="宋体" w:hAnsi="宋体"/>
          <w:spacing w:val="80"/>
          <w:sz w:val="72"/>
          <w:szCs w:val="72"/>
        </w:rPr>
      </w:pPr>
    </w:p>
    <w:p w14:paraId="264DD834">
      <w:pPr>
        <w:jc w:val="center"/>
        <w:outlineLvl w:val="0"/>
        <w:rPr>
          <w:rFonts w:ascii="宋体" w:hAnsi="宋体"/>
          <w:spacing w:val="80"/>
          <w:sz w:val="72"/>
          <w:szCs w:val="72"/>
        </w:rPr>
      </w:pPr>
    </w:p>
    <w:p w14:paraId="261205CB">
      <w:pPr>
        <w:jc w:val="center"/>
        <w:outlineLvl w:val="0"/>
        <w:rPr>
          <w:rFonts w:hint="eastAsia"/>
          <w:b/>
          <w:spacing w:val="80"/>
          <w:sz w:val="72"/>
          <w:szCs w:val="72"/>
        </w:rPr>
      </w:pPr>
      <w:r>
        <w:rPr>
          <w:b/>
          <w:spacing w:val="80"/>
          <w:sz w:val="72"/>
          <w:szCs w:val="72"/>
        </w:rPr>
        <w:t>竞争性磋商文件</w:t>
      </w:r>
    </w:p>
    <w:p w14:paraId="0BF3B906">
      <w:pPr>
        <w:spacing w:line="700" w:lineRule="exact"/>
        <w:jc w:val="center"/>
        <w:rPr>
          <w:sz w:val="36"/>
          <w:szCs w:val="30"/>
        </w:rPr>
      </w:pPr>
    </w:p>
    <w:p w14:paraId="4AF45341">
      <w:pPr>
        <w:spacing w:line="700" w:lineRule="exact"/>
        <w:jc w:val="center"/>
        <w:rPr>
          <w:rFonts w:hint="eastAsia" w:eastAsia="宋体"/>
          <w:sz w:val="36"/>
          <w:szCs w:val="30"/>
          <w:highlight w:val="yellow"/>
          <w:lang w:eastAsia="zh-CN"/>
        </w:rPr>
      </w:pPr>
      <w:r>
        <w:rPr>
          <w:sz w:val="36"/>
          <w:szCs w:val="30"/>
        </w:rPr>
        <w:t>项</w:t>
      </w:r>
      <w:r>
        <w:rPr>
          <w:rFonts w:ascii="宋体" w:hAnsi="宋体"/>
          <w:sz w:val="36"/>
          <w:szCs w:val="30"/>
        </w:rPr>
        <w:t>目号：</w:t>
      </w:r>
      <w:r>
        <w:rPr>
          <w:rFonts w:hint="eastAsia" w:ascii="宋体" w:hAnsi="宋体"/>
          <w:sz w:val="36"/>
          <w:szCs w:val="30"/>
          <w:highlight w:val="none"/>
        </w:rPr>
        <w:t>CQCBJQ</w:t>
      </w:r>
      <w:r>
        <w:rPr>
          <w:rFonts w:hint="eastAsia" w:ascii="宋体" w:hAnsi="宋体"/>
          <w:sz w:val="36"/>
          <w:szCs w:val="30"/>
          <w:highlight w:val="none"/>
          <w:lang w:eastAsia="zh-CN"/>
        </w:rPr>
        <w:t>2509-406</w:t>
      </w:r>
    </w:p>
    <w:p w14:paraId="2F6A371E">
      <w:pPr>
        <w:spacing w:line="700" w:lineRule="exact"/>
        <w:jc w:val="center"/>
        <w:rPr>
          <w:rFonts w:ascii="宋体" w:hAnsi="宋体"/>
          <w:b/>
          <w:sz w:val="30"/>
          <w:szCs w:val="30"/>
        </w:rPr>
      </w:pPr>
    </w:p>
    <w:p w14:paraId="6492B235">
      <w:pPr>
        <w:spacing w:line="700" w:lineRule="exact"/>
        <w:jc w:val="center"/>
        <w:rPr>
          <w:rFonts w:ascii="宋体" w:hAnsi="宋体"/>
          <w:b/>
          <w:sz w:val="30"/>
          <w:szCs w:val="30"/>
        </w:rPr>
      </w:pPr>
    </w:p>
    <w:p w14:paraId="502F34C8">
      <w:pPr>
        <w:spacing w:line="700" w:lineRule="exact"/>
        <w:jc w:val="center"/>
        <w:rPr>
          <w:rFonts w:ascii="宋体" w:hAnsi="宋体"/>
          <w:b/>
          <w:sz w:val="30"/>
          <w:szCs w:val="30"/>
        </w:rPr>
      </w:pPr>
    </w:p>
    <w:p w14:paraId="24DE380E">
      <w:pPr>
        <w:spacing w:line="700" w:lineRule="exact"/>
        <w:jc w:val="center"/>
        <w:rPr>
          <w:rFonts w:ascii="宋体" w:hAnsi="宋体"/>
          <w:b/>
          <w:sz w:val="30"/>
          <w:szCs w:val="30"/>
        </w:rPr>
      </w:pPr>
    </w:p>
    <w:p w14:paraId="76A6083F">
      <w:pPr>
        <w:spacing w:line="700" w:lineRule="exact"/>
        <w:jc w:val="center"/>
        <w:rPr>
          <w:rFonts w:ascii="宋体" w:hAnsi="宋体"/>
          <w:b/>
          <w:sz w:val="30"/>
          <w:szCs w:val="30"/>
        </w:rPr>
      </w:pPr>
    </w:p>
    <w:p w14:paraId="7757CA26">
      <w:pPr>
        <w:spacing w:line="700" w:lineRule="exact"/>
        <w:jc w:val="center"/>
        <w:rPr>
          <w:rFonts w:ascii="宋体" w:hAnsi="宋体"/>
          <w:b/>
          <w:sz w:val="30"/>
          <w:szCs w:val="30"/>
        </w:rPr>
      </w:pPr>
    </w:p>
    <w:p w14:paraId="344EC58F">
      <w:pPr>
        <w:keepNext w:val="0"/>
        <w:keepLines w:val="0"/>
        <w:pageBreakBefore w:val="0"/>
        <w:widowControl w:val="0"/>
        <w:kinsoku/>
        <w:wordWrap/>
        <w:overflowPunct/>
        <w:topLinePunct w:val="0"/>
        <w:autoSpaceDE/>
        <w:autoSpaceDN/>
        <w:bidi w:val="0"/>
        <w:adjustRightInd/>
        <w:snapToGrid/>
        <w:spacing w:line="700" w:lineRule="exact"/>
        <w:ind w:firstLine="1280" w:firstLineChars="400"/>
        <w:jc w:val="left"/>
        <w:textAlignment w:val="auto"/>
        <w:rPr>
          <w:sz w:val="32"/>
          <w:szCs w:val="28"/>
        </w:rPr>
      </w:pPr>
      <w:r>
        <w:rPr>
          <w:sz w:val="32"/>
          <w:szCs w:val="28"/>
        </w:rPr>
        <w:t>采</w:t>
      </w:r>
      <w:r>
        <w:rPr>
          <w:rFonts w:hint="eastAsia"/>
          <w:sz w:val="32"/>
          <w:szCs w:val="28"/>
        </w:rPr>
        <w:t xml:space="preserve">   </w:t>
      </w:r>
      <w:r>
        <w:rPr>
          <w:sz w:val="32"/>
          <w:szCs w:val="28"/>
        </w:rPr>
        <w:t>购</w:t>
      </w:r>
      <w:r>
        <w:rPr>
          <w:rFonts w:hint="eastAsia"/>
          <w:sz w:val="32"/>
          <w:szCs w:val="28"/>
        </w:rPr>
        <w:t xml:space="preserve">   </w:t>
      </w:r>
      <w:r>
        <w:rPr>
          <w:sz w:val="32"/>
          <w:szCs w:val="28"/>
        </w:rPr>
        <w:t>人：</w:t>
      </w:r>
      <w:r>
        <w:rPr>
          <w:rFonts w:hint="eastAsia"/>
          <w:sz w:val="32"/>
          <w:szCs w:val="28"/>
        </w:rPr>
        <w:t>重庆市经济和信息化委员会</w:t>
      </w:r>
    </w:p>
    <w:p w14:paraId="057C12C5">
      <w:pPr>
        <w:keepNext w:val="0"/>
        <w:keepLines w:val="0"/>
        <w:pageBreakBefore w:val="0"/>
        <w:widowControl w:val="0"/>
        <w:kinsoku/>
        <w:wordWrap/>
        <w:overflowPunct/>
        <w:topLinePunct w:val="0"/>
        <w:autoSpaceDE/>
        <w:autoSpaceDN/>
        <w:bidi w:val="0"/>
        <w:adjustRightInd/>
        <w:snapToGrid/>
        <w:spacing w:line="700" w:lineRule="exact"/>
        <w:ind w:firstLine="1280" w:firstLineChars="400"/>
        <w:jc w:val="both"/>
        <w:textAlignment w:val="auto"/>
        <w:rPr>
          <w:sz w:val="32"/>
          <w:szCs w:val="28"/>
        </w:rPr>
      </w:pPr>
      <w:r>
        <w:rPr>
          <w:sz w:val="32"/>
          <w:szCs w:val="28"/>
        </w:rPr>
        <w:t>采购代理机构：重庆市中基致信招标代理有限公司</w:t>
      </w:r>
    </w:p>
    <w:p w14:paraId="3D5E19FB">
      <w:pPr>
        <w:spacing w:line="700" w:lineRule="exact"/>
        <w:jc w:val="center"/>
        <w:rPr>
          <w:sz w:val="32"/>
          <w:szCs w:val="28"/>
        </w:rPr>
        <w:sectPr>
          <w:headerReference r:id="rId4" w:type="first"/>
          <w:footerReference r:id="rId6" w:type="first"/>
          <w:headerReference r:id="rId3" w:type="default"/>
          <w:footerReference r:id="rId5" w:type="even"/>
          <w:pgSz w:w="11907" w:h="16840"/>
          <w:pgMar w:top="1134" w:right="1191" w:bottom="1134" w:left="1191" w:header="851" w:footer="992" w:gutter="0"/>
          <w:pgNumType w:fmt="numberInDash" w:start="1"/>
          <w:cols w:space="720" w:num="1"/>
          <w:docGrid w:linePitch="380" w:charSpace="-5735"/>
        </w:sectPr>
      </w:pPr>
      <w:r>
        <w:rPr>
          <w:sz w:val="32"/>
          <w:szCs w:val="28"/>
        </w:rPr>
        <w:t>二</w:t>
      </w:r>
      <w:r>
        <w:rPr>
          <w:rFonts w:hint="eastAsia"/>
          <w:sz w:val="32"/>
          <w:szCs w:val="28"/>
        </w:rPr>
        <w:t>〇</w:t>
      </w:r>
      <w:r>
        <w:rPr>
          <w:sz w:val="32"/>
          <w:szCs w:val="28"/>
        </w:rPr>
        <w:t>二</w:t>
      </w:r>
      <w:r>
        <w:rPr>
          <w:rFonts w:hint="eastAsia"/>
          <w:sz w:val="32"/>
          <w:szCs w:val="28"/>
          <w:lang w:val="en-US" w:eastAsia="zh-CN"/>
        </w:rPr>
        <w:t>五</w:t>
      </w:r>
      <w:r>
        <w:rPr>
          <w:sz w:val="32"/>
          <w:szCs w:val="28"/>
        </w:rPr>
        <w:t>年</w:t>
      </w:r>
      <w:r>
        <w:rPr>
          <w:rFonts w:hint="eastAsia"/>
          <w:sz w:val="32"/>
          <w:szCs w:val="28"/>
          <w:lang w:val="en-US" w:eastAsia="zh-CN"/>
        </w:rPr>
        <w:t>十</w:t>
      </w:r>
      <w:r>
        <w:rPr>
          <w:sz w:val="32"/>
          <w:szCs w:val="28"/>
        </w:rPr>
        <w:t>月</w:t>
      </w:r>
    </w:p>
    <w:p w14:paraId="1DB4D3FB">
      <w:pPr>
        <w:pageBreakBefore/>
        <w:spacing w:line="480" w:lineRule="exact"/>
        <w:jc w:val="center"/>
        <w:outlineLvl w:val="0"/>
        <w:rPr>
          <w:rFonts w:hint="eastAsia" w:ascii="宋体" w:hAnsi="宋体"/>
          <w:sz w:val="44"/>
          <w:szCs w:val="28"/>
        </w:rPr>
      </w:pPr>
      <w:r>
        <w:rPr>
          <w:rFonts w:hint="eastAsia" w:ascii="宋体" w:hAnsi="宋体"/>
          <w:sz w:val="44"/>
          <w:szCs w:val="28"/>
        </w:rPr>
        <w:t>目   录</w:t>
      </w:r>
    </w:p>
    <w:p w14:paraId="2EB6A153">
      <w:pPr>
        <w:pStyle w:val="47"/>
        <w:tabs>
          <w:tab w:val="right" w:leader="dot" w:pos="9525"/>
        </w:tabs>
      </w:pPr>
      <w:r>
        <w:rPr>
          <w:rFonts w:hint="eastAsia" w:ascii="宋体" w:hAnsi="宋体"/>
          <w:sz w:val="24"/>
          <w:szCs w:val="24"/>
        </w:rPr>
        <w:fldChar w:fldCharType="begin"/>
      </w:r>
      <w:r>
        <w:rPr>
          <w:rFonts w:hint="eastAsia" w:ascii="宋体" w:hAnsi="宋体"/>
          <w:sz w:val="24"/>
          <w:szCs w:val="24"/>
        </w:rPr>
        <w:instrText xml:space="preserve"> TOC \o "1-3" \h \z </w:instrText>
      </w:r>
      <w:r>
        <w:rPr>
          <w:rFonts w:hint="eastAsia" w:ascii="宋体" w:hAnsi="宋体"/>
          <w:sz w:val="24"/>
          <w:szCs w:val="24"/>
        </w:rPr>
        <w:fldChar w:fldCharType="separate"/>
      </w:r>
      <w:r>
        <w:rPr>
          <w:rFonts w:hint="eastAsia" w:ascii="宋体" w:hAnsi="宋体"/>
          <w:szCs w:val="24"/>
        </w:rPr>
        <w:fldChar w:fldCharType="begin"/>
      </w:r>
      <w:r>
        <w:rPr>
          <w:rFonts w:hint="eastAsia" w:ascii="宋体" w:hAnsi="宋体"/>
          <w:szCs w:val="24"/>
        </w:rPr>
        <w:instrText xml:space="preserve"> HYPERLINK \l _Toc21704 </w:instrText>
      </w:r>
      <w:r>
        <w:rPr>
          <w:rFonts w:hint="eastAsia" w:ascii="宋体" w:hAnsi="宋体"/>
          <w:szCs w:val="24"/>
        </w:rPr>
        <w:fldChar w:fldCharType="separate"/>
      </w:r>
      <w:r>
        <w:rPr>
          <w:rFonts w:hint="eastAsia" w:ascii="宋体" w:hAnsi="宋体" w:eastAsia="宋体"/>
          <w:szCs w:val="30"/>
        </w:rPr>
        <w:t>第一篇  采购邀请书</w:t>
      </w:r>
      <w:r>
        <w:tab/>
      </w:r>
      <w:r>
        <w:fldChar w:fldCharType="begin"/>
      </w:r>
      <w:r>
        <w:instrText xml:space="preserve"> PAGEREF _Toc21704 \h </w:instrText>
      </w:r>
      <w:r>
        <w:fldChar w:fldCharType="separate"/>
      </w:r>
      <w:r>
        <w:t>- 1 -</w:t>
      </w:r>
      <w:r>
        <w:fldChar w:fldCharType="end"/>
      </w:r>
      <w:r>
        <w:rPr>
          <w:rFonts w:hint="eastAsia" w:ascii="宋体" w:hAnsi="宋体"/>
          <w:szCs w:val="24"/>
        </w:rPr>
        <w:fldChar w:fldCharType="end"/>
      </w:r>
    </w:p>
    <w:p w14:paraId="0D4B842B">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_Toc30877 </w:instrText>
      </w:r>
      <w:r>
        <w:rPr>
          <w:rFonts w:hint="eastAsia" w:ascii="宋体" w:hAnsi="宋体"/>
          <w:szCs w:val="24"/>
        </w:rPr>
        <w:fldChar w:fldCharType="separate"/>
      </w:r>
      <w:r>
        <w:rPr>
          <w:rFonts w:hint="eastAsia" w:ascii="宋体" w:hAnsi="宋体"/>
          <w:szCs w:val="24"/>
        </w:rPr>
        <w:t>一、竞争性磋商内容</w:t>
      </w:r>
      <w:r>
        <w:tab/>
      </w:r>
      <w:r>
        <w:fldChar w:fldCharType="begin"/>
      </w:r>
      <w:r>
        <w:instrText xml:space="preserve"> PAGEREF _Toc30877 \h </w:instrText>
      </w:r>
      <w:r>
        <w:fldChar w:fldCharType="separate"/>
      </w:r>
      <w:r>
        <w:t>- 1 -</w:t>
      </w:r>
      <w:r>
        <w:fldChar w:fldCharType="end"/>
      </w:r>
      <w:r>
        <w:rPr>
          <w:rFonts w:hint="eastAsia" w:ascii="宋体" w:hAnsi="宋体"/>
          <w:szCs w:val="24"/>
        </w:rPr>
        <w:fldChar w:fldCharType="end"/>
      </w:r>
    </w:p>
    <w:p w14:paraId="59EBC10D">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_Toc862 </w:instrText>
      </w:r>
      <w:r>
        <w:rPr>
          <w:rFonts w:hint="eastAsia" w:ascii="宋体" w:hAnsi="宋体"/>
          <w:szCs w:val="24"/>
        </w:rPr>
        <w:fldChar w:fldCharType="separate"/>
      </w:r>
      <w:r>
        <w:rPr>
          <w:rFonts w:hint="eastAsia" w:ascii="宋体" w:hAnsi="宋体"/>
          <w:szCs w:val="24"/>
        </w:rPr>
        <w:t>二、资金来源</w:t>
      </w:r>
      <w:r>
        <w:tab/>
      </w:r>
      <w:r>
        <w:fldChar w:fldCharType="begin"/>
      </w:r>
      <w:r>
        <w:instrText xml:space="preserve"> PAGEREF _Toc862 \h </w:instrText>
      </w:r>
      <w:r>
        <w:fldChar w:fldCharType="separate"/>
      </w:r>
      <w:r>
        <w:t>- 1 -</w:t>
      </w:r>
      <w:r>
        <w:fldChar w:fldCharType="end"/>
      </w:r>
      <w:r>
        <w:rPr>
          <w:rFonts w:hint="eastAsia" w:ascii="宋体" w:hAnsi="宋体"/>
          <w:szCs w:val="24"/>
        </w:rPr>
        <w:fldChar w:fldCharType="end"/>
      </w:r>
    </w:p>
    <w:p w14:paraId="4F4BEDDB">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_Toc24143 </w:instrText>
      </w:r>
      <w:r>
        <w:rPr>
          <w:rFonts w:hint="eastAsia" w:ascii="宋体" w:hAnsi="宋体"/>
          <w:szCs w:val="24"/>
        </w:rPr>
        <w:fldChar w:fldCharType="separate"/>
      </w:r>
      <w:r>
        <w:rPr>
          <w:rFonts w:hint="eastAsia" w:ascii="宋体" w:hAnsi="宋体"/>
          <w:szCs w:val="24"/>
        </w:rPr>
        <w:t>三、供应商资格条件</w:t>
      </w:r>
      <w:r>
        <w:tab/>
      </w:r>
      <w:r>
        <w:fldChar w:fldCharType="begin"/>
      </w:r>
      <w:r>
        <w:instrText xml:space="preserve"> PAGEREF _Toc24143 \h </w:instrText>
      </w:r>
      <w:r>
        <w:fldChar w:fldCharType="separate"/>
      </w:r>
      <w:r>
        <w:t>- 1 -</w:t>
      </w:r>
      <w:r>
        <w:fldChar w:fldCharType="end"/>
      </w:r>
      <w:r>
        <w:rPr>
          <w:rFonts w:hint="eastAsia" w:ascii="宋体" w:hAnsi="宋体"/>
          <w:szCs w:val="24"/>
        </w:rPr>
        <w:fldChar w:fldCharType="end"/>
      </w:r>
    </w:p>
    <w:p w14:paraId="0EE5FC28">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_Toc527 </w:instrText>
      </w:r>
      <w:r>
        <w:rPr>
          <w:rFonts w:hint="eastAsia" w:ascii="宋体" w:hAnsi="宋体"/>
          <w:szCs w:val="24"/>
        </w:rPr>
        <w:fldChar w:fldCharType="separate"/>
      </w:r>
      <w:r>
        <w:rPr>
          <w:rFonts w:hint="eastAsia" w:ascii="宋体" w:hAnsi="宋体"/>
          <w:szCs w:val="24"/>
        </w:rPr>
        <w:t>四、磋商有关说明</w:t>
      </w:r>
      <w:r>
        <w:tab/>
      </w:r>
      <w:r>
        <w:fldChar w:fldCharType="begin"/>
      </w:r>
      <w:r>
        <w:instrText xml:space="preserve"> PAGEREF _Toc527 \h </w:instrText>
      </w:r>
      <w:r>
        <w:fldChar w:fldCharType="separate"/>
      </w:r>
      <w:r>
        <w:t>- 1 -</w:t>
      </w:r>
      <w:r>
        <w:fldChar w:fldCharType="end"/>
      </w:r>
      <w:r>
        <w:rPr>
          <w:rFonts w:hint="eastAsia" w:ascii="宋体" w:hAnsi="宋体"/>
          <w:szCs w:val="24"/>
        </w:rPr>
        <w:fldChar w:fldCharType="end"/>
      </w:r>
    </w:p>
    <w:p w14:paraId="2D16ED74">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_Toc18049 </w:instrText>
      </w:r>
      <w:r>
        <w:rPr>
          <w:rFonts w:hint="eastAsia" w:ascii="宋体" w:hAnsi="宋体"/>
          <w:szCs w:val="24"/>
        </w:rPr>
        <w:fldChar w:fldCharType="separate"/>
      </w:r>
      <w:r>
        <w:rPr>
          <w:rFonts w:hint="eastAsia" w:ascii="宋体" w:hAnsi="宋体"/>
          <w:szCs w:val="24"/>
        </w:rPr>
        <w:t>五、采购项目需落实的政府采购政策</w:t>
      </w:r>
      <w:r>
        <w:tab/>
      </w:r>
      <w:r>
        <w:fldChar w:fldCharType="begin"/>
      </w:r>
      <w:r>
        <w:instrText xml:space="preserve"> PAGEREF _Toc18049 \h </w:instrText>
      </w:r>
      <w:r>
        <w:fldChar w:fldCharType="separate"/>
      </w:r>
      <w:r>
        <w:t>- 2 -</w:t>
      </w:r>
      <w:r>
        <w:fldChar w:fldCharType="end"/>
      </w:r>
      <w:r>
        <w:rPr>
          <w:rFonts w:hint="eastAsia" w:ascii="宋体" w:hAnsi="宋体"/>
          <w:szCs w:val="24"/>
        </w:rPr>
        <w:fldChar w:fldCharType="end"/>
      </w:r>
    </w:p>
    <w:p w14:paraId="3A4B3A83">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_Toc16837 </w:instrText>
      </w:r>
      <w:r>
        <w:rPr>
          <w:rFonts w:hint="eastAsia" w:ascii="宋体" w:hAnsi="宋体"/>
          <w:szCs w:val="24"/>
        </w:rPr>
        <w:fldChar w:fldCharType="separate"/>
      </w:r>
      <w:r>
        <w:rPr>
          <w:rFonts w:hint="eastAsia" w:ascii="宋体" w:hAnsi="宋体"/>
          <w:szCs w:val="24"/>
        </w:rPr>
        <w:t>六、其它有关规定</w:t>
      </w:r>
      <w:r>
        <w:tab/>
      </w:r>
      <w:r>
        <w:fldChar w:fldCharType="begin"/>
      </w:r>
      <w:r>
        <w:instrText xml:space="preserve"> PAGEREF _Toc16837 \h </w:instrText>
      </w:r>
      <w:r>
        <w:fldChar w:fldCharType="separate"/>
      </w:r>
      <w:r>
        <w:t>- 2 -</w:t>
      </w:r>
      <w:r>
        <w:fldChar w:fldCharType="end"/>
      </w:r>
      <w:r>
        <w:rPr>
          <w:rFonts w:hint="eastAsia" w:ascii="宋体" w:hAnsi="宋体"/>
          <w:szCs w:val="24"/>
        </w:rPr>
        <w:fldChar w:fldCharType="end"/>
      </w:r>
    </w:p>
    <w:p w14:paraId="3CC98B92">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_Toc12062 </w:instrText>
      </w:r>
      <w:r>
        <w:rPr>
          <w:rFonts w:hint="eastAsia" w:ascii="宋体" w:hAnsi="宋体"/>
          <w:szCs w:val="24"/>
        </w:rPr>
        <w:fldChar w:fldCharType="separate"/>
      </w:r>
      <w:r>
        <w:rPr>
          <w:rFonts w:hint="eastAsia" w:ascii="宋体" w:hAnsi="宋体"/>
          <w:szCs w:val="24"/>
        </w:rPr>
        <w:t>七、联系方式</w:t>
      </w:r>
      <w:r>
        <w:tab/>
      </w:r>
      <w:r>
        <w:fldChar w:fldCharType="begin"/>
      </w:r>
      <w:r>
        <w:instrText xml:space="preserve"> PAGEREF _Toc12062 \h </w:instrText>
      </w:r>
      <w:r>
        <w:fldChar w:fldCharType="separate"/>
      </w:r>
      <w:r>
        <w:t>- 3 -</w:t>
      </w:r>
      <w:r>
        <w:fldChar w:fldCharType="end"/>
      </w:r>
      <w:r>
        <w:rPr>
          <w:rFonts w:hint="eastAsia" w:ascii="宋体" w:hAnsi="宋体"/>
          <w:szCs w:val="24"/>
        </w:rPr>
        <w:fldChar w:fldCharType="end"/>
      </w:r>
    </w:p>
    <w:p w14:paraId="6DE4E031">
      <w:pPr>
        <w:pStyle w:val="47"/>
        <w:tabs>
          <w:tab w:val="right" w:leader="dot" w:pos="9525"/>
        </w:tabs>
      </w:pPr>
      <w:r>
        <w:rPr>
          <w:rFonts w:hint="eastAsia" w:ascii="宋体" w:hAnsi="宋体"/>
          <w:szCs w:val="24"/>
        </w:rPr>
        <w:fldChar w:fldCharType="begin"/>
      </w:r>
      <w:r>
        <w:rPr>
          <w:rFonts w:hint="eastAsia" w:ascii="宋体" w:hAnsi="宋体"/>
          <w:szCs w:val="24"/>
        </w:rPr>
        <w:instrText xml:space="preserve"> HYPERLINK \l _Toc24280 </w:instrText>
      </w:r>
      <w:r>
        <w:rPr>
          <w:rFonts w:hint="eastAsia" w:ascii="宋体" w:hAnsi="宋体"/>
          <w:szCs w:val="24"/>
        </w:rPr>
        <w:fldChar w:fldCharType="separate"/>
      </w:r>
      <w:r>
        <w:rPr>
          <w:rFonts w:hint="eastAsia" w:ascii="宋体" w:hAnsi="宋体" w:eastAsia="宋体"/>
          <w:szCs w:val="30"/>
        </w:rPr>
        <w:t>第二篇  项目服务需求</w:t>
      </w:r>
      <w:r>
        <w:tab/>
      </w:r>
      <w:r>
        <w:fldChar w:fldCharType="begin"/>
      </w:r>
      <w:r>
        <w:instrText xml:space="preserve"> PAGEREF _Toc24280 \h </w:instrText>
      </w:r>
      <w:r>
        <w:fldChar w:fldCharType="separate"/>
      </w:r>
      <w:r>
        <w:t>- 4 -</w:t>
      </w:r>
      <w:r>
        <w:fldChar w:fldCharType="end"/>
      </w:r>
      <w:r>
        <w:rPr>
          <w:rFonts w:hint="eastAsia" w:ascii="宋体" w:hAnsi="宋体"/>
          <w:szCs w:val="24"/>
        </w:rPr>
        <w:fldChar w:fldCharType="end"/>
      </w:r>
    </w:p>
    <w:p w14:paraId="1A854383">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_Toc26826 </w:instrText>
      </w:r>
      <w:r>
        <w:rPr>
          <w:rFonts w:hint="eastAsia" w:ascii="宋体" w:hAnsi="宋体"/>
          <w:szCs w:val="24"/>
        </w:rPr>
        <w:fldChar w:fldCharType="separate"/>
      </w:r>
      <w:r>
        <w:rPr>
          <w:rFonts w:hint="eastAsia" w:ascii="宋体" w:hAnsi="宋体"/>
          <w:szCs w:val="24"/>
        </w:rPr>
        <w:t>一、项目概况</w:t>
      </w:r>
      <w:r>
        <w:tab/>
      </w:r>
      <w:r>
        <w:fldChar w:fldCharType="begin"/>
      </w:r>
      <w:r>
        <w:instrText xml:space="preserve"> PAGEREF _Toc26826 \h </w:instrText>
      </w:r>
      <w:r>
        <w:fldChar w:fldCharType="separate"/>
      </w:r>
      <w:r>
        <w:t>- 4 -</w:t>
      </w:r>
      <w:r>
        <w:fldChar w:fldCharType="end"/>
      </w:r>
      <w:r>
        <w:rPr>
          <w:rFonts w:hint="eastAsia" w:ascii="宋体" w:hAnsi="宋体"/>
          <w:szCs w:val="24"/>
        </w:rPr>
        <w:fldChar w:fldCharType="end"/>
      </w:r>
    </w:p>
    <w:p w14:paraId="3501F15A">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_Toc15941 </w:instrText>
      </w:r>
      <w:r>
        <w:rPr>
          <w:rFonts w:hint="eastAsia" w:ascii="宋体" w:hAnsi="宋体"/>
          <w:szCs w:val="24"/>
        </w:rPr>
        <w:fldChar w:fldCharType="separate"/>
      </w:r>
      <w:r>
        <w:rPr>
          <w:rFonts w:hint="eastAsia" w:ascii="宋体" w:hAnsi="宋体"/>
          <w:szCs w:val="24"/>
        </w:rPr>
        <w:t>※二、</w:t>
      </w:r>
      <w:r>
        <w:rPr>
          <w:rFonts w:hint="eastAsia" w:ascii="宋体" w:hAnsi="宋体"/>
          <w:szCs w:val="24"/>
          <w:lang w:val="en-US" w:eastAsia="zh-CN"/>
        </w:rPr>
        <w:t>服务内容</w:t>
      </w:r>
      <w:r>
        <w:tab/>
      </w:r>
      <w:r>
        <w:fldChar w:fldCharType="begin"/>
      </w:r>
      <w:r>
        <w:instrText xml:space="preserve"> PAGEREF _Toc15941 \h </w:instrText>
      </w:r>
      <w:r>
        <w:fldChar w:fldCharType="separate"/>
      </w:r>
      <w:r>
        <w:t>- 4 -</w:t>
      </w:r>
      <w:r>
        <w:fldChar w:fldCharType="end"/>
      </w:r>
      <w:r>
        <w:rPr>
          <w:rFonts w:hint="eastAsia" w:ascii="宋体" w:hAnsi="宋体"/>
          <w:szCs w:val="24"/>
        </w:rPr>
        <w:fldChar w:fldCharType="end"/>
      </w:r>
    </w:p>
    <w:p w14:paraId="03D03240">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_Toc26579 </w:instrText>
      </w:r>
      <w:r>
        <w:rPr>
          <w:rFonts w:hint="eastAsia" w:ascii="宋体" w:hAnsi="宋体"/>
          <w:szCs w:val="24"/>
        </w:rPr>
        <w:fldChar w:fldCharType="separate"/>
      </w:r>
      <w:r>
        <w:rPr>
          <w:rFonts w:hint="eastAsia" w:ascii="宋体" w:hAnsi="宋体"/>
          <w:szCs w:val="24"/>
        </w:rPr>
        <w:t>※</w:t>
      </w:r>
      <w:r>
        <w:rPr>
          <w:rFonts w:hint="eastAsia" w:ascii="宋体" w:hAnsi="宋体"/>
          <w:szCs w:val="24"/>
          <w:lang w:val="en-US" w:eastAsia="zh-CN"/>
        </w:rPr>
        <w:t>三</w:t>
      </w:r>
      <w:r>
        <w:rPr>
          <w:rFonts w:hint="eastAsia" w:ascii="宋体" w:hAnsi="宋体"/>
          <w:szCs w:val="24"/>
        </w:rPr>
        <w:t>、</w:t>
      </w:r>
      <w:r>
        <w:rPr>
          <w:rFonts w:hint="eastAsia" w:ascii="宋体" w:hAnsi="宋体"/>
          <w:szCs w:val="24"/>
          <w:lang w:val="en-US" w:eastAsia="zh-CN"/>
        </w:rPr>
        <w:t>服务要求</w:t>
      </w:r>
      <w:r>
        <w:tab/>
      </w:r>
      <w:r>
        <w:fldChar w:fldCharType="begin"/>
      </w:r>
      <w:r>
        <w:instrText xml:space="preserve"> PAGEREF _Toc26579 \h </w:instrText>
      </w:r>
      <w:r>
        <w:fldChar w:fldCharType="separate"/>
      </w:r>
      <w:r>
        <w:t>- 4 -</w:t>
      </w:r>
      <w:r>
        <w:fldChar w:fldCharType="end"/>
      </w:r>
      <w:r>
        <w:rPr>
          <w:rFonts w:hint="eastAsia" w:ascii="宋体" w:hAnsi="宋体"/>
          <w:szCs w:val="24"/>
        </w:rPr>
        <w:fldChar w:fldCharType="end"/>
      </w:r>
    </w:p>
    <w:p w14:paraId="638E8746">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_Toc8538 </w:instrText>
      </w:r>
      <w:r>
        <w:rPr>
          <w:rFonts w:hint="eastAsia" w:ascii="宋体" w:hAnsi="宋体"/>
          <w:szCs w:val="24"/>
        </w:rPr>
        <w:fldChar w:fldCharType="separate"/>
      </w:r>
      <w:r>
        <w:rPr>
          <w:rFonts w:hint="eastAsia" w:ascii="宋体" w:hAnsi="宋体" w:eastAsia="宋体" w:cs="Times New Roman"/>
          <w:szCs w:val="24"/>
          <w:lang w:val="en-US" w:eastAsia="zh-CN"/>
        </w:rPr>
        <w:t>四</w:t>
      </w:r>
      <w:r>
        <w:rPr>
          <w:rFonts w:hint="eastAsia" w:ascii="宋体" w:hAnsi="宋体" w:eastAsia="宋体" w:cs="Times New Roman"/>
          <w:szCs w:val="24"/>
        </w:rPr>
        <w:t>、</w:t>
      </w:r>
      <w:r>
        <w:rPr>
          <w:rFonts w:hint="eastAsia" w:ascii="宋体" w:hAnsi="宋体" w:eastAsia="宋体" w:cs="Times New Roman"/>
          <w:szCs w:val="24"/>
          <w:lang w:val="en-US" w:eastAsia="zh-CN"/>
        </w:rPr>
        <w:t>其他要求</w:t>
      </w:r>
      <w:r>
        <w:tab/>
      </w:r>
      <w:r>
        <w:fldChar w:fldCharType="begin"/>
      </w:r>
      <w:r>
        <w:instrText xml:space="preserve"> PAGEREF _Toc8538 \h </w:instrText>
      </w:r>
      <w:r>
        <w:fldChar w:fldCharType="separate"/>
      </w:r>
      <w:r>
        <w:t>- 5 -</w:t>
      </w:r>
      <w:r>
        <w:fldChar w:fldCharType="end"/>
      </w:r>
      <w:r>
        <w:rPr>
          <w:rFonts w:hint="eastAsia" w:ascii="宋体" w:hAnsi="宋体"/>
          <w:szCs w:val="24"/>
        </w:rPr>
        <w:fldChar w:fldCharType="end"/>
      </w:r>
    </w:p>
    <w:p w14:paraId="29D91DEE">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_Toc30110 </w:instrText>
      </w:r>
      <w:r>
        <w:rPr>
          <w:rFonts w:hint="eastAsia" w:ascii="宋体" w:hAnsi="宋体"/>
          <w:szCs w:val="24"/>
        </w:rPr>
        <w:fldChar w:fldCharType="separate"/>
      </w:r>
      <w:r>
        <w:rPr>
          <w:rFonts w:hint="eastAsia" w:ascii="宋体" w:hAnsi="宋体" w:eastAsia="宋体" w:cs="Times New Roman"/>
          <w:szCs w:val="24"/>
          <w:lang w:val="en-US" w:eastAsia="zh-CN"/>
        </w:rPr>
        <w:t>五</w:t>
      </w:r>
      <w:r>
        <w:rPr>
          <w:rFonts w:hint="eastAsia" w:ascii="宋体" w:hAnsi="宋体" w:eastAsia="宋体" w:cs="Times New Roman"/>
          <w:szCs w:val="24"/>
        </w:rPr>
        <w:t>、现场踏勘</w:t>
      </w:r>
      <w:r>
        <w:tab/>
      </w:r>
      <w:r>
        <w:fldChar w:fldCharType="begin"/>
      </w:r>
      <w:r>
        <w:instrText xml:space="preserve"> PAGEREF _Toc30110 \h </w:instrText>
      </w:r>
      <w:r>
        <w:fldChar w:fldCharType="separate"/>
      </w:r>
      <w:r>
        <w:t>- 6 -</w:t>
      </w:r>
      <w:r>
        <w:fldChar w:fldCharType="end"/>
      </w:r>
      <w:r>
        <w:rPr>
          <w:rFonts w:hint="eastAsia" w:ascii="宋体" w:hAnsi="宋体"/>
          <w:szCs w:val="24"/>
        </w:rPr>
        <w:fldChar w:fldCharType="end"/>
      </w:r>
    </w:p>
    <w:p w14:paraId="46E596B3">
      <w:pPr>
        <w:pStyle w:val="47"/>
        <w:tabs>
          <w:tab w:val="right" w:leader="dot" w:pos="9525"/>
        </w:tabs>
      </w:pPr>
      <w:r>
        <w:rPr>
          <w:rFonts w:hint="eastAsia" w:ascii="宋体" w:hAnsi="宋体"/>
          <w:szCs w:val="24"/>
        </w:rPr>
        <w:fldChar w:fldCharType="begin"/>
      </w:r>
      <w:r>
        <w:rPr>
          <w:rFonts w:hint="eastAsia" w:ascii="宋体" w:hAnsi="宋体"/>
          <w:szCs w:val="24"/>
        </w:rPr>
        <w:instrText xml:space="preserve"> HYPERLINK \l _Toc19445 </w:instrText>
      </w:r>
      <w:r>
        <w:rPr>
          <w:rFonts w:hint="eastAsia" w:ascii="宋体" w:hAnsi="宋体"/>
          <w:szCs w:val="24"/>
        </w:rPr>
        <w:fldChar w:fldCharType="separate"/>
      </w:r>
      <w:r>
        <w:rPr>
          <w:rFonts w:hint="eastAsia" w:ascii="宋体" w:hAnsi="宋体" w:eastAsia="宋体"/>
          <w:szCs w:val="30"/>
        </w:rPr>
        <w:t>第三篇  项目商务需求</w:t>
      </w:r>
      <w:r>
        <w:tab/>
      </w:r>
      <w:r>
        <w:fldChar w:fldCharType="begin"/>
      </w:r>
      <w:r>
        <w:instrText xml:space="preserve"> PAGEREF _Toc19445 \h </w:instrText>
      </w:r>
      <w:r>
        <w:fldChar w:fldCharType="separate"/>
      </w:r>
      <w:r>
        <w:t>- 7 -</w:t>
      </w:r>
      <w:r>
        <w:fldChar w:fldCharType="end"/>
      </w:r>
      <w:r>
        <w:rPr>
          <w:rFonts w:hint="eastAsia" w:ascii="宋体" w:hAnsi="宋体"/>
          <w:szCs w:val="24"/>
        </w:rPr>
        <w:fldChar w:fldCharType="end"/>
      </w:r>
    </w:p>
    <w:p w14:paraId="5F4E8075">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_Toc3704 </w:instrText>
      </w:r>
      <w:r>
        <w:rPr>
          <w:rFonts w:hint="eastAsia" w:ascii="宋体" w:hAnsi="宋体"/>
          <w:szCs w:val="24"/>
        </w:rPr>
        <w:fldChar w:fldCharType="separate"/>
      </w:r>
      <w:r>
        <w:rPr>
          <w:rFonts w:hint="eastAsia" w:ascii="宋体" w:hAnsi="宋体"/>
          <w:szCs w:val="24"/>
        </w:rPr>
        <w:t>※一、完成时间、服务地点及验收方式</w:t>
      </w:r>
      <w:r>
        <w:tab/>
      </w:r>
      <w:r>
        <w:fldChar w:fldCharType="begin"/>
      </w:r>
      <w:r>
        <w:instrText xml:space="preserve"> PAGEREF _Toc3704 \h </w:instrText>
      </w:r>
      <w:r>
        <w:fldChar w:fldCharType="separate"/>
      </w:r>
      <w:r>
        <w:t>- 7 -</w:t>
      </w:r>
      <w:r>
        <w:fldChar w:fldCharType="end"/>
      </w:r>
      <w:r>
        <w:rPr>
          <w:rFonts w:hint="eastAsia" w:ascii="宋体" w:hAnsi="宋体"/>
          <w:szCs w:val="24"/>
        </w:rPr>
        <w:fldChar w:fldCharType="end"/>
      </w:r>
    </w:p>
    <w:p w14:paraId="44ACB659">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_Toc31114 </w:instrText>
      </w:r>
      <w:r>
        <w:rPr>
          <w:rFonts w:hint="eastAsia" w:ascii="宋体" w:hAnsi="宋体"/>
          <w:szCs w:val="24"/>
        </w:rPr>
        <w:fldChar w:fldCharType="separate"/>
      </w:r>
      <w:r>
        <w:rPr>
          <w:rFonts w:hint="eastAsia" w:ascii="宋体" w:hAnsi="宋体"/>
          <w:szCs w:val="24"/>
        </w:rPr>
        <w:t>※</w:t>
      </w:r>
      <w:r>
        <w:rPr>
          <w:rFonts w:hint="eastAsia" w:ascii="宋体" w:hAnsi="宋体"/>
          <w:szCs w:val="24"/>
          <w:lang w:val="en-US" w:eastAsia="zh-CN"/>
        </w:rPr>
        <w:t>二、保障要求</w:t>
      </w:r>
      <w:r>
        <w:tab/>
      </w:r>
      <w:r>
        <w:fldChar w:fldCharType="begin"/>
      </w:r>
      <w:r>
        <w:instrText xml:space="preserve"> PAGEREF _Toc31114 \h </w:instrText>
      </w:r>
      <w:r>
        <w:fldChar w:fldCharType="separate"/>
      </w:r>
      <w:r>
        <w:t>- 7 -</w:t>
      </w:r>
      <w:r>
        <w:fldChar w:fldCharType="end"/>
      </w:r>
      <w:r>
        <w:rPr>
          <w:rFonts w:hint="eastAsia" w:ascii="宋体" w:hAnsi="宋体"/>
          <w:szCs w:val="24"/>
        </w:rPr>
        <w:fldChar w:fldCharType="end"/>
      </w:r>
    </w:p>
    <w:p w14:paraId="7FE4A34E">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_Toc22258 </w:instrText>
      </w:r>
      <w:r>
        <w:rPr>
          <w:rFonts w:hint="eastAsia" w:ascii="宋体" w:hAnsi="宋体"/>
          <w:szCs w:val="24"/>
        </w:rPr>
        <w:fldChar w:fldCharType="separate"/>
      </w:r>
      <w:r>
        <w:rPr>
          <w:rFonts w:hint="eastAsia" w:ascii="宋体" w:hAnsi="宋体"/>
          <w:szCs w:val="24"/>
        </w:rPr>
        <w:t>※</w:t>
      </w:r>
      <w:r>
        <w:rPr>
          <w:rFonts w:hint="eastAsia" w:ascii="宋体" w:hAnsi="宋体"/>
          <w:szCs w:val="24"/>
          <w:lang w:val="en-US" w:eastAsia="zh-CN"/>
        </w:rPr>
        <w:t>三</w:t>
      </w:r>
      <w:r>
        <w:rPr>
          <w:rFonts w:hint="eastAsia" w:ascii="宋体" w:hAnsi="宋体"/>
          <w:szCs w:val="24"/>
        </w:rPr>
        <w:t>、报价要求</w:t>
      </w:r>
      <w:r>
        <w:tab/>
      </w:r>
      <w:r>
        <w:fldChar w:fldCharType="begin"/>
      </w:r>
      <w:r>
        <w:instrText xml:space="preserve"> PAGEREF _Toc22258 \h </w:instrText>
      </w:r>
      <w:r>
        <w:fldChar w:fldCharType="separate"/>
      </w:r>
      <w:r>
        <w:t>- 7 -</w:t>
      </w:r>
      <w:r>
        <w:fldChar w:fldCharType="end"/>
      </w:r>
      <w:r>
        <w:rPr>
          <w:rFonts w:hint="eastAsia" w:ascii="宋体" w:hAnsi="宋体"/>
          <w:szCs w:val="24"/>
        </w:rPr>
        <w:fldChar w:fldCharType="end"/>
      </w:r>
    </w:p>
    <w:p w14:paraId="409C1566">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_Toc32652 </w:instrText>
      </w:r>
      <w:r>
        <w:rPr>
          <w:rFonts w:hint="eastAsia" w:ascii="宋体" w:hAnsi="宋体"/>
          <w:szCs w:val="24"/>
        </w:rPr>
        <w:fldChar w:fldCharType="separate"/>
      </w:r>
      <w:r>
        <w:rPr>
          <w:rFonts w:hint="eastAsia" w:ascii="宋体" w:hAnsi="宋体"/>
          <w:szCs w:val="24"/>
        </w:rPr>
        <w:t>※</w:t>
      </w:r>
      <w:r>
        <w:rPr>
          <w:rFonts w:hint="eastAsia" w:ascii="宋体" w:hAnsi="宋体"/>
          <w:szCs w:val="24"/>
          <w:lang w:val="en-US" w:eastAsia="zh-CN"/>
        </w:rPr>
        <w:t>四</w:t>
      </w:r>
      <w:r>
        <w:rPr>
          <w:rFonts w:hint="eastAsia" w:ascii="宋体" w:hAnsi="宋体"/>
          <w:szCs w:val="24"/>
        </w:rPr>
        <w:t>、付款方式</w:t>
      </w:r>
      <w:r>
        <w:tab/>
      </w:r>
      <w:r>
        <w:fldChar w:fldCharType="begin"/>
      </w:r>
      <w:r>
        <w:instrText xml:space="preserve"> PAGEREF _Toc32652 \h </w:instrText>
      </w:r>
      <w:r>
        <w:fldChar w:fldCharType="separate"/>
      </w:r>
      <w:r>
        <w:t>- 10 -</w:t>
      </w:r>
      <w:r>
        <w:fldChar w:fldCharType="end"/>
      </w:r>
      <w:r>
        <w:rPr>
          <w:rFonts w:hint="eastAsia" w:ascii="宋体" w:hAnsi="宋体"/>
          <w:szCs w:val="24"/>
        </w:rPr>
        <w:fldChar w:fldCharType="end"/>
      </w:r>
    </w:p>
    <w:p w14:paraId="4E7B425F">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_Toc11579 </w:instrText>
      </w:r>
      <w:r>
        <w:rPr>
          <w:rFonts w:hint="eastAsia" w:ascii="宋体" w:hAnsi="宋体"/>
          <w:szCs w:val="24"/>
        </w:rPr>
        <w:fldChar w:fldCharType="separate"/>
      </w:r>
      <w:r>
        <w:rPr>
          <w:rFonts w:hint="eastAsia" w:ascii="宋体" w:hAnsi="宋体"/>
          <w:szCs w:val="24"/>
        </w:rPr>
        <w:t>※</w:t>
      </w:r>
      <w:r>
        <w:rPr>
          <w:rFonts w:hint="eastAsia" w:ascii="宋体" w:hAnsi="宋体"/>
          <w:szCs w:val="24"/>
          <w:lang w:val="en-US" w:eastAsia="zh-CN"/>
        </w:rPr>
        <w:t>五</w:t>
      </w:r>
      <w:r>
        <w:rPr>
          <w:rFonts w:hint="eastAsia" w:ascii="宋体" w:hAnsi="宋体"/>
          <w:szCs w:val="24"/>
        </w:rPr>
        <w:t>、履约保证金</w:t>
      </w:r>
      <w:r>
        <w:tab/>
      </w:r>
      <w:r>
        <w:fldChar w:fldCharType="begin"/>
      </w:r>
      <w:r>
        <w:instrText xml:space="preserve"> PAGEREF _Toc11579 \h </w:instrText>
      </w:r>
      <w:r>
        <w:fldChar w:fldCharType="separate"/>
      </w:r>
      <w:r>
        <w:t>- 11 -</w:t>
      </w:r>
      <w:r>
        <w:fldChar w:fldCharType="end"/>
      </w:r>
      <w:r>
        <w:rPr>
          <w:rFonts w:hint="eastAsia" w:ascii="宋体" w:hAnsi="宋体"/>
          <w:szCs w:val="24"/>
        </w:rPr>
        <w:fldChar w:fldCharType="end"/>
      </w:r>
    </w:p>
    <w:p w14:paraId="206F00F4">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_Toc12269 </w:instrText>
      </w:r>
      <w:r>
        <w:rPr>
          <w:rFonts w:hint="eastAsia" w:ascii="宋体" w:hAnsi="宋体"/>
          <w:szCs w:val="24"/>
        </w:rPr>
        <w:fldChar w:fldCharType="separate"/>
      </w:r>
      <w:r>
        <w:rPr>
          <w:rFonts w:hint="eastAsia" w:ascii="宋体" w:hAnsi="宋体"/>
          <w:szCs w:val="24"/>
        </w:rPr>
        <w:t>※</w:t>
      </w:r>
      <w:r>
        <w:rPr>
          <w:rFonts w:hint="eastAsia" w:ascii="宋体" w:hAnsi="宋体"/>
          <w:szCs w:val="24"/>
          <w:lang w:val="en-US" w:eastAsia="zh-CN"/>
        </w:rPr>
        <w:t>六</w:t>
      </w:r>
      <w:r>
        <w:rPr>
          <w:rFonts w:hint="eastAsia" w:ascii="宋体" w:hAnsi="宋体"/>
          <w:szCs w:val="24"/>
        </w:rPr>
        <w:t>、违约条款</w:t>
      </w:r>
      <w:r>
        <w:tab/>
      </w:r>
      <w:r>
        <w:fldChar w:fldCharType="begin"/>
      </w:r>
      <w:r>
        <w:instrText xml:space="preserve"> PAGEREF _Toc12269 \h </w:instrText>
      </w:r>
      <w:r>
        <w:fldChar w:fldCharType="separate"/>
      </w:r>
      <w:r>
        <w:t>- 11 -</w:t>
      </w:r>
      <w:r>
        <w:fldChar w:fldCharType="end"/>
      </w:r>
      <w:r>
        <w:rPr>
          <w:rFonts w:hint="eastAsia" w:ascii="宋体" w:hAnsi="宋体"/>
          <w:szCs w:val="24"/>
        </w:rPr>
        <w:fldChar w:fldCharType="end"/>
      </w:r>
    </w:p>
    <w:p w14:paraId="729971DC">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_Toc15881 </w:instrText>
      </w:r>
      <w:r>
        <w:rPr>
          <w:rFonts w:hint="eastAsia" w:ascii="宋体" w:hAnsi="宋体"/>
          <w:szCs w:val="24"/>
        </w:rPr>
        <w:fldChar w:fldCharType="separate"/>
      </w:r>
      <w:r>
        <w:rPr>
          <w:rFonts w:hint="eastAsia" w:ascii="宋体" w:hAnsi="宋体"/>
          <w:szCs w:val="24"/>
        </w:rPr>
        <w:t>※</w:t>
      </w:r>
      <w:r>
        <w:rPr>
          <w:rFonts w:hint="eastAsia" w:ascii="宋体" w:hAnsi="宋体"/>
          <w:szCs w:val="24"/>
          <w:lang w:val="en-US" w:eastAsia="zh-CN"/>
        </w:rPr>
        <w:t>七</w:t>
      </w:r>
      <w:r>
        <w:rPr>
          <w:rFonts w:hint="eastAsia" w:ascii="宋体" w:hAnsi="宋体"/>
          <w:szCs w:val="24"/>
        </w:rPr>
        <w:t>、保密要求</w:t>
      </w:r>
      <w:r>
        <w:tab/>
      </w:r>
      <w:r>
        <w:fldChar w:fldCharType="begin"/>
      </w:r>
      <w:r>
        <w:instrText xml:space="preserve"> PAGEREF _Toc15881 \h </w:instrText>
      </w:r>
      <w:r>
        <w:fldChar w:fldCharType="separate"/>
      </w:r>
      <w:r>
        <w:t>- 11 -</w:t>
      </w:r>
      <w:r>
        <w:fldChar w:fldCharType="end"/>
      </w:r>
      <w:r>
        <w:rPr>
          <w:rFonts w:hint="eastAsia" w:ascii="宋体" w:hAnsi="宋体"/>
          <w:szCs w:val="24"/>
        </w:rPr>
        <w:fldChar w:fldCharType="end"/>
      </w:r>
    </w:p>
    <w:p w14:paraId="0BA1B382">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_Toc25809 </w:instrText>
      </w:r>
      <w:r>
        <w:rPr>
          <w:rFonts w:hint="eastAsia" w:ascii="宋体" w:hAnsi="宋体"/>
          <w:szCs w:val="24"/>
        </w:rPr>
        <w:fldChar w:fldCharType="separate"/>
      </w:r>
      <w:r>
        <w:rPr>
          <w:rFonts w:ascii="宋体" w:hAnsi="宋体"/>
          <w:szCs w:val="24"/>
        </w:rPr>
        <w:t>※</w:t>
      </w:r>
      <w:r>
        <w:rPr>
          <w:rFonts w:hint="eastAsia" w:ascii="宋体" w:hAnsi="宋体"/>
          <w:szCs w:val="24"/>
          <w:lang w:val="en-US" w:eastAsia="zh-CN"/>
        </w:rPr>
        <w:t>八</w:t>
      </w:r>
      <w:r>
        <w:rPr>
          <w:rFonts w:hint="eastAsia" w:ascii="宋体" w:hAnsi="宋体"/>
          <w:szCs w:val="24"/>
        </w:rPr>
        <w:t>、知识产权</w:t>
      </w:r>
      <w:r>
        <w:tab/>
      </w:r>
      <w:r>
        <w:fldChar w:fldCharType="begin"/>
      </w:r>
      <w:r>
        <w:instrText xml:space="preserve"> PAGEREF _Toc25809 \h </w:instrText>
      </w:r>
      <w:r>
        <w:fldChar w:fldCharType="separate"/>
      </w:r>
      <w:r>
        <w:t>- 12 -</w:t>
      </w:r>
      <w:r>
        <w:fldChar w:fldCharType="end"/>
      </w:r>
      <w:r>
        <w:rPr>
          <w:rFonts w:hint="eastAsia" w:ascii="宋体" w:hAnsi="宋体"/>
          <w:szCs w:val="24"/>
        </w:rPr>
        <w:fldChar w:fldCharType="end"/>
      </w:r>
    </w:p>
    <w:p w14:paraId="765FBC2F">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_Toc532 </w:instrText>
      </w:r>
      <w:r>
        <w:rPr>
          <w:rFonts w:hint="eastAsia" w:ascii="宋体" w:hAnsi="宋体"/>
          <w:szCs w:val="24"/>
        </w:rPr>
        <w:fldChar w:fldCharType="separate"/>
      </w:r>
      <w:r>
        <w:rPr>
          <w:rFonts w:hint="eastAsia" w:ascii="宋体" w:hAnsi="宋体"/>
          <w:szCs w:val="24"/>
        </w:rPr>
        <w:t>※</w:t>
      </w:r>
      <w:r>
        <w:rPr>
          <w:rFonts w:hint="eastAsia" w:ascii="宋体" w:hAnsi="宋体"/>
          <w:szCs w:val="24"/>
          <w:lang w:val="en-US" w:eastAsia="zh-CN"/>
        </w:rPr>
        <w:t>九</w:t>
      </w:r>
      <w:r>
        <w:rPr>
          <w:rFonts w:hint="eastAsia" w:ascii="宋体" w:hAnsi="宋体"/>
          <w:szCs w:val="24"/>
        </w:rPr>
        <w:t>、不可抗力</w:t>
      </w:r>
      <w:r>
        <w:tab/>
      </w:r>
      <w:r>
        <w:fldChar w:fldCharType="begin"/>
      </w:r>
      <w:r>
        <w:instrText xml:space="preserve"> PAGEREF _Toc532 \h </w:instrText>
      </w:r>
      <w:r>
        <w:fldChar w:fldCharType="separate"/>
      </w:r>
      <w:r>
        <w:t>- 12 -</w:t>
      </w:r>
      <w:r>
        <w:fldChar w:fldCharType="end"/>
      </w:r>
      <w:r>
        <w:rPr>
          <w:rFonts w:hint="eastAsia" w:ascii="宋体" w:hAnsi="宋体"/>
          <w:szCs w:val="24"/>
        </w:rPr>
        <w:fldChar w:fldCharType="end"/>
      </w:r>
    </w:p>
    <w:p w14:paraId="09846E9D">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_Toc9898 </w:instrText>
      </w:r>
      <w:r>
        <w:rPr>
          <w:rFonts w:hint="eastAsia" w:ascii="宋体" w:hAnsi="宋体"/>
          <w:szCs w:val="24"/>
        </w:rPr>
        <w:fldChar w:fldCharType="separate"/>
      </w:r>
      <w:r>
        <w:rPr>
          <w:rFonts w:hint="eastAsia" w:ascii="宋体" w:hAnsi="宋体"/>
          <w:szCs w:val="24"/>
          <w:lang w:val="en-US" w:eastAsia="zh-CN"/>
        </w:rPr>
        <w:t>十</w:t>
      </w:r>
      <w:r>
        <w:rPr>
          <w:rFonts w:hint="eastAsia" w:ascii="宋体" w:hAnsi="宋体"/>
          <w:szCs w:val="24"/>
        </w:rPr>
        <w:t>、其他</w:t>
      </w:r>
      <w:r>
        <w:tab/>
      </w:r>
      <w:r>
        <w:fldChar w:fldCharType="begin"/>
      </w:r>
      <w:r>
        <w:instrText xml:space="preserve"> PAGEREF _Toc9898 \h </w:instrText>
      </w:r>
      <w:r>
        <w:fldChar w:fldCharType="separate"/>
      </w:r>
      <w:r>
        <w:t>- 12 -</w:t>
      </w:r>
      <w:r>
        <w:fldChar w:fldCharType="end"/>
      </w:r>
      <w:r>
        <w:rPr>
          <w:rFonts w:hint="eastAsia" w:ascii="宋体" w:hAnsi="宋体"/>
          <w:szCs w:val="24"/>
        </w:rPr>
        <w:fldChar w:fldCharType="end"/>
      </w:r>
    </w:p>
    <w:p w14:paraId="2707D6B8">
      <w:pPr>
        <w:pStyle w:val="47"/>
        <w:tabs>
          <w:tab w:val="right" w:leader="dot" w:pos="9525"/>
        </w:tabs>
      </w:pPr>
      <w:r>
        <w:rPr>
          <w:rFonts w:hint="eastAsia" w:ascii="宋体" w:hAnsi="宋体"/>
          <w:szCs w:val="24"/>
        </w:rPr>
        <w:fldChar w:fldCharType="begin"/>
      </w:r>
      <w:r>
        <w:rPr>
          <w:rFonts w:hint="eastAsia" w:ascii="宋体" w:hAnsi="宋体"/>
          <w:szCs w:val="24"/>
        </w:rPr>
        <w:instrText xml:space="preserve"> HYPERLINK \l _Toc28727 </w:instrText>
      </w:r>
      <w:r>
        <w:rPr>
          <w:rFonts w:hint="eastAsia" w:ascii="宋体" w:hAnsi="宋体"/>
          <w:szCs w:val="24"/>
        </w:rPr>
        <w:fldChar w:fldCharType="separate"/>
      </w:r>
      <w:r>
        <w:rPr>
          <w:rFonts w:hint="eastAsia" w:ascii="宋体" w:hAnsi="宋体" w:eastAsia="宋体"/>
          <w:szCs w:val="30"/>
        </w:rPr>
        <w:t>第四篇  磋商程序及方法、评审标准、无效响应和采购终止</w:t>
      </w:r>
      <w:r>
        <w:tab/>
      </w:r>
      <w:r>
        <w:fldChar w:fldCharType="begin"/>
      </w:r>
      <w:r>
        <w:instrText xml:space="preserve"> PAGEREF _Toc28727 \h </w:instrText>
      </w:r>
      <w:r>
        <w:fldChar w:fldCharType="separate"/>
      </w:r>
      <w:r>
        <w:t>- 13 -</w:t>
      </w:r>
      <w:r>
        <w:fldChar w:fldCharType="end"/>
      </w:r>
      <w:r>
        <w:rPr>
          <w:rFonts w:hint="eastAsia" w:ascii="宋体" w:hAnsi="宋体"/>
          <w:szCs w:val="24"/>
        </w:rPr>
        <w:fldChar w:fldCharType="end"/>
      </w:r>
    </w:p>
    <w:p w14:paraId="2F959C97">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_Toc10322 </w:instrText>
      </w:r>
      <w:r>
        <w:rPr>
          <w:rFonts w:hint="eastAsia" w:ascii="宋体" w:hAnsi="宋体"/>
          <w:szCs w:val="24"/>
        </w:rPr>
        <w:fldChar w:fldCharType="separate"/>
      </w:r>
      <w:r>
        <w:rPr>
          <w:rFonts w:hint="eastAsia" w:ascii="宋体" w:hAnsi="宋体"/>
          <w:szCs w:val="24"/>
        </w:rPr>
        <w:t>一、磋商程序及方法</w:t>
      </w:r>
      <w:r>
        <w:tab/>
      </w:r>
      <w:r>
        <w:fldChar w:fldCharType="begin"/>
      </w:r>
      <w:r>
        <w:instrText xml:space="preserve"> PAGEREF _Toc10322 \h </w:instrText>
      </w:r>
      <w:r>
        <w:fldChar w:fldCharType="separate"/>
      </w:r>
      <w:r>
        <w:t>- 13 -</w:t>
      </w:r>
      <w:r>
        <w:fldChar w:fldCharType="end"/>
      </w:r>
      <w:r>
        <w:rPr>
          <w:rFonts w:hint="eastAsia" w:ascii="宋体" w:hAnsi="宋体"/>
          <w:szCs w:val="24"/>
        </w:rPr>
        <w:fldChar w:fldCharType="end"/>
      </w:r>
    </w:p>
    <w:p w14:paraId="5BC62E67">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_Toc20904 </w:instrText>
      </w:r>
      <w:r>
        <w:rPr>
          <w:rFonts w:hint="eastAsia" w:ascii="宋体" w:hAnsi="宋体"/>
          <w:szCs w:val="24"/>
        </w:rPr>
        <w:fldChar w:fldCharType="separate"/>
      </w:r>
      <w:r>
        <w:rPr>
          <w:rFonts w:hint="eastAsia" w:ascii="宋体" w:hAnsi="宋体"/>
          <w:szCs w:val="24"/>
        </w:rPr>
        <w:t>二、评审标准</w:t>
      </w:r>
      <w:r>
        <w:tab/>
      </w:r>
      <w:r>
        <w:fldChar w:fldCharType="begin"/>
      </w:r>
      <w:r>
        <w:instrText xml:space="preserve"> PAGEREF _Toc20904 \h </w:instrText>
      </w:r>
      <w:r>
        <w:fldChar w:fldCharType="separate"/>
      </w:r>
      <w:r>
        <w:t>- 15 -</w:t>
      </w:r>
      <w:r>
        <w:fldChar w:fldCharType="end"/>
      </w:r>
      <w:r>
        <w:rPr>
          <w:rFonts w:hint="eastAsia" w:ascii="宋体" w:hAnsi="宋体"/>
          <w:szCs w:val="24"/>
        </w:rPr>
        <w:fldChar w:fldCharType="end"/>
      </w:r>
    </w:p>
    <w:p w14:paraId="51B8C3C1">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_Toc28899 </w:instrText>
      </w:r>
      <w:r>
        <w:rPr>
          <w:rFonts w:hint="eastAsia" w:ascii="宋体" w:hAnsi="宋体"/>
          <w:szCs w:val="24"/>
        </w:rPr>
        <w:fldChar w:fldCharType="separate"/>
      </w:r>
      <w:r>
        <w:rPr>
          <w:rFonts w:hint="eastAsia" w:ascii="宋体" w:hAnsi="宋体"/>
          <w:szCs w:val="24"/>
        </w:rPr>
        <w:t>三、无效响应</w:t>
      </w:r>
      <w:r>
        <w:tab/>
      </w:r>
      <w:r>
        <w:fldChar w:fldCharType="begin"/>
      </w:r>
      <w:r>
        <w:instrText xml:space="preserve"> PAGEREF _Toc28899 \h </w:instrText>
      </w:r>
      <w:r>
        <w:fldChar w:fldCharType="separate"/>
      </w:r>
      <w:r>
        <w:t>- 16 -</w:t>
      </w:r>
      <w:r>
        <w:fldChar w:fldCharType="end"/>
      </w:r>
      <w:r>
        <w:rPr>
          <w:rFonts w:hint="eastAsia" w:ascii="宋体" w:hAnsi="宋体"/>
          <w:szCs w:val="24"/>
        </w:rPr>
        <w:fldChar w:fldCharType="end"/>
      </w:r>
    </w:p>
    <w:p w14:paraId="28A1F87C">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_Toc20715 </w:instrText>
      </w:r>
      <w:r>
        <w:rPr>
          <w:rFonts w:hint="eastAsia" w:ascii="宋体" w:hAnsi="宋体"/>
          <w:szCs w:val="24"/>
        </w:rPr>
        <w:fldChar w:fldCharType="separate"/>
      </w:r>
      <w:r>
        <w:rPr>
          <w:rFonts w:hint="eastAsia" w:ascii="宋体" w:hAnsi="宋体"/>
          <w:szCs w:val="24"/>
        </w:rPr>
        <w:t>四、采购终止</w:t>
      </w:r>
      <w:r>
        <w:tab/>
      </w:r>
      <w:r>
        <w:fldChar w:fldCharType="begin"/>
      </w:r>
      <w:r>
        <w:instrText xml:space="preserve"> PAGEREF _Toc20715 \h </w:instrText>
      </w:r>
      <w:r>
        <w:fldChar w:fldCharType="separate"/>
      </w:r>
      <w:r>
        <w:t>- 16 -</w:t>
      </w:r>
      <w:r>
        <w:fldChar w:fldCharType="end"/>
      </w:r>
      <w:r>
        <w:rPr>
          <w:rFonts w:hint="eastAsia" w:ascii="宋体" w:hAnsi="宋体"/>
          <w:szCs w:val="24"/>
        </w:rPr>
        <w:fldChar w:fldCharType="end"/>
      </w:r>
    </w:p>
    <w:p w14:paraId="5879AAE1">
      <w:pPr>
        <w:pStyle w:val="47"/>
        <w:tabs>
          <w:tab w:val="right" w:leader="dot" w:pos="9525"/>
        </w:tabs>
      </w:pPr>
      <w:r>
        <w:rPr>
          <w:rFonts w:hint="eastAsia" w:ascii="宋体" w:hAnsi="宋体"/>
          <w:szCs w:val="24"/>
        </w:rPr>
        <w:fldChar w:fldCharType="begin"/>
      </w:r>
      <w:r>
        <w:rPr>
          <w:rFonts w:hint="eastAsia" w:ascii="宋体" w:hAnsi="宋体"/>
          <w:szCs w:val="24"/>
        </w:rPr>
        <w:instrText xml:space="preserve"> HYPERLINK \l _Toc2393 </w:instrText>
      </w:r>
      <w:r>
        <w:rPr>
          <w:rFonts w:hint="eastAsia" w:ascii="宋体" w:hAnsi="宋体"/>
          <w:szCs w:val="24"/>
        </w:rPr>
        <w:fldChar w:fldCharType="separate"/>
      </w:r>
      <w:r>
        <w:rPr>
          <w:rFonts w:hint="eastAsia" w:ascii="宋体" w:hAnsi="宋体" w:eastAsia="宋体"/>
          <w:szCs w:val="30"/>
        </w:rPr>
        <w:t>第五篇  供应商须知</w:t>
      </w:r>
      <w:r>
        <w:tab/>
      </w:r>
      <w:r>
        <w:fldChar w:fldCharType="begin"/>
      </w:r>
      <w:r>
        <w:instrText xml:space="preserve"> PAGEREF _Toc2393 \h </w:instrText>
      </w:r>
      <w:r>
        <w:fldChar w:fldCharType="separate"/>
      </w:r>
      <w:r>
        <w:t>- 18 -</w:t>
      </w:r>
      <w:r>
        <w:fldChar w:fldCharType="end"/>
      </w:r>
      <w:r>
        <w:rPr>
          <w:rFonts w:hint="eastAsia" w:ascii="宋体" w:hAnsi="宋体"/>
          <w:szCs w:val="24"/>
        </w:rPr>
        <w:fldChar w:fldCharType="end"/>
      </w:r>
    </w:p>
    <w:p w14:paraId="504FC2B9">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_Toc24942 </w:instrText>
      </w:r>
      <w:r>
        <w:rPr>
          <w:rFonts w:hint="eastAsia" w:ascii="宋体" w:hAnsi="宋体"/>
          <w:szCs w:val="24"/>
        </w:rPr>
        <w:fldChar w:fldCharType="separate"/>
      </w:r>
      <w:r>
        <w:rPr>
          <w:rFonts w:hint="eastAsia" w:ascii="宋体" w:hAnsi="宋体"/>
          <w:szCs w:val="24"/>
        </w:rPr>
        <w:t>一、磋商费用</w:t>
      </w:r>
      <w:r>
        <w:tab/>
      </w:r>
      <w:r>
        <w:fldChar w:fldCharType="begin"/>
      </w:r>
      <w:r>
        <w:instrText xml:space="preserve"> PAGEREF _Toc24942 \h </w:instrText>
      </w:r>
      <w:r>
        <w:fldChar w:fldCharType="separate"/>
      </w:r>
      <w:r>
        <w:t>- 18 -</w:t>
      </w:r>
      <w:r>
        <w:fldChar w:fldCharType="end"/>
      </w:r>
      <w:r>
        <w:rPr>
          <w:rFonts w:hint="eastAsia" w:ascii="宋体" w:hAnsi="宋体"/>
          <w:szCs w:val="24"/>
        </w:rPr>
        <w:fldChar w:fldCharType="end"/>
      </w:r>
    </w:p>
    <w:p w14:paraId="644BD98F">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_Toc29765 </w:instrText>
      </w:r>
      <w:r>
        <w:rPr>
          <w:rFonts w:hint="eastAsia" w:ascii="宋体" w:hAnsi="宋体"/>
          <w:szCs w:val="24"/>
        </w:rPr>
        <w:fldChar w:fldCharType="separate"/>
      </w:r>
      <w:r>
        <w:rPr>
          <w:rFonts w:hint="eastAsia" w:ascii="宋体" w:hAnsi="宋体"/>
          <w:szCs w:val="24"/>
        </w:rPr>
        <w:t>二、竞争性磋商文件</w:t>
      </w:r>
      <w:r>
        <w:tab/>
      </w:r>
      <w:r>
        <w:fldChar w:fldCharType="begin"/>
      </w:r>
      <w:r>
        <w:instrText xml:space="preserve"> PAGEREF _Toc29765 \h </w:instrText>
      </w:r>
      <w:r>
        <w:fldChar w:fldCharType="separate"/>
      </w:r>
      <w:r>
        <w:t>- 18 -</w:t>
      </w:r>
      <w:r>
        <w:fldChar w:fldCharType="end"/>
      </w:r>
      <w:r>
        <w:rPr>
          <w:rFonts w:hint="eastAsia" w:ascii="宋体" w:hAnsi="宋体"/>
          <w:szCs w:val="24"/>
        </w:rPr>
        <w:fldChar w:fldCharType="end"/>
      </w:r>
    </w:p>
    <w:p w14:paraId="5B3770FA">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_Toc19693 </w:instrText>
      </w:r>
      <w:r>
        <w:rPr>
          <w:rFonts w:hint="eastAsia" w:ascii="宋体" w:hAnsi="宋体"/>
          <w:szCs w:val="24"/>
        </w:rPr>
        <w:fldChar w:fldCharType="separate"/>
      </w:r>
      <w:r>
        <w:rPr>
          <w:rFonts w:hint="eastAsia" w:ascii="宋体" w:hAnsi="宋体"/>
          <w:szCs w:val="24"/>
        </w:rPr>
        <w:t>三、磋商要求</w:t>
      </w:r>
      <w:r>
        <w:tab/>
      </w:r>
      <w:r>
        <w:fldChar w:fldCharType="begin"/>
      </w:r>
      <w:r>
        <w:instrText xml:space="preserve"> PAGEREF _Toc19693 \h </w:instrText>
      </w:r>
      <w:r>
        <w:fldChar w:fldCharType="separate"/>
      </w:r>
      <w:r>
        <w:t>- 18 -</w:t>
      </w:r>
      <w:r>
        <w:fldChar w:fldCharType="end"/>
      </w:r>
      <w:r>
        <w:rPr>
          <w:rFonts w:hint="eastAsia" w:ascii="宋体" w:hAnsi="宋体"/>
          <w:szCs w:val="24"/>
        </w:rPr>
        <w:fldChar w:fldCharType="end"/>
      </w:r>
    </w:p>
    <w:p w14:paraId="60B7BF17">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_Toc10268 </w:instrText>
      </w:r>
      <w:r>
        <w:rPr>
          <w:rFonts w:hint="eastAsia" w:ascii="宋体" w:hAnsi="宋体"/>
          <w:szCs w:val="24"/>
        </w:rPr>
        <w:fldChar w:fldCharType="separate"/>
      </w:r>
      <w:r>
        <w:rPr>
          <w:rFonts w:hint="eastAsia" w:ascii="宋体" w:hAnsi="宋体"/>
          <w:szCs w:val="24"/>
        </w:rPr>
        <w:t>四、成交供应商的确认和变更</w:t>
      </w:r>
      <w:r>
        <w:tab/>
      </w:r>
      <w:r>
        <w:fldChar w:fldCharType="begin"/>
      </w:r>
      <w:r>
        <w:instrText xml:space="preserve"> PAGEREF _Toc10268 \h </w:instrText>
      </w:r>
      <w:r>
        <w:fldChar w:fldCharType="separate"/>
      </w:r>
      <w:r>
        <w:t>- 19 -</w:t>
      </w:r>
      <w:r>
        <w:fldChar w:fldCharType="end"/>
      </w:r>
      <w:r>
        <w:rPr>
          <w:rFonts w:hint="eastAsia" w:ascii="宋体" w:hAnsi="宋体"/>
          <w:szCs w:val="24"/>
        </w:rPr>
        <w:fldChar w:fldCharType="end"/>
      </w:r>
    </w:p>
    <w:p w14:paraId="2DC54244">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_Toc23824 </w:instrText>
      </w:r>
      <w:r>
        <w:rPr>
          <w:rFonts w:hint="eastAsia" w:ascii="宋体" w:hAnsi="宋体"/>
          <w:szCs w:val="24"/>
        </w:rPr>
        <w:fldChar w:fldCharType="separate"/>
      </w:r>
      <w:r>
        <w:rPr>
          <w:rFonts w:hint="eastAsia" w:ascii="宋体" w:hAnsi="宋体"/>
          <w:szCs w:val="24"/>
        </w:rPr>
        <w:t>五、成交通知</w:t>
      </w:r>
      <w:r>
        <w:tab/>
      </w:r>
      <w:r>
        <w:fldChar w:fldCharType="begin"/>
      </w:r>
      <w:r>
        <w:instrText xml:space="preserve"> PAGEREF _Toc23824 \h </w:instrText>
      </w:r>
      <w:r>
        <w:fldChar w:fldCharType="separate"/>
      </w:r>
      <w:r>
        <w:t>- 20 -</w:t>
      </w:r>
      <w:r>
        <w:fldChar w:fldCharType="end"/>
      </w:r>
      <w:r>
        <w:rPr>
          <w:rFonts w:hint="eastAsia" w:ascii="宋体" w:hAnsi="宋体"/>
          <w:szCs w:val="24"/>
        </w:rPr>
        <w:fldChar w:fldCharType="end"/>
      </w:r>
    </w:p>
    <w:p w14:paraId="0A77CB2F">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_Toc18654 </w:instrText>
      </w:r>
      <w:r>
        <w:rPr>
          <w:rFonts w:hint="eastAsia" w:ascii="宋体" w:hAnsi="宋体"/>
          <w:szCs w:val="24"/>
        </w:rPr>
        <w:fldChar w:fldCharType="separate"/>
      </w:r>
      <w:r>
        <w:rPr>
          <w:rFonts w:hint="eastAsia" w:ascii="宋体" w:hAnsi="宋体"/>
          <w:szCs w:val="24"/>
        </w:rPr>
        <w:t>六、关于质疑和投诉</w:t>
      </w:r>
      <w:r>
        <w:tab/>
      </w:r>
      <w:r>
        <w:fldChar w:fldCharType="begin"/>
      </w:r>
      <w:r>
        <w:instrText xml:space="preserve"> PAGEREF _Toc18654 \h </w:instrText>
      </w:r>
      <w:r>
        <w:fldChar w:fldCharType="separate"/>
      </w:r>
      <w:r>
        <w:t>- 20 -</w:t>
      </w:r>
      <w:r>
        <w:fldChar w:fldCharType="end"/>
      </w:r>
      <w:r>
        <w:rPr>
          <w:rFonts w:hint="eastAsia" w:ascii="宋体" w:hAnsi="宋体"/>
          <w:szCs w:val="24"/>
        </w:rPr>
        <w:fldChar w:fldCharType="end"/>
      </w:r>
    </w:p>
    <w:p w14:paraId="42948AC5">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_Toc2787 </w:instrText>
      </w:r>
      <w:r>
        <w:rPr>
          <w:rFonts w:hint="eastAsia" w:ascii="宋体" w:hAnsi="宋体"/>
          <w:szCs w:val="24"/>
        </w:rPr>
        <w:fldChar w:fldCharType="separate"/>
      </w:r>
      <w:r>
        <w:rPr>
          <w:rFonts w:hint="eastAsia" w:ascii="宋体" w:hAnsi="宋体"/>
          <w:szCs w:val="24"/>
        </w:rPr>
        <w:t>七、采购代理服务费</w:t>
      </w:r>
      <w:r>
        <w:tab/>
      </w:r>
      <w:r>
        <w:fldChar w:fldCharType="begin"/>
      </w:r>
      <w:r>
        <w:instrText xml:space="preserve"> PAGEREF _Toc2787 \h </w:instrText>
      </w:r>
      <w:r>
        <w:fldChar w:fldCharType="separate"/>
      </w:r>
      <w:r>
        <w:t>- 21 -</w:t>
      </w:r>
      <w:r>
        <w:fldChar w:fldCharType="end"/>
      </w:r>
      <w:r>
        <w:rPr>
          <w:rFonts w:hint="eastAsia" w:ascii="宋体" w:hAnsi="宋体"/>
          <w:szCs w:val="24"/>
        </w:rPr>
        <w:fldChar w:fldCharType="end"/>
      </w:r>
    </w:p>
    <w:p w14:paraId="2417E2A1">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_Toc1076 </w:instrText>
      </w:r>
      <w:r>
        <w:rPr>
          <w:rFonts w:hint="eastAsia" w:ascii="宋体" w:hAnsi="宋体"/>
          <w:szCs w:val="24"/>
        </w:rPr>
        <w:fldChar w:fldCharType="separate"/>
      </w:r>
      <w:r>
        <w:rPr>
          <w:rFonts w:hint="eastAsia" w:ascii="宋体" w:hAnsi="宋体"/>
          <w:szCs w:val="24"/>
        </w:rPr>
        <w:t>八、签订合同</w:t>
      </w:r>
      <w:r>
        <w:tab/>
      </w:r>
      <w:r>
        <w:fldChar w:fldCharType="begin"/>
      </w:r>
      <w:r>
        <w:instrText xml:space="preserve"> PAGEREF _Toc1076 \h </w:instrText>
      </w:r>
      <w:r>
        <w:fldChar w:fldCharType="separate"/>
      </w:r>
      <w:r>
        <w:t>- 22 -</w:t>
      </w:r>
      <w:r>
        <w:fldChar w:fldCharType="end"/>
      </w:r>
      <w:r>
        <w:rPr>
          <w:rFonts w:hint="eastAsia" w:ascii="宋体" w:hAnsi="宋体"/>
          <w:szCs w:val="24"/>
        </w:rPr>
        <w:fldChar w:fldCharType="end"/>
      </w:r>
    </w:p>
    <w:p w14:paraId="5346E4DE">
      <w:pPr>
        <w:pStyle w:val="47"/>
        <w:tabs>
          <w:tab w:val="right" w:leader="dot" w:pos="9525"/>
        </w:tabs>
      </w:pPr>
      <w:r>
        <w:rPr>
          <w:rFonts w:hint="eastAsia" w:ascii="宋体" w:hAnsi="宋体"/>
          <w:szCs w:val="24"/>
        </w:rPr>
        <w:fldChar w:fldCharType="begin"/>
      </w:r>
      <w:r>
        <w:rPr>
          <w:rFonts w:hint="eastAsia" w:ascii="宋体" w:hAnsi="宋体"/>
          <w:szCs w:val="24"/>
        </w:rPr>
        <w:instrText xml:space="preserve"> HYPERLINK \l _Toc11028 </w:instrText>
      </w:r>
      <w:r>
        <w:rPr>
          <w:rFonts w:hint="eastAsia" w:ascii="宋体" w:hAnsi="宋体"/>
          <w:szCs w:val="24"/>
        </w:rPr>
        <w:fldChar w:fldCharType="separate"/>
      </w:r>
      <w:r>
        <w:rPr>
          <w:rFonts w:hint="eastAsia" w:ascii="宋体" w:hAnsi="宋体" w:eastAsia="宋体"/>
          <w:szCs w:val="30"/>
        </w:rPr>
        <w:t>第六篇  政府采购合同</w:t>
      </w:r>
      <w:r>
        <w:tab/>
      </w:r>
      <w:r>
        <w:fldChar w:fldCharType="begin"/>
      </w:r>
      <w:r>
        <w:instrText xml:space="preserve"> PAGEREF _Toc11028 \h </w:instrText>
      </w:r>
      <w:r>
        <w:fldChar w:fldCharType="separate"/>
      </w:r>
      <w:r>
        <w:t>- 23 -</w:t>
      </w:r>
      <w:r>
        <w:fldChar w:fldCharType="end"/>
      </w:r>
      <w:r>
        <w:rPr>
          <w:rFonts w:hint="eastAsia" w:ascii="宋体" w:hAnsi="宋体"/>
          <w:szCs w:val="24"/>
        </w:rPr>
        <w:fldChar w:fldCharType="end"/>
      </w:r>
    </w:p>
    <w:p w14:paraId="42DFD243">
      <w:pPr>
        <w:pStyle w:val="47"/>
        <w:tabs>
          <w:tab w:val="right" w:leader="dot" w:pos="9525"/>
        </w:tabs>
      </w:pPr>
      <w:r>
        <w:rPr>
          <w:rFonts w:hint="eastAsia" w:ascii="宋体" w:hAnsi="宋体"/>
          <w:szCs w:val="24"/>
        </w:rPr>
        <w:fldChar w:fldCharType="begin"/>
      </w:r>
      <w:r>
        <w:rPr>
          <w:rFonts w:hint="eastAsia" w:ascii="宋体" w:hAnsi="宋体"/>
          <w:szCs w:val="24"/>
        </w:rPr>
        <w:instrText xml:space="preserve"> HYPERLINK \l _Toc19247 </w:instrText>
      </w:r>
      <w:r>
        <w:rPr>
          <w:rFonts w:hint="eastAsia" w:ascii="宋体" w:hAnsi="宋体"/>
          <w:szCs w:val="24"/>
        </w:rPr>
        <w:fldChar w:fldCharType="separate"/>
      </w:r>
      <w:r>
        <w:rPr>
          <w:rFonts w:ascii="宋体" w:hAnsi="宋体" w:eastAsia="宋体"/>
          <w:szCs w:val="30"/>
        </w:rPr>
        <w:t>第七篇  响应文件编制要求</w:t>
      </w:r>
      <w:r>
        <w:tab/>
      </w:r>
      <w:r>
        <w:fldChar w:fldCharType="begin"/>
      </w:r>
      <w:r>
        <w:instrText xml:space="preserve"> PAGEREF _Toc19247 \h </w:instrText>
      </w:r>
      <w:r>
        <w:fldChar w:fldCharType="separate"/>
      </w:r>
      <w:r>
        <w:t>- 28 -</w:t>
      </w:r>
      <w:r>
        <w:fldChar w:fldCharType="end"/>
      </w:r>
      <w:r>
        <w:rPr>
          <w:rFonts w:hint="eastAsia" w:ascii="宋体" w:hAnsi="宋体"/>
          <w:szCs w:val="24"/>
        </w:rPr>
        <w:fldChar w:fldCharType="end"/>
      </w:r>
    </w:p>
    <w:p w14:paraId="2A34D5E4">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_Toc1306 </w:instrText>
      </w:r>
      <w:r>
        <w:rPr>
          <w:rFonts w:hint="eastAsia" w:ascii="宋体" w:hAnsi="宋体"/>
          <w:szCs w:val="24"/>
        </w:rPr>
        <w:fldChar w:fldCharType="separate"/>
      </w:r>
      <w:r>
        <w:rPr>
          <w:rFonts w:ascii="宋体" w:hAnsi="宋体"/>
          <w:szCs w:val="24"/>
        </w:rPr>
        <w:t>一、经济</w:t>
      </w:r>
      <w:r>
        <w:rPr>
          <w:rFonts w:hint="eastAsia" w:ascii="宋体" w:hAnsi="宋体"/>
          <w:szCs w:val="24"/>
        </w:rPr>
        <w:t>部分</w:t>
      </w:r>
      <w:r>
        <w:tab/>
      </w:r>
      <w:r>
        <w:fldChar w:fldCharType="begin"/>
      </w:r>
      <w:r>
        <w:instrText xml:space="preserve"> PAGEREF _Toc1306 \h </w:instrText>
      </w:r>
      <w:r>
        <w:fldChar w:fldCharType="separate"/>
      </w:r>
      <w:r>
        <w:t>- 28 -</w:t>
      </w:r>
      <w:r>
        <w:fldChar w:fldCharType="end"/>
      </w:r>
      <w:r>
        <w:rPr>
          <w:rFonts w:hint="eastAsia" w:ascii="宋体" w:hAnsi="宋体"/>
          <w:szCs w:val="24"/>
        </w:rPr>
        <w:fldChar w:fldCharType="end"/>
      </w:r>
    </w:p>
    <w:p w14:paraId="075F4C53">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_Toc16208 </w:instrText>
      </w:r>
      <w:r>
        <w:rPr>
          <w:rFonts w:hint="eastAsia" w:ascii="宋体" w:hAnsi="宋体"/>
          <w:szCs w:val="24"/>
        </w:rPr>
        <w:fldChar w:fldCharType="separate"/>
      </w:r>
      <w:r>
        <w:rPr>
          <w:rFonts w:hint="eastAsia" w:ascii="宋体" w:hAnsi="宋体"/>
          <w:szCs w:val="24"/>
        </w:rPr>
        <w:t>二、技术部分</w:t>
      </w:r>
      <w:r>
        <w:tab/>
      </w:r>
      <w:r>
        <w:fldChar w:fldCharType="begin"/>
      </w:r>
      <w:r>
        <w:instrText xml:space="preserve"> PAGEREF _Toc16208 \h </w:instrText>
      </w:r>
      <w:r>
        <w:fldChar w:fldCharType="separate"/>
      </w:r>
      <w:r>
        <w:t>- 28 -</w:t>
      </w:r>
      <w:r>
        <w:fldChar w:fldCharType="end"/>
      </w:r>
      <w:r>
        <w:rPr>
          <w:rFonts w:hint="eastAsia" w:ascii="宋体" w:hAnsi="宋体"/>
          <w:szCs w:val="24"/>
        </w:rPr>
        <w:fldChar w:fldCharType="end"/>
      </w:r>
    </w:p>
    <w:p w14:paraId="04F8118F">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_Toc29883 </w:instrText>
      </w:r>
      <w:r>
        <w:rPr>
          <w:rFonts w:hint="eastAsia" w:ascii="宋体" w:hAnsi="宋体"/>
          <w:szCs w:val="24"/>
        </w:rPr>
        <w:fldChar w:fldCharType="separate"/>
      </w:r>
      <w:r>
        <w:rPr>
          <w:rFonts w:ascii="宋体" w:hAnsi="宋体"/>
          <w:szCs w:val="24"/>
        </w:rPr>
        <w:t>三、商务</w:t>
      </w:r>
      <w:r>
        <w:rPr>
          <w:rFonts w:hint="eastAsia" w:ascii="宋体" w:hAnsi="宋体"/>
          <w:szCs w:val="24"/>
        </w:rPr>
        <w:t>部分</w:t>
      </w:r>
      <w:r>
        <w:tab/>
      </w:r>
      <w:r>
        <w:fldChar w:fldCharType="begin"/>
      </w:r>
      <w:r>
        <w:instrText xml:space="preserve"> PAGEREF _Toc29883 \h </w:instrText>
      </w:r>
      <w:r>
        <w:fldChar w:fldCharType="separate"/>
      </w:r>
      <w:r>
        <w:t>- 28 -</w:t>
      </w:r>
      <w:r>
        <w:fldChar w:fldCharType="end"/>
      </w:r>
      <w:r>
        <w:rPr>
          <w:rFonts w:hint="eastAsia" w:ascii="宋体" w:hAnsi="宋体"/>
          <w:szCs w:val="24"/>
        </w:rPr>
        <w:fldChar w:fldCharType="end"/>
      </w:r>
    </w:p>
    <w:p w14:paraId="360CB871">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_Toc5251 </w:instrText>
      </w:r>
      <w:r>
        <w:rPr>
          <w:rFonts w:hint="eastAsia" w:ascii="宋体" w:hAnsi="宋体"/>
          <w:szCs w:val="24"/>
        </w:rPr>
        <w:fldChar w:fldCharType="separate"/>
      </w:r>
      <w:r>
        <w:rPr>
          <w:rFonts w:hint="eastAsia" w:ascii="宋体" w:hAnsi="宋体"/>
          <w:szCs w:val="24"/>
        </w:rPr>
        <w:t>四、</w:t>
      </w:r>
      <w:r>
        <w:rPr>
          <w:rFonts w:ascii="宋体" w:hAnsi="宋体"/>
          <w:szCs w:val="24"/>
        </w:rPr>
        <w:t>资格</w:t>
      </w:r>
      <w:r>
        <w:rPr>
          <w:rFonts w:hint="eastAsia" w:ascii="宋体" w:hAnsi="宋体"/>
          <w:szCs w:val="24"/>
        </w:rPr>
        <w:t>文件</w:t>
      </w:r>
      <w:r>
        <w:tab/>
      </w:r>
      <w:r>
        <w:fldChar w:fldCharType="begin"/>
      </w:r>
      <w:r>
        <w:instrText xml:space="preserve"> PAGEREF _Toc5251 \h </w:instrText>
      </w:r>
      <w:r>
        <w:fldChar w:fldCharType="separate"/>
      </w:r>
      <w:r>
        <w:t>- 28 -</w:t>
      </w:r>
      <w:r>
        <w:fldChar w:fldCharType="end"/>
      </w:r>
      <w:r>
        <w:rPr>
          <w:rFonts w:hint="eastAsia" w:ascii="宋体" w:hAnsi="宋体"/>
          <w:szCs w:val="24"/>
        </w:rPr>
        <w:fldChar w:fldCharType="end"/>
      </w:r>
    </w:p>
    <w:p w14:paraId="710D6F7E">
      <w:pPr>
        <w:pStyle w:val="30"/>
        <w:tabs>
          <w:tab w:val="right" w:leader="dot" w:pos="9525"/>
        </w:tabs>
      </w:pPr>
      <w:r>
        <w:rPr>
          <w:rFonts w:hint="eastAsia" w:ascii="宋体" w:hAnsi="宋体"/>
          <w:szCs w:val="24"/>
        </w:rPr>
        <w:fldChar w:fldCharType="begin"/>
      </w:r>
      <w:r>
        <w:rPr>
          <w:rFonts w:hint="eastAsia" w:ascii="宋体" w:hAnsi="宋体"/>
          <w:szCs w:val="24"/>
        </w:rPr>
        <w:instrText xml:space="preserve"> HYPERLINK \l _Toc28803 </w:instrText>
      </w:r>
      <w:r>
        <w:rPr>
          <w:rFonts w:hint="eastAsia" w:ascii="宋体" w:hAnsi="宋体"/>
          <w:szCs w:val="24"/>
        </w:rPr>
        <w:fldChar w:fldCharType="separate"/>
      </w:r>
      <w:r>
        <w:rPr>
          <w:rFonts w:hint="eastAsia" w:ascii="宋体" w:hAnsi="宋体"/>
          <w:szCs w:val="24"/>
        </w:rPr>
        <w:t>五</w:t>
      </w:r>
      <w:r>
        <w:rPr>
          <w:rFonts w:ascii="宋体" w:hAnsi="宋体"/>
          <w:szCs w:val="24"/>
        </w:rPr>
        <w:t>、其他</w:t>
      </w:r>
      <w:r>
        <w:tab/>
      </w:r>
      <w:r>
        <w:fldChar w:fldCharType="begin"/>
      </w:r>
      <w:r>
        <w:instrText xml:space="preserve"> PAGEREF _Toc28803 \h </w:instrText>
      </w:r>
      <w:r>
        <w:fldChar w:fldCharType="separate"/>
      </w:r>
      <w:r>
        <w:t>- 28 -</w:t>
      </w:r>
      <w:r>
        <w:fldChar w:fldCharType="end"/>
      </w:r>
      <w:r>
        <w:rPr>
          <w:rFonts w:hint="eastAsia" w:ascii="宋体" w:hAnsi="宋体"/>
          <w:szCs w:val="24"/>
        </w:rPr>
        <w:fldChar w:fldCharType="end"/>
      </w:r>
    </w:p>
    <w:p w14:paraId="6E4CE6A0">
      <w:pPr>
        <w:pStyle w:val="47"/>
        <w:tabs>
          <w:tab w:val="right" w:leader="dot" w:pos="9402"/>
        </w:tabs>
        <w:spacing w:line="480" w:lineRule="exact"/>
        <w:ind w:left="560"/>
        <w:jc w:val="center"/>
        <w:rPr>
          <w:rFonts w:ascii="宋体" w:hAnsi="宋体"/>
          <w:szCs w:val="24"/>
        </w:rPr>
        <w:sectPr>
          <w:footerReference r:id="rId7" w:type="default"/>
          <w:pgSz w:w="11907" w:h="16840"/>
          <w:pgMar w:top="1134" w:right="1191" w:bottom="1134" w:left="1191" w:header="851" w:footer="992" w:gutter="0"/>
          <w:pgNumType w:fmt="numberInDash" w:start="1"/>
          <w:cols w:space="720" w:num="1"/>
          <w:docGrid w:linePitch="380" w:charSpace="-5735"/>
        </w:sectPr>
      </w:pPr>
      <w:r>
        <w:rPr>
          <w:rFonts w:hint="eastAsia" w:ascii="宋体" w:hAnsi="宋体"/>
          <w:szCs w:val="24"/>
        </w:rPr>
        <w:fldChar w:fldCharType="end"/>
      </w:r>
    </w:p>
    <w:p w14:paraId="26DD92F9">
      <w:pPr>
        <w:pStyle w:val="3"/>
        <w:pageBreakBefore/>
        <w:spacing w:line="360" w:lineRule="auto"/>
        <w:jc w:val="center"/>
        <w:rPr>
          <w:rFonts w:hint="eastAsia" w:ascii="宋体" w:hAnsi="宋体" w:eastAsia="宋体"/>
          <w:sz w:val="36"/>
          <w:szCs w:val="30"/>
        </w:rPr>
      </w:pPr>
      <w:bookmarkStart w:id="0" w:name="_Toc12789052"/>
      <w:bookmarkStart w:id="1" w:name="_Toc21704"/>
      <w:bookmarkStart w:id="2" w:name="_Toc11641050"/>
      <w:r>
        <w:rPr>
          <w:rFonts w:hint="eastAsia" w:ascii="宋体" w:hAnsi="宋体" w:eastAsia="宋体"/>
          <w:sz w:val="36"/>
          <w:szCs w:val="30"/>
        </w:rPr>
        <w:t>第一篇  采购邀请书</w:t>
      </w:r>
      <w:bookmarkEnd w:id="0"/>
      <w:bookmarkEnd w:id="1"/>
      <w:bookmarkEnd w:id="2"/>
    </w:p>
    <w:p w14:paraId="3B04DD80">
      <w:pPr>
        <w:spacing w:line="360" w:lineRule="auto"/>
        <w:ind w:firstLine="480" w:firstLineChars="200"/>
        <w:rPr>
          <w:rFonts w:hint="eastAsia" w:ascii="宋体" w:hAnsi="宋体"/>
          <w:sz w:val="24"/>
          <w:szCs w:val="24"/>
        </w:rPr>
      </w:pPr>
      <w:r>
        <w:rPr>
          <w:rFonts w:hint="eastAsia" w:ascii="宋体" w:hAnsi="宋体"/>
          <w:sz w:val="24"/>
          <w:szCs w:val="24"/>
        </w:rPr>
        <w:t>重庆市中基致信招标代理有限公司（以下简称：采购代理机构）接</w:t>
      </w:r>
      <w:r>
        <w:rPr>
          <w:rFonts w:ascii="宋体" w:hAnsi="宋体"/>
          <w:sz w:val="24"/>
          <w:szCs w:val="24"/>
        </w:rPr>
        <w:t>受</w:t>
      </w:r>
      <w:r>
        <w:rPr>
          <w:rFonts w:hint="eastAsia" w:ascii="宋体" w:hAnsi="宋体"/>
          <w:sz w:val="24"/>
          <w:szCs w:val="24"/>
        </w:rPr>
        <w:t>重庆市经济和信息化委员会的委托，对</w:t>
      </w:r>
      <w:r>
        <w:rPr>
          <w:rFonts w:hint="eastAsia" w:ascii="宋体" w:hAnsi="宋体"/>
          <w:sz w:val="24"/>
          <w:szCs w:val="24"/>
          <w:lang w:eastAsia="zh-CN"/>
        </w:rPr>
        <w:t>重庆市“人工智能+制造”专题发布会活动组织实施服务（</w:t>
      </w:r>
      <w:r>
        <w:rPr>
          <w:rFonts w:hint="eastAsia" w:ascii="宋体" w:hAnsi="宋体"/>
          <w:sz w:val="24"/>
          <w:szCs w:val="24"/>
          <w:lang w:val="en-US" w:eastAsia="zh-CN"/>
        </w:rPr>
        <w:t>第二次</w:t>
      </w:r>
      <w:r>
        <w:rPr>
          <w:rFonts w:hint="eastAsia" w:ascii="宋体" w:hAnsi="宋体"/>
          <w:sz w:val="24"/>
          <w:szCs w:val="24"/>
          <w:lang w:eastAsia="zh-CN"/>
        </w:rPr>
        <w:t>）</w:t>
      </w:r>
      <w:r>
        <w:rPr>
          <w:rFonts w:hint="eastAsia" w:ascii="宋体" w:hAnsi="宋体"/>
          <w:sz w:val="24"/>
          <w:szCs w:val="24"/>
        </w:rPr>
        <w:t>（项目号：CQCBJQ</w:t>
      </w:r>
      <w:r>
        <w:rPr>
          <w:rFonts w:hint="eastAsia" w:ascii="宋体" w:hAnsi="宋体"/>
          <w:sz w:val="24"/>
          <w:szCs w:val="24"/>
          <w:highlight w:val="none"/>
          <w:lang w:eastAsia="zh-CN"/>
        </w:rPr>
        <w:t>2509-406</w:t>
      </w:r>
      <w:r>
        <w:rPr>
          <w:rFonts w:hint="eastAsia" w:ascii="宋体" w:hAnsi="宋体"/>
          <w:sz w:val="24"/>
          <w:szCs w:val="24"/>
        </w:rPr>
        <w:t>）进行竞争性磋商采购。欢迎有资格的供应商前来参与磋商。</w:t>
      </w:r>
    </w:p>
    <w:p w14:paraId="3659C7C8">
      <w:pPr>
        <w:pStyle w:val="4"/>
        <w:spacing w:before="0" w:after="0" w:line="360" w:lineRule="auto"/>
        <w:ind w:firstLine="482" w:firstLineChars="200"/>
        <w:rPr>
          <w:rFonts w:ascii="宋体" w:hAnsi="宋体"/>
          <w:sz w:val="24"/>
          <w:szCs w:val="24"/>
        </w:rPr>
      </w:pPr>
      <w:bookmarkStart w:id="3" w:name="_Toc30877"/>
      <w:bookmarkStart w:id="4" w:name="_Toc317775175"/>
      <w:bookmarkStart w:id="5" w:name="_Toc313893526"/>
      <w:r>
        <w:rPr>
          <w:rFonts w:hint="eastAsia" w:ascii="宋体" w:hAnsi="宋体"/>
          <w:sz w:val="24"/>
          <w:szCs w:val="24"/>
        </w:rPr>
        <w:t>一、竞争性磋商内容</w:t>
      </w:r>
      <w:bookmarkEnd w:id="3"/>
      <w:bookmarkEnd w:id="4"/>
      <w:bookmarkEnd w:id="5"/>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5"/>
        <w:gridCol w:w="1248"/>
        <w:gridCol w:w="1843"/>
        <w:gridCol w:w="2552"/>
      </w:tblGrid>
      <w:tr w14:paraId="1666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855" w:type="dxa"/>
            <w:tcBorders>
              <w:top w:val="single" w:color="auto" w:sz="4" w:space="0"/>
              <w:left w:val="single" w:color="auto" w:sz="4" w:space="0"/>
              <w:right w:val="single" w:color="auto" w:sz="4" w:space="0"/>
            </w:tcBorders>
            <w:noWrap w:val="0"/>
            <w:vAlign w:val="center"/>
          </w:tcPr>
          <w:p w14:paraId="50AB659C">
            <w:pPr>
              <w:widowControl/>
              <w:jc w:val="center"/>
              <w:rPr>
                <w:rFonts w:hint="eastAsia" w:ascii="宋体" w:hAnsi="宋体" w:cs="宋体"/>
                <w:b/>
                <w:bCs/>
                <w:kern w:val="0"/>
                <w:sz w:val="21"/>
                <w:szCs w:val="24"/>
              </w:rPr>
            </w:pPr>
            <w:bookmarkStart w:id="6" w:name="_Toc373860293"/>
            <w:bookmarkStart w:id="7" w:name="_Toc317775178"/>
            <w:r>
              <w:rPr>
                <w:rFonts w:hint="eastAsia" w:ascii="宋体" w:hAnsi="宋体" w:cs="宋体"/>
                <w:b/>
                <w:bCs/>
                <w:kern w:val="0"/>
                <w:sz w:val="21"/>
                <w:szCs w:val="24"/>
              </w:rPr>
              <w:t>项目内容</w:t>
            </w:r>
          </w:p>
        </w:tc>
        <w:tc>
          <w:tcPr>
            <w:tcW w:w="1248" w:type="dxa"/>
            <w:tcBorders>
              <w:top w:val="single" w:color="auto" w:sz="4" w:space="0"/>
              <w:left w:val="single" w:color="auto" w:sz="4" w:space="0"/>
              <w:right w:val="single" w:color="auto" w:sz="4" w:space="0"/>
            </w:tcBorders>
            <w:noWrap w:val="0"/>
            <w:vAlign w:val="center"/>
          </w:tcPr>
          <w:p w14:paraId="1C9ADC2C">
            <w:pPr>
              <w:widowControl/>
              <w:jc w:val="center"/>
              <w:rPr>
                <w:rFonts w:hint="eastAsia" w:ascii="宋体" w:hAnsi="宋体" w:cs="宋体"/>
                <w:b/>
                <w:bCs/>
                <w:kern w:val="0"/>
                <w:sz w:val="21"/>
                <w:szCs w:val="24"/>
              </w:rPr>
            </w:pPr>
            <w:r>
              <w:rPr>
                <w:rFonts w:hint="eastAsia" w:ascii="宋体" w:hAnsi="宋体" w:cs="宋体"/>
                <w:b/>
                <w:bCs/>
                <w:kern w:val="0"/>
                <w:sz w:val="21"/>
                <w:szCs w:val="24"/>
              </w:rPr>
              <w:t>最高限价</w:t>
            </w:r>
          </w:p>
          <w:p w14:paraId="5ECA585B">
            <w:pPr>
              <w:widowControl/>
              <w:jc w:val="center"/>
              <w:rPr>
                <w:rFonts w:hint="eastAsia" w:ascii="宋体" w:hAnsi="宋体" w:cs="宋体"/>
                <w:b/>
                <w:bCs/>
                <w:kern w:val="0"/>
                <w:sz w:val="21"/>
                <w:szCs w:val="24"/>
              </w:rPr>
            </w:pPr>
            <w:r>
              <w:rPr>
                <w:rFonts w:hint="eastAsia" w:ascii="宋体" w:hAnsi="宋体" w:cs="宋体"/>
                <w:b/>
                <w:bCs/>
                <w:kern w:val="0"/>
                <w:sz w:val="21"/>
                <w:szCs w:val="24"/>
              </w:rPr>
              <w:t>（万元）</w:t>
            </w:r>
          </w:p>
        </w:tc>
        <w:tc>
          <w:tcPr>
            <w:tcW w:w="1843" w:type="dxa"/>
            <w:tcBorders>
              <w:top w:val="single" w:color="auto" w:sz="4" w:space="0"/>
              <w:left w:val="single" w:color="auto" w:sz="4" w:space="0"/>
              <w:right w:val="single" w:color="auto" w:sz="4" w:space="0"/>
            </w:tcBorders>
            <w:noWrap w:val="0"/>
            <w:vAlign w:val="center"/>
          </w:tcPr>
          <w:p w14:paraId="34A6150F">
            <w:pPr>
              <w:widowControl/>
              <w:jc w:val="center"/>
              <w:rPr>
                <w:rFonts w:hint="eastAsia" w:ascii="宋体" w:hAnsi="宋体" w:cs="宋体"/>
                <w:b/>
                <w:bCs/>
                <w:kern w:val="0"/>
                <w:sz w:val="21"/>
                <w:szCs w:val="24"/>
              </w:rPr>
            </w:pPr>
            <w:r>
              <w:rPr>
                <w:rFonts w:hint="eastAsia" w:ascii="宋体" w:hAnsi="宋体" w:cs="宋体"/>
                <w:b/>
                <w:bCs/>
                <w:kern w:val="0"/>
                <w:sz w:val="21"/>
                <w:szCs w:val="24"/>
              </w:rPr>
              <w:t>成交供应商数量（名）</w:t>
            </w:r>
          </w:p>
        </w:tc>
        <w:tc>
          <w:tcPr>
            <w:tcW w:w="2552" w:type="dxa"/>
            <w:tcBorders>
              <w:top w:val="single" w:color="auto" w:sz="4" w:space="0"/>
              <w:left w:val="single" w:color="auto" w:sz="4" w:space="0"/>
              <w:right w:val="single" w:color="auto" w:sz="4" w:space="0"/>
            </w:tcBorders>
            <w:noWrap w:val="0"/>
            <w:vAlign w:val="center"/>
          </w:tcPr>
          <w:p w14:paraId="31BAD790">
            <w:pPr>
              <w:widowControl/>
              <w:jc w:val="center"/>
              <w:rPr>
                <w:rFonts w:hint="eastAsia" w:ascii="宋体" w:hAnsi="宋体" w:cs="宋体"/>
                <w:b/>
                <w:bCs/>
                <w:kern w:val="0"/>
                <w:sz w:val="21"/>
                <w:szCs w:val="24"/>
              </w:rPr>
            </w:pPr>
            <w:r>
              <w:rPr>
                <w:rFonts w:hint="eastAsia" w:ascii="宋体" w:hAnsi="宋体" w:cs="宋体"/>
                <w:b/>
                <w:bCs/>
                <w:kern w:val="0"/>
                <w:sz w:val="21"/>
                <w:szCs w:val="21"/>
              </w:rPr>
              <w:t>采购标的对应的中小企业划分标准所属行业</w:t>
            </w:r>
          </w:p>
        </w:tc>
      </w:tr>
      <w:tr w14:paraId="5A62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855" w:type="dxa"/>
            <w:tcBorders>
              <w:top w:val="single" w:color="auto" w:sz="4" w:space="0"/>
              <w:left w:val="single" w:color="auto" w:sz="4" w:space="0"/>
              <w:right w:val="single" w:color="auto" w:sz="4" w:space="0"/>
            </w:tcBorders>
            <w:noWrap w:val="0"/>
            <w:vAlign w:val="center"/>
          </w:tcPr>
          <w:p w14:paraId="10E9E3C4">
            <w:pPr>
              <w:jc w:val="center"/>
              <w:rPr>
                <w:rFonts w:hint="eastAsia" w:ascii="宋体" w:hAnsi="宋体" w:eastAsia="宋体" w:cs="宋体"/>
                <w:kern w:val="0"/>
                <w:sz w:val="21"/>
                <w:szCs w:val="21"/>
                <w:lang w:val="en-US" w:eastAsia="zh-CN" w:bidi="ar-SA"/>
              </w:rPr>
            </w:pPr>
            <w:bookmarkStart w:id="8" w:name="_Hlk344477914"/>
            <w:r>
              <w:rPr>
                <w:rFonts w:hint="eastAsia" w:ascii="宋体" w:hAnsi="宋体" w:eastAsia="宋体" w:cs="宋体"/>
                <w:kern w:val="0"/>
                <w:sz w:val="21"/>
                <w:szCs w:val="21"/>
                <w:lang w:eastAsia="zh-CN"/>
              </w:rPr>
              <w:t>重庆市“人工智能+制造”专题发布会活动组织实施服务</w:t>
            </w:r>
          </w:p>
        </w:tc>
        <w:tc>
          <w:tcPr>
            <w:tcW w:w="1248" w:type="dxa"/>
            <w:tcBorders>
              <w:top w:val="single" w:color="auto" w:sz="4" w:space="0"/>
              <w:left w:val="single" w:color="auto" w:sz="4" w:space="0"/>
              <w:right w:val="single" w:color="auto" w:sz="4" w:space="0"/>
            </w:tcBorders>
            <w:noWrap w:val="0"/>
            <w:vAlign w:val="center"/>
          </w:tcPr>
          <w:p w14:paraId="12D9CECC">
            <w:pPr>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19.</w:t>
            </w:r>
            <w:r>
              <w:rPr>
                <w:rFonts w:hint="eastAsia" w:ascii="宋体" w:hAnsi="宋体" w:cs="宋体"/>
                <w:kern w:val="0"/>
                <w:sz w:val="21"/>
                <w:szCs w:val="21"/>
                <w:lang w:val="en-US" w:eastAsia="zh-CN" w:bidi="ar-SA"/>
              </w:rPr>
              <w:t>8</w:t>
            </w:r>
          </w:p>
        </w:tc>
        <w:tc>
          <w:tcPr>
            <w:tcW w:w="1843" w:type="dxa"/>
            <w:tcBorders>
              <w:top w:val="single" w:color="auto" w:sz="4" w:space="0"/>
              <w:left w:val="single" w:color="auto" w:sz="4" w:space="0"/>
              <w:right w:val="single" w:color="auto" w:sz="4" w:space="0"/>
            </w:tcBorders>
            <w:noWrap w:val="0"/>
            <w:vAlign w:val="center"/>
          </w:tcPr>
          <w:p w14:paraId="07F61B8A">
            <w:pPr>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2552" w:type="dxa"/>
            <w:tcBorders>
              <w:top w:val="single" w:color="auto" w:sz="4" w:space="0"/>
              <w:left w:val="single" w:color="auto" w:sz="4" w:space="0"/>
              <w:right w:val="single" w:color="auto" w:sz="4" w:space="0"/>
            </w:tcBorders>
            <w:noWrap w:val="0"/>
            <w:vAlign w:val="center"/>
          </w:tcPr>
          <w:p w14:paraId="6276220E">
            <w:pPr>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租赁和商务服务业</w:t>
            </w:r>
          </w:p>
        </w:tc>
      </w:tr>
      <w:bookmarkEnd w:id="8"/>
    </w:tbl>
    <w:p w14:paraId="06499963">
      <w:pPr>
        <w:pStyle w:val="4"/>
        <w:snapToGrid w:val="0"/>
        <w:spacing w:before="0" w:after="0" w:line="360" w:lineRule="auto"/>
        <w:ind w:firstLine="482" w:firstLineChars="200"/>
        <w:rPr>
          <w:rFonts w:hint="eastAsia" w:ascii="宋体" w:hAnsi="宋体"/>
          <w:sz w:val="24"/>
          <w:szCs w:val="24"/>
        </w:rPr>
      </w:pPr>
      <w:bookmarkStart w:id="9" w:name="_Toc862"/>
      <w:r>
        <w:rPr>
          <w:rFonts w:hint="eastAsia" w:ascii="宋体" w:hAnsi="宋体"/>
          <w:sz w:val="24"/>
          <w:szCs w:val="24"/>
        </w:rPr>
        <w:t>二、资金来源</w:t>
      </w:r>
      <w:bookmarkEnd w:id="9"/>
    </w:p>
    <w:p w14:paraId="23735B5A">
      <w:pPr>
        <w:snapToGrid w:val="0"/>
        <w:spacing w:line="360" w:lineRule="auto"/>
        <w:ind w:firstLine="480" w:firstLineChars="200"/>
        <w:rPr>
          <w:rFonts w:hint="eastAsia" w:ascii="宋体" w:hAnsi="宋体"/>
          <w:sz w:val="24"/>
          <w:szCs w:val="24"/>
        </w:rPr>
      </w:pPr>
      <w:r>
        <w:rPr>
          <w:rFonts w:hint="eastAsia" w:ascii="宋体" w:hAnsi="宋体"/>
          <w:sz w:val="24"/>
          <w:szCs w:val="24"/>
        </w:rPr>
        <w:t>财政资金,预算金额为：</w:t>
      </w:r>
      <w:r>
        <w:rPr>
          <w:rFonts w:hint="eastAsia" w:ascii="宋体" w:hAnsi="宋体"/>
          <w:sz w:val="24"/>
          <w:szCs w:val="24"/>
          <w:u w:val="single"/>
          <w:lang w:val="en-US" w:eastAsia="zh-CN"/>
        </w:rPr>
        <w:t xml:space="preserve"> 19.8 </w:t>
      </w:r>
      <w:r>
        <w:rPr>
          <w:rFonts w:hint="eastAsia" w:ascii="宋体" w:hAnsi="宋体"/>
          <w:sz w:val="24"/>
          <w:szCs w:val="24"/>
        </w:rPr>
        <w:t>万元（含税金额）。</w:t>
      </w:r>
    </w:p>
    <w:bookmarkEnd w:id="6"/>
    <w:bookmarkEnd w:id="7"/>
    <w:p w14:paraId="1D53D7E9">
      <w:pPr>
        <w:pStyle w:val="4"/>
        <w:snapToGrid w:val="0"/>
        <w:spacing w:before="0" w:after="0" w:line="360" w:lineRule="auto"/>
        <w:ind w:firstLine="482" w:firstLineChars="200"/>
        <w:rPr>
          <w:rFonts w:ascii="宋体" w:hAnsi="宋体"/>
          <w:sz w:val="24"/>
          <w:szCs w:val="24"/>
        </w:rPr>
      </w:pPr>
      <w:bookmarkStart w:id="10" w:name="_Toc75258773"/>
      <w:bookmarkStart w:id="11" w:name="_Toc24143"/>
      <w:r>
        <w:rPr>
          <w:rFonts w:hint="eastAsia" w:ascii="宋体" w:hAnsi="宋体"/>
          <w:sz w:val="24"/>
          <w:szCs w:val="24"/>
        </w:rPr>
        <w:t>三、供应商资格条件</w:t>
      </w:r>
      <w:bookmarkEnd w:id="10"/>
      <w:bookmarkEnd w:id="11"/>
    </w:p>
    <w:p w14:paraId="28D7B9E1">
      <w:pPr>
        <w:snapToGrid w:val="0"/>
        <w:spacing w:line="360" w:lineRule="auto"/>
        <w:ind w:firstLine="480" w:firstLineChars="200"/>
        <w:rPr>
          <w:rFonts w:hint="eastAsia" w:ascii="宋体" w:hAnsi="宋体"/>
          <w:sz w:val="24"/>
          <w:szCs w:val="24"/>
        </w:rPr>
      </w:pPr>
      <w:bookmarkStart w:id="12" w:name="_Toc75258774"/>
      <w:r>
        <w:rPr>
          <w:rFonts w:hint="eastAsia" w:ascii="宋体" w:hAnsi="宋体"/>
          <w:sz w:val="24"/>
          <w:szCs w:val="24"/>
        </w:rPr>
        <w:t>（一）合格供应商应满足《中华人民共和国政府采购法》第二十二条规定；</w:t>
      </w:r>
    </w:p>
    <w:p w14:paraId="6C255707">
      <w:pPr>
        <w:snapToGrid w:val="0"/>
        <w:spacing w:line="360" w:lineRule="auto"/>
        <w:ind w:firstLine="480" w:firstLineChars="200"/>
        <w:rPr>
          <w:rFonts w:hint="eastAsia" w:ascii="宋体" w:hAnsi="宋体"/>
          <w:sz w:val="24"/>
          <w:szCs w:val="24"/>
        </w:rPr>
      </w:pPr>
      <w:r>
        <w:rPr>
          <w:rFonts w:hint="eastAsia" w:ascii="宋体" w:hAnsi="宋体"/>
          <w:sz w:val="24"/>
          <w:szCs w:val="24"/>
        </w:rPr>
        <w:t>（二）本项目的特定资格条件：无；</w:t>
      </w:r>
    </w:p>
    <w:p w14:paraId="4F2BCD2A">
      <w:pPr>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（三）落实政府采购政策需满足的资格要求：</w:t>
      </w:r>
      <w:r>
        <w:rPr>
          <w:rFonts w:hint="eastAsia" w:ascii="宋体" w:hAnsi="宋体"/>
          <w:sz w:val="24"/>
          <w:szCs w:val="24"/>
          <w:lang w:val="en-US" w:eastAsia="zh-CN"/>
        </w:rPr>
        <w:t>无</w:t>
      </w:r>
      <w:r>
        <w:rPr>
          <w:rFonts w:hint="eastAsia" w:ascii="宋体" w:hAnsi="宋体"/>
          <w:sz w:val="24"/>
          <w:szCs w:val="24"/>
        </w:rPr>
        <w:t>。</w:t>
      </w:r>
    </w:p>
    <w:p w14:paraId="0E9E74E0">
      <w:pPr>
        <w:pStyle w:val="4"/>
        <w:snapToGrid w:val="0"/>
        <w:spacing w:before="0" w:after="0" w:line="360" w:lineRule="auto"/>
        <w:ind w:firstLine="482" w:firstLineChars="200"/>
        <w:rPr>
          <w:rFonts w:ascii="宋体" w:hAnsi="宋体"/>
          <w:sz w:val="24"/>
          <w:szCs w:val="24"/>
        </w:rPr>
      </w:pPr>
      <w:bookmarkStart w:id="13" w:name="_Toc527"/>
      <w:r>
        <w:rPr>
          <w:rFonts w:hint="eastAsia" w:ascii="宋体" w:hAnsi="宋体"/>
          <w:sz w:val="24"/>
          <w:szCs w:val="24"/>
        </w:rPr>
        <w:t>四、磋商有关说明</w:t>
      </w:r>
      <w:bookmarkEnd w:id="12"/>
      <w:bookmarkEnd w:id="13"/>
    </w:p>
    <w:p w14:paraId="77A18945">
      <w:pPr>
        <w:snapToGrid w:val="0"/>
        <w:spacing w:line="360" w:lineRule="auto"/>
        <w:ind w:firstLine="480" w:firstLineChars="200"/>
        <w:rPr>
          <w:rFonts w:hint="eastAsia" w:ascii="宋体" w:hAnsi="宋体"/>
          <w:sz w:val="24"/>
          <w:szCs w:val="24"/>
        </w:rPr>
      </w:pPr>
      <w:r>
        <w:rPr>
          <w:rFonts w:hint="eastAsia" w:ascii="宋体" w:hAnsi="宋体"/>
          <w:sz w:val="24"/>
          <w:szCs w:val="24"/>
        </w:rPr>
        <w:t>（一）凡有意参加磋商的供应商，请</w:t>
      </w:r>
      <w:r>
        <w:rPr>
          <w:rFonts w:hint="eastAsia" w:ascii="宋体" w:hAnsi="宋体" w:cs="宋体"/>
          <w:sz w:val="24"/>
          <w:szCs w:val="24"/>
        </w:rPr>
        <w:t>在重庆市经济和信息化委员会网上（http://jjxxw.cq.gov.cn/）下载本项目磋商文件以及图纸、澄清等开标前公布的所有项目资料，无论供应商下载与否，均视为已知晓所有采购内容。</w:t>
      </w:r>
    </w:p>
    <w:p w14:paraId="44672348">
      <w:pPr>
        <w:snapToGrid w:val="0"/>
        <w:spacing w:line="360" w:lineRule="auto"/>
        <w:ind w:firstLine="480" w:firstLineChars="200"/>
        <w:rPr>
          <w:rFonts w:ascii="宋体" w:hAnsi="宋体"/>
          <w:sz w:val="24"/>
          <w:szCs w:val="24"/>
        </w:rPr>
      </w:pPr>
      <w:r>
        <w:rPr>
          <w:rFonts w:hint="eastAsia" w:ascii="宋体" w:hAnsi="宋体"/>
          <w:sz w:val="24"/>
          <w:szCs w:val="24"/>
        </w:rPr>
        <w:t>（二）竞争性磋商公告期限：自采购公告发布之日起三个工作日。</w:t>
      </w:r>
    </w:p>
    <w:p w14:paraId="31A4C9E1">
      <w:pPr>
        <w:snapToGrid w:val="0"/>
        <w:spacing w:line="360" w:lineRule="auto"/>
        <w:ind w:firstLine="480" w:firstLineChars="200"/>
        <w:rPr>
          <w:rFonts w:ascii="宋体" w:hAnsi="宋体"/>
          <w:sz w:val="24"/>
          <w:szCs w:val="24"/>
        </w:rPr>
      </w:pPr>
      <w:r>
        <w:rPr>
          <w:rFonts w:hint="eastAsia" w:ascii="宋体" w:hAnsi="宋体"/>
          <w:sz w:val="24"/>
          <w:szCs w:val="24"/>
        </w:rPr>
        <w:t>（三）竞争性磋商文件提供期限</w:t>
      </w:r>
    </w:p>
    <w:p w14:paraId="52205390">
      <w:pPr>
        <w:snapToGrid w:val="0"/>
        <w:spacing w:line="360" w:lineRule="auto"/>
        <w:ind w:firstLine="480" w:firstLineChars="200"/>
        <w:rPr>
          <w:rFonts w:hint="eastAsia" w:ascii="宋体" w:hAnsi="宋体"/>
          <w:sz w:val="24"/>
          <w:szCs w:val="24"/>
        </w:rPr>
      </w:pPr>
      <w:r>
        <w:rPr>
          <w:rFonts w:hint="eastAsia" w:ascii="宋体" w:hAnsi="宋体"/>
          <w:sz w:val="24"/>
          <w:szCs w:val="24"/>
        </w:rPr>
        <w:t>1.竞争性磋商文件提供期限：202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9</w:t>
      </w:r>
      <w:r>
        <w:rPr>
          <w:rFonts w:hint="eastAsia" w:ascii="宋体" w:hAnsi="宋体"/>
          <w:sz w:val="24"/>
          <w:szCs w:val="24"/>
        </w:rPr>
        <w:t>日-202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日（9:00-17:00）。</w:t>
      </w:r>
    </w:p>
    <w:p w14:paraId="2F72E41A">
      <w:pPr>
        <w:snapToGrid w:val="0"/>
        <w:spacing w:line="360" w:lineRule="auto"/>
        <w:ind w:firstLine="480" w:firstLineChars="200"/>
        <w:rPr>
          <w:rFonts w:hint="eastAsia" w:ascii="宋体" w:hAnsi="宋体"/>
          <w:sz w:val="24"/>
          <w:szCs w:val="24"/>
        </w:rPr>
      </w:pPr>
      <w:r>
        <w:rPr>
          <w:rFonts w:hint="eastAsia" w:ascii="宋体" w:hAnsi="宋体"/>
          <w:sz w:val="24"/>
          <w:szCs w:val="24"/>
        </w:rPr>
        <w:t>2.竞争性磋商文件提供期限内，</w:t>
      </w:r>
      <w:r>
        <w:rPr>
          <w:rFonts w:hint="eastAsia" w:ascii="宋体" w:hAnsi="宋体"/>
          <w:b/>
          <w:bCs/>
          <w:sz w:val="24"/>
          <w:szCs w:val="24"/>
        </w:rPr>
        <w:t>供应商</w:t>
      </w:r>
      <w:r>
        <w:rPr>
          <w:rFonts w:hint="eastAsia" w:ascii="宋体" w:hAnsi="宋体" w:cs="宋体"/>
          <w:b/>
          <w:bCs/>
          <w:sz w:val="24"/>
          <w:szCs w:val="24"/>
        </w:rPr>
        <w:t>将标书费转账凭证扫描后</w:t>
      </w:r>
      <w:r>
        <w:rPr>
          <w:rFonts w:hint="eastAsia" w:ascii="宋体" w:hAnsi="宋体" w:cs="宋体"/>
          <w:b/>
          <w:bCs/>
          <w:sz w:val="24"/>
          <w:szCs w:val="24"/>
          <w:lang w:val="en-US" w:eastAsia="zh-CN"/>
        </w:rPr>
        <w:t>连同联系方式</w:t>
      </w:r>
      <w:r>
        <w:rPr>
          <w:rFonts w:hint="eastAsia" w:ascii="宋体" w:hAnsi="宋体" w:cs="宋体"/>
          <w:b/>
          <w:bCs/>
          <w:sz w:val="24"/>
          <w:szCs w:val="24"/>
        </w:rPr>
        <w:t>发送至hulin@cqchinabase.com。</w:t>
      </w:r>
    </w:p>
    <w:p w14:paraId="56E2EDA5">
      <w:pPr>
        <w:snapToGrid w:val="0"/>
        <w:spacing w:line="360" w:lineRule="auto"/>
        <w:ind w:firstLine="480" w:firstLineChars="200"/>
        <w:rPr>
          <w:rFonts w:hint="eastAsia" w:ascii="宋体" w:hAnsi="宋体"/>
          <w:sz w:val="24"/>
          <w:szCs w:val="24"/>
        </w:rPr>
      </w:pPr>
      <w:r>
        <w:rPr>
          <w:rFonts w:hint="eastAsia" w:ascii="宋体" w:hAnsi="宋体"/>
          <w:sz w:val="24"/>
          <w:szCs w:val="24"/>
        </w:rPr>
        <w:t>3.竞争性磋商文件售价：人民币</w:t>
      </w:r>
      <w:r>
        <w:rPr>
          <w:rFonts w:hint="eastAsia" w:ascii="宋体" w:hAnsi="宋体"/>
          <w:sz w:val="24"/>
          <w:szCs w:val="24"/>
          <w:u w:val="single"/>
        </w:rPr>
        <w:t xml:space="preserve"> 300 </w:t>
      </w:r>
      <w:r>
        <w:rPr>
          <w:rFonts w:hint="eastAsia" w:ascii="宋体" w:hAnsi="宋体"/>
          <w:sz w:val="24"/>
          <w:szCs w:val="24"/>
        </w:rPr>
        <w:t>元/包，</w:t>
      </w:r>
      <w:r>
        <w:rPr>
          <w:rFonts w:hint="eastAsia" w:ascii="宋体" w:hAnsi="宋体"/>
          <w:b/>
          <w:bCs/>
          <w:sz w:val="24"/>
          <w:szCs w:val="24"/>
        </w:rPr>
        <w:t>缴纳标书费时请务必备注项目号</w:t>
      </w:r>
      <w:r>
        <w:rPr>
          <w:rFonts w:hint="eastAsia" w:ascii="宋体" w:hAnsi="宋体"/>
          <w:sz w:val="24"/>
          <w:szCs w:val="24"/>
        </w:rPr>
        <w:t>（售后不退）。</w:t>
      </w:r>
    </w:p>
    <w:p w14:paraId="36174A44">
      <w:pPr>
        <w:snapToGrid w:val="0"/>
        <w:spacing w:line="360" w:lineRule="auto"/>
        <w:ind w:firstLine="480" w:firstLineChars="200"/>
        <w:rPr>
          <w:rFonts w:ascii="宋体" w:hAnsi="宋体" w:cs="宋体"/>
          <w:sz w:val="24"/>
          <w:szCs w:val="24"/>
        </w:rPr>
      </w:pPr>
      <w:r>
        <w:rPr>
          <w:rFonts w:hint="eastAsia" w:ascii="宋体" w:hAnsi="宋体" w:cs="宋体"/>
          <w:sz w:val="24"/>
          <w:szCs w:val="24"/>
        </w:rPr>
        <w:t>收款账户：</w:t>
      </w:r>
    </w:p>
    <w:p w14:paraId="50594140">
      <w:pPr>
        <w:snapToGrid w:val="0"/>
        <w:spacing w:line="360" w:lineRule="auto"/>
        <w:ind w:firstLine="480" w:firstLineChars="200"/>
        <w:rPr>
          <w:rFonts w:ascii="宋体" w:hAnsi="宋体"/>
          <w:sz w:val="24"/>
          <w:szCs w:val="24"/>
        </w:rPr>
      </w:pPr>
      <w:r>
        <w:rPr>
          <w:rFonts w:hint="eastAsia" w:ascii="宋体" w:hAnsi="宋体"/>
          <w:sz w:val="24"/>
          <w:szCs w:val="24"/>
        </w:rPr>
        <w:t>户 名：重庆市中基致信招标代理有限公司</w:t>
      </w:r>
    </w:p>
    <w:p w14:paraId="42C95E03">
      <w:pPr>
        <w:snapToGrid w:val="0"/>
        <w:spacing w:line="360" w:lineRule="auto"/>
        <w:ind w:firstLine="480" w:firstLineChars="200"/>
        <w:rPr>
          <w:rFonts w:ascii="宋体" w:hAnsi="宋体"/>
          <w:sz w:val="24"/>
          <w:szCs w:val="24"/>
        </w:rPr>
      </w:pPr>
      <w:r>
        <w:rPr>
          <w:rFonts w:hint="eastAsia" w:ascii="宋体" w:hAnsi="宋体"/>
          <w:sz w:val="24"/>
          <w:szCs w:val="24"/>
        </w:rPr>
        <w:t>开户行：中国银行重庆江北支行</w:t>
      </w:r>
    </w:p>
    <w:p w14:paraId="24FE0F0E">
      <w:pPr>
        <w:snapToGrid w:val="0"/>
        <w:spacing w:line="360" w:lineRule="auto"/>
        <w:ind w:firstLine="480" w:firstLineChars="200"/>
        <w:rPr>
          <w:rFonts w:ascii="宋体" w:hAnsi="宋体"/>
          <w:sz w:val="24"/>
          <w:szCs w:val="24"/>
        </w:rPr>
      </w:pPr>
      <w:r>
        <w:rPr>
          <w:rFonts w:hint="eastAsia" w:ascii="宋体" w:hAnsi="宋体"/>
          <w:sz w:val="24"/>
          <w:szCs w:val="24"/>
        </w:rPr>
        <w:t>账 号：1144 6718 4234</w:t>
      </w:r>
    </w:p>
    <w:p w14:paraId="0157858E">
      <w:pPr>
        <w:spacing w:line="360" w:lineRule="auto"/>
        <w:ind w:firstLine="480" w:firstLineChars="200"/>
        <w:rPr>
          <w:rFonts w:hint="default" w:ascii="宋体" w:hAnsi="宋体"/>
          <w:sz w:val="24"/>
          <w:szCs w:val="24"/>
          <w:lang w:val="en-US"/>
        </w:rPr>
      </w:pPr>
      <w:r>
        <w:rPr>
          <w:rFonts w:hint="eastAsia" w:ascii="宋体" w:hAnsi="宋体"/>
          <w:sz w:val="24"/>
          <w:szCs w:val="24"/>
        </w:rPr>
        <w:t>（四）递交响应文件地点：</w:t>
      </w:r>
      <w:r>
        <w:rPr>
          <w:rFonts w:hint="eastAsia" w:ascii="宋体" w:hAnsi="宋体"/>
          <w:sz w:val="24"/>
          <w:szCs w:val="24"/>
          <w:highlight w:val="none"/>
          <w:lang w:val="en-US" w:eastAsia="zh-CN"/>
        </w:rPr>
        <w:t>重庆市经济和信息化委员会5010会议室（</w:t>
      </w:r>
      <w:r>
        <w:rPr>
          <w:rFonts w:hint="eastAsia" w:ascii="宋体" w:hAnsi="宋体"/>
          <w:sz w:val="24"/>
          <w:szCs w:val="24"/>
        </w:rPr>
        <w:t>重庆市渝北区云杉南路12号</w:t>
      </w:r>
      <w:r>
        <w:rPr>
          <w:rFonts w:hint="eastAsia" w:ascii="宋体" w:hAnsi="宋体"/>
          <w:sz w:val="24"/>
          <w:szCs w:val="24"/>
          <w:highlight w:val="none"/>
          <w:lang w:val="en-US" w:eastAsia="zh-CN"/>
        </w:rPr>
        <w:t>）</w:t>
      </w:r>
    </w:p>
    <w:p w14:paraId="47F06E04">
      <w:pPr>
        <w:spacing w:line="360" w:lineRule="auto"/>
        <w:ind w:firstLine="480" w:firstLineChars="200"/>
        <w:rPr>
          <w:rFonts w:ascii="宋体" w:hAnsi="宋体"/>
          <w:sz w:val="24"/>
          <w:szCs w:val="24"/>
        </w:rPr>
      </w:pPr>
      <w:r>
        <w:rPr>
          <w:rFonts w:hint="eastAsia" w:ascii="宋体" w:hAnsi="宋体"/>
          <w:sz w:val="24"/>
          <w:szCs w:val="24"/>
        </w:rPr>
        <w:t>（五）响应文件递交开始和截止时间：</w:t>
      </w:r>
      <w:r>
        <w:rPr>
          <w:rFonts w:ascii="宋体" w:hAnsi="宋体"/>
          <w:sz w:val="24"/>
          <w:szCs w:val="24"/>
        </w:rPr>
        <w:t>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日北京时间</w:t>
      </w:r>
      <w:r>
        <w:rPr>
          <w:rFonts w:hint="eastAsia" w:ascii="宋体" w:hAnsi="宋体"/>
          <w:sz w:val="24"/>
          <w:szCs w:val="24"/>
          <w:lang w:val="en-US" w:eastAsia="zh-CN"/>
        </w:rPr>
        <w:t>14</w:t>
      </w:r>
      <w:r>
        <w:rPr>
          <w:rFonts w:hint="eastAsia" w:ascii="宋体" w:hAnsi="宋体"/>
          <w:sz w:val="24"/>
          <w:szCs w:val="24"/>
        </w:rPr>
        <w:t>:</w:t>
      </w:r>
      <w:r>
        <w:rPr>
          <w:rFonts w:hint="eastAsia" w:ascii="宋体" w:hAnsi="宋体"/>
          <w:sz w:val="24"/>
          <w:szCs w:val="24"/>
          <w:lang w:val="en-US" w:eastAsia="zh-CN"/>
        </w:rPr>
        <w:t>0</w:t>
      </w:r>
      <w:r>
        <w:rPr>
          <w:rFonts w:ascii="宋体" w:hAnsi="宋体"/>
          <w:sz w:val="24"/>
          <w:szCs w:val="24"/>
        </w:rPr>
        <w:t>0</w:t>
      </w:r>
      <w:r>
        <w:rPr>
          <w:rFonts w:hint="eastAsia" w:ascii="宋体" w:hAnsi="宋体"/>
          <w:sz w:val="24"/>
          <w:szCs w:val="24"/>
        </w:rPr>
        <w:t>-1</w:t>
      </w:r>
      <w:r>
        <w:rPr>
          <w:rFonts w:hint="eastAsia" w:ascii="宋体" w:hAnsi="宋体"/>
          <w:sz w:val="24"/>
          <w:szCs w:val="24"/>
          <w:lang w:val="en-US" w:eastAsia="zh-CN"/>
        </w:rPr>
        <w:t>4</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0</w:t>
      </w:r>
    </w:p>
    <w:p w14:paraId="09917716">
      <w:pPr>
        <w:spacing w:line="360" w:lineRule="auto"/>
        <w:ind w:firstLine="480" w:firstLineChars="200"/>
        <w:rPr>
          <w:rFonts w:hint="eastAsia" w:ascii="宋体" w:hAnsi="宋体"/>
          <w:sz w:val="24"/>
          <w:szCs w:val="24"/>
        </w:rPr>
      </w:pPr>
      <w:r>
        <w:rPr>
          <w:rFonts w:hint="eastAsia" w:ascii="宋体" w:hAnsi="宋体"/>
          <w:sz w:val="24"/>
          <w:szCs w:val="24"/>
        </w:rPr>
        <w:t>（六）响应文件开启时间：</w:t>
      </w:r>
      <w:r>
        <w:rPr>
          <w:rFonts w:ascii="宋体" w:hAnsi="宋体"/>
          <w:sz w:val="24"/>
          <w:szCs w:val="24"/>
        </w:rPr>
        <w:t>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日北京时间1</w:t>
      </w:r>
      <w:r>
        <w:rPr>
          <w:rFonts w:hint="eastAsia" w:ascii="宋体" w:hAnsi="宋体"/>
          <w:sz w:val="24"/>
          <w:szCs w:val="24"/>
          <w:lang w:val="en-US" w:eastAsia="zh-CN"/>
        </w:rPr>
        <w:t>4</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0</w:t>
      </w:r>
    </w:p>
    <w:p w14:paraId="69FD1442">
      <w:pPr>
        <w:pStyle w:val="4"/>
        <w:spacing w:before="0" w:after="0" w:line="360" w:lineRule="auto"/>
        <w:ind w:firstLine="482" w:firstLineChars="200"/>
        <w:rPr>
          <w:rFonts w:ascii="宋体" w:hAnsi="宋体"/>
          <w:sz w:val="24"/>
          <w:szCs w:val="24"/>
        </w:rPr>
      </w:pPr>
      <w:bookmarkStart w:id="14" w:name="_Toc530038692"/>
      <w:bookmarkStart w:id="15" w:name="_Toc18049"/>
      <w:bookmarkStart w:id="16" w:name="_Toc75258776"/>
      <w:r>
        <w:rPr>
          <w:rFonts w:hint="eastAsia" w:ascii="宋体" w:hAnsi="宋体"/>
          <w:sz w:val="24"/>
          <w:szCs w:val="24"/>
        </w:rPr>
        <w:t>五、采购项目需落实的政府采购政策</w:t>
      </w:r>
      <w:bookmarkEnd w:id="14"/>
      <w:bookmarkEnd w:id="15"/>
      <w:bookmarkEnd w:id="16"/>
    </w:p>
    <w:p w14:paraId="1EBBEF04">
      <w:pPr>
        <w:snapToGrid w:val="0"/>
        <w:spacing w:line="360" w:lineRule="auto"/>
        <w:ind w:firstLine="480" w:firstLineChars="200"/>
        <w:rPr>
          <w:rFonts w:ascii="宋体" w:hAnsi="宋体"/>
          <w:sz w:val="24"/>
          <w:szCs w:val="24"/>
        </w:rPr>
      </w:pPr>
      <w:r>
        <w:rPr>
          <w:rFonts w:hint="eastAsia" w:ascii="宋体" w:hAnsi="宋体"/>
          <w:sz w:val="24"/>
          <w:szCs w:val="24"/>
        </w:rPr>
        <w:t>（一）按照《财政部生态环境部关于印发环境标志产品政府采购品目清单的通知》（财库〔</w:t>
      </w:r>
      <w:r>
        <w:rPr>
          <w:rFonts w:ascii="宋体" w:hAnsi="宋体"/>
          <w:sz w:val="24"/>
          <w:szCs w:val="24"/>
        </w:rPr>
        <w:t>2019</w:t>
      </w:r>
      <w:r>
        <w:rPr>
          <w:rFonts w:hint="eastAsia" w:ascii="宋体" w:hAnsi="宋体"/>
          <w:sz w:val="24"/>
          <w:szCs w:val="24"/>
        </w:rPr>
        <w:t>〕</w:t>
      </w:r>
      <w:r>
        <w:rPr>
          <w:rFonts w:ascii="宋体" w:hAnsi="宋体"/>
          <w:sz w:val="24"/>
          <w:szCs w:val="24"/>
        </w:rPr>
        <w:t>18</w:t>
      </w:r>
      <w:r>
        <w:rPr>
          <w:rFonts w:hint="eastAsia" w:ascii="宋体" w:hAnsi="宋体"/>
          <w:sz w:val="24"/>
          <w:szCs w:val="24"/>
        </w:rPr>
        <w:t>号）和《财政部发展改革委关于印发节能产品政府采购品目清单的通知》（财库〔</w:t>
      </w:r>
      <w:r>
        <w:rPr>
          <w:rFonts w:ascii="宋体" w:hAnsi="宋体"/>
          <w:sz w:val="24"/>
          <w:szCs w:val="24"/>
        </w:rPr>
        <w:t>2019</w:t>
      </w:r>
      <w:r>
        <w:rPr>
          <w:rFonts w:hint="eastAsia" w:ascii="宋体" w:hAnsi="宋体"/>
          <w:sz w:val="24"/>
          <w:szCs w:val="24"/>
        </w:rPr>
        <w:t>〕</w:t>
      </w:r>
      <w:r>
        <w:rPr>
          <w:rFonts w:ascii="宋体" w:hAnsi="宋体"/>
          <w:sz w:val="24"/>
          <w:szCs w:val="24"/>
        </w:rPr>
        <w:t>19</w:t>
      </w:r>
      <w:r>
        <w:rPr>
          <w:rFonts w:hint="eastAsia" w:ascii="宋体" w:hAnsi="宋体"/>
          <w:sz w:val="24"/>
          <w:szCs w:val="24"/>
        </w:rPr>
        <w:t>号）的规定，落实国家节能环保政策。</w:t>
      </w:r>
    </w:p>
    <w:p w14:paraId="6F162B17">
      <w:pPr>
        <w:snapToGrid w:val="0"/>
        <w:spacing w:line="360" w:lineRule="auto"/>
        <w:ind w:firstLine="480" w:firstLineChars="200"/>
        <w:rPr>
          <w:rFonts w:ascii="宋体" w:hAnsi="宋体"/>
          <w:sz w:val="24"/>
          <w:szCs w:val="24"/>
        </w:rPr>
      </w:pPr>
      <w:r>
        <w:rPr>
          <w:rFonts w:hint="eastAsia" w:ascii="宋体" w:hAnsi="宋体"/>
          <w:sz w:val="24"/>
          <w:szCs w:val="24"/>
        </w:rPr>
        <w:t>（二）按照《关于印发&lt;政府采购促进中小企业发展管理办法&gt;的通知》（财库〔2020〕46号）的规定，落实促进中小企业发展政策。</w:t>
      </w:r>
    </w:p>
    <w:p w14:paraId="16F7A923">
      <w:pPr>
        <w:snapToGrid w:val="0"/>
        <w:spacing w:line="360" w:lineRule="auto"/>
        <w:ind w:firstLine="480" w:firstLineChars="200"/>
        <w:rPr>
          <w:rFonts w:ascii="宋体" w:hAnsi="宋体"/>
          <w:sz w:val="24"/>
          <w:szCs w:val="24"/>
        </w:rPr>
      </w:pPr>
      <w:r>
        <w:rPr>
          <w:rFonts w:hint="eastAsia" w:ascii="宋体" w:hAnsi="宋体"/>
          <w:sz w:val="24"/>
          <w:szCs w:val="24"/>
        </w:rPr>
        <w:t>（三）按照《财政部、司法部关于政府采购支持监狱企业发展有关问题的通知》（财库〔</w:t>
      </w:r>
      <w:r>
        <w:rPr>
          <w:rFonts w:ascii="宋体" w:hAnsi="宋体"/>
          <w:sz w:val="24"/>
          <w:szCs w:val="24"/>
        </w:rPr>
        <w:t>2014</w:t>
      </w:r>
      <w:r>
        <w:rPr>
          <w:rFonts w:hint="eastAsia" w:ascii="宋体" w:hAnsi="宋体"/>
          <w:sz w:val="24"/>
          <w:szCs w:val="24"/>
        </w:rPr>
        <w:t>〕</w:t>
      </w:r>
      <w:r>
        <w:rPr>
          <w:rFonts w:ascii="宋体" w:hAnsi="宋体"/>
          <w:sz w:val="24"/>
          <w:szCs w:val="24"/>
        </w:rPr>
        <w:t>68</w:t>
      </w:r>
      <w:r>
        <w:rPr>
          <w:rFonts w:hint="eastAsia" w:ascii="宋体" w:hAnsi="宋体"/>
          <w:sz w:val="24"/>
          <w:szCs w:val="24"/>
        </w:rPr>
        <w:t>号）的规定，落实支持监狱企业发展政策。</w:t>
      </w:r>
    </w:p>
    <w:p w14:paraId="624C0843">
      <w:pPr>
        <w:snapToGrid w:val="0"/>
        <w:spacing w:line="360" w:lineRule="auto"/>
        <w:ind w:firstLine="480" w:firstLineChars="200"/>
        <w:rPr>
          <w:rFonts w:ascii="宋体" w:hAnsi="宋体"/>
          <w:sz w:val="24"/>
          <w:szCs w:val="24"/>
        </w:rPr>
      </w:pPr>
      <w:r>
        <w:rPr>
          <w:rFonts w:hint="eastAsia" w:ascii="宋体" w:hAnsi="宋体"/>
          <w:sz w:val="24"/>
          <w:szCs w:val="24"/>
        </w:rPr>
        <w:t>（四）按照《三部门联合发布关于促进残疾人就业政府采购政策的通知》（财库〔</w:t>
      </w:r>
      <w:r>
        <w:rPr>
          <w:rFonts w:ascii="宋体" w:hAnsi="宋体"/>
          <w:sz w:val="24"/>
          <w:szCs w:val="24"/>
        </w:rPr>
        <w:t>2017</w:t>
      </w:r>
      <w:r>
        <w:rPr>
          <w:rFonts w:hint="eastAsia" w:ascii="宋体" w:hAnsi="宋体"/>
          <w:sz w:val="24"/>
          <w:szCs w:val="24"/>
        </w:rPr>
        <w:t>〕</w:t>
      </w:r>
      <w:r>
        <w:rPr>
          <w:rFonts w:ascii="宋体" w:hAnsi="宋体"/>
          <w:sz w:val="24"/>
          <w:szCs w:val="24"/>
        </w:rPr>
        <w:t>141</w:t>
      </w:r>
      <w:r>
        <w:rPr>
          <w:rFonts w:hint="eastAsia" w:ascii="宋体" w:hAnsi="宋体"/>
          <w:sz w:val="24"/>
          <w:szCs w:val="24"/>
        </w:rPr>
        <w:t>号）的规定，落实支持残疾人福利性单位发展政策。</w:t>
      </w:r>
    </w:p>
    <w:p w14:paraId="43C1C4A9">
      <w:pPr>
        <w:pStyle w:val="4"/>
        <w:spacing w:before="0" w:after="0" w:line="360" w:lineRule="auto"/>
        <w:ind w:firstLine="482" w:firstLineChars="200"/>
        <w:rPr>
          <w:rFonts w:ascii="宋体" w:hAnsi="宋体"/>
          <w:sz w:val="24"/>
          <w:szCs w:val="24"/>
        </w:rPr>
      </w:pPr>
      <w:bookmarkStart w:id="17" w:name="_Toc16837"/>
      <w:bookmarkStart w:id="18" w:name="_Toc75258777"/>
      <w:r>
        <w:rPr>
          <w:rFonts w:hint="eastAsia" w:ascii="宋体" w:hAnsi="宋体"/>
          <w:sz w:val="24"/>
          <w:szCs w:val="24"/>
        </w:rPr>
        <w:t>六、其它有关规定</w:t>
      </w:r>
      <w:bookmarkEnd w:id="17"/>
      <w:bookmarkEnd w:id="18"/>
    </w:p>
    <w:p w14:paraId="78602E3F">
      <w:pPr>
        <w:snapToGrid w:val="0"/>
        <w:spacing w:line="360" w:lineRule="auto"/>
        <w:ind w:firstLine="480" w:firstLineChars="200"/>
        <w:rPr>
          <w:rFonts w:ascii="宋体" w:hAnsi="宋体"/>
          <w:sz w:val="24"/>
          <w:szCs w:val="24"/>
        </w:rPr>
      </w:pPr>
      <w:r>
        <w:rPr>
          <w:rFonts w:hint="eastAsia" w:ascii="宋体" w:hAnsi="宋体"/>
          <w:sz w:val="24"/>
          <w:szCs w:val="24"/>
        </w:rPr>
        <w:t>（一）单位负责人为同一人或者存在直接控股、管理关系的不同供应商，不得参加同一合同项下的采购活动，否则均为无效响应。</w:t>
      </w:r>
    </w:p>
    <w:p w14:paraId="4A525544">
      <w:pPr>
        <w:snapToGrid w:val="0"/>
        <w:spacing w:line="360" w:lineRule="auto"/>
        <w:ind w:firstLine="480" w:firstLineChars="200"/>
        <w:rPr>
          <w:rFonts w:ascii="宋体" w:hAnsi="宋体"/>
          <w:sz w:val="24"/>
          <w:szCs w:val="24"/>
        </w:rPr>
      </w:pPr>
      <w:r>
        <w:rPr>
          <w:rFonts w:hint="eastAsia" w:ascii="宋体" w:hAnsi="宋体"/>
          <w:sz w:val="24"/>
          <w:szCs w:val="24"/>
        </w:rPr>
        <w:t>（二）为采购项目提供整体设计、规范编制或者项目管理、监理、检测等服务的供应商，不得再参加该采购项目的其他采购活动，否则均为无效响应。</w:t>
      </w:r>
    </w:p>
    <w:p w14:paraId="31280885">
      <w:pPr>
        <w:snapToGrid w:val="0"/>
        <w:spacing w:line="360" w:lineRule="auto"/>
        <w:ind w:firstLine="480" w:firstLineChars="200"/>
        <w:rPr>
          <w:rFonts w:ascii="宋体" w:hAnsi="宋体"/>
          <w:sz w:val="24"/>
          <w:szCs w:val="24"/>
        </w:rPr>
      </w:pPr>
      <w:r>
        <w:rPr>
          <w:rFonts w:hint="eastAsia" w:ascii="宋体" w:hAnsi="宋体"/>
          <w:sz w:val="24"/>
          <w:szCs w:val="24"/>
        </w:rPr>
        <w:t>（三）本项目在响应文件提交截止时间前发布的竞争性磋商文件及补遗文件（如果有）一律在重庆市经济和信息化委员会网上（http://jjxxw.cq.gov.cn/）发布，请各供应商注意下载；无论供应商下载与否，均视同供应商已知晓本项目竞争性磋商文件、补遗文件（如果有）的内容。</w:t>
      </w:r>
    </w:p>
    <w:p w14:paraId="12647DF4">
      <w:pPr>
        <w:snapToGrid w:val="0"/>
        <w:spacing w:line="360" w:lineRule="auto"/>
        <w:ind w:firstLine="480" w:firstLineChars="200"/>
        <w:rPr>
          <w:rFonts w:ascii="宋体" w:hAnsi="宋体"/>
          <w:sz w:val="24"/>
          <w:szCs w:val="24"/>
        </w:rPr>
      </w:pPr>
      <w:r>
        <w:rPr>
          <w:rFonts w:hint="eastAsia" w:ascii="宋体" w:hAnsi="宋体"/>
          <w:sz w:val="24"/>
          <w:szCs w:val="24"/>
        </w:rPr>
        <w:t>（四）超过响应文件截止时间递交的响应文件为无效文件，恕不接收。</w:t>
      </w:r>
    </w:p>
    <w:p w14:paraId="3DD1D926">
      <w:pPr>
        <w:snapToGrid w:val="0"/>
        <w:spacing w:line="360" w:lineRule="auto"/>
        <w:ind w:firstLine="480" w:firstLineChars="200"/>
        <w:rPr>
          <w:rFonts w:ascii="宋体" w:hAnsi="宋体"/>
          <w:sz w:val="24"/>
          <w:szCs w:val="24"/>
        </w:rPr>
      </w:pPr>
      <w:r>
        <w:rPr>
          <w:rFonts w:hint="eastAsia" w:ascii="宋体" w:hAnsi="宋体"/>
          <w:sz w:val="24"/>
          <w:szCs w:val="24"/>
        </w:rPr>
        <w:t>（五）磋商费用：无论磋商结果如何，供应商参与本项目磋商的所有费用均应由供应商自行承担。</w:t>
      </w:r>
    </w:p>
    <w:p w14:paraId="7DAA5696">
      <w:pPr>
        <w:snapToGrid w:val="0"/>
        <w:spacing w:line="360" w:lineRule="auto"/>
        <w:ind w:firstLine="482" w:firstLineChars="200"/>
        <w:rPr>
          <w:rStyle w:val="68"/>
          <w:kern w:val="0"/>
        </w:rPr>
      </w:pPr>
      <w:r>
        <w:rPr>
          <w:rFonts w:hint="eastAsia" w:ascii="宋体" w:hAnsi="宋体"/>
          <w:b/>
          <w:sz w:val="24"/>
          <w:szCs w:val="24"/>
        </w:rPr>
        <w:t>（六）本项目不接受联合体磋商，否则按无效处理。</w:t>
      </w:r>
    </w:p>
    <w:p w14:paraId="629ECAA6">
      <w:pPr>
        <w:snapToGrid w:val="0"/>
        <w:spacing w:line="360" w:lineRule="auto"/>
        <w:ind w:firstLine="482" w:firstLineChars="200"/>
        <w:rPr>
          <w:rFonts w:ascii="宋体" w:hAnsi="宋体"/>
          <w:b/>
          <w:sz w:val="24"/>
          <w:szCs w:val="24"/>
        </w:rPr>
      </w:pPr>
      <w:r>
        <w:rPr>
          <w:rFonts w:hint="eastAsia" w:ascii="宋体" w:hAnsi="宋体"/>
          <w:b/>
          <w:sz w:val="24"/>
          <w:szCs w:val="24"/>
        </w:rPr>
        <w:t>（七）本项目不接受合同分包，否则按无效处理。</w:t>
      </w:r>
    </w:p>
    <w:p w14:paraId="093BE994">
      <w:pPr>
        <w:snapToGrid w:val="0"/>
        <w:spacing w:line="360" w:lineRule="auto"/>
        <w:ind w:firstLine="480" w:firstLineChars="200"/>
        <w:rPr>
          <w:rFonts w:ascii="宋体" w:hAnsi="宋体"/>
          <w:sz w:val="24"/>
          <w:szCs w:val="24"/>
        </w:rPr>
      </w:pPr>
      <w:r>
        <w:rPr>
          <w:rFonts w:hint="eastAsia" w:ascii="宋体" w:hAnsi="宋体"/>
          <w:sz w:val="24"/>
          <w:szCs w:val="24"/>
        </w:rPr>
        <w:t>（八）按照《财政部关于在政府采购活动中查询及使用信用记录有关问题的通知》财库〔</w:t>
      </w:r>
      <w:r>
        <w:rPr>
          <w:rFonts w:ascii="宋体" w:hAnsi="宋体"/>
          <w:sz w:val="24"/>
          <w:szCs w:val="24"/>
        </w:rPr>
        <w:t>2016</w:t>
      </w:r>
      <w:r>
        <w:rPr>
          <w:rFonts w:hint="eastAsia" w:ascii="宋体" w:hAnsi="宋体"/>
          <w:sz w:val="24"/>
          <w:szCs w:val="24"/>
        </w:rPr>
        <w:t>〕</w:t>
      </w:r>
      <w:r>
        <w:rPr>
          <w:rFonts w:ascii="宋体" w:hAnsi="宋体"/>
          <w:sz w:val="24"/>
          <w:szCs w:val="24"/>
        </w:rPr>
        <w:t>125</w:t>
      </w:r>
      <w:r>
        <w:rPr>
          <w:rFonts w:hint="eastAsia" w:ascii="宋体" w:hAnsi="宋体"/>
          <w:sz w:val="24"/>
          <w:szCs w:val="24"/>
        </w:rPr>
        <w:t>号，供应商列入失信被执行人、重大税收违法案件当事人名单、政府采购严重违法失信行为记录名单及其他不符合《中华人民共和国政府采购法》第二十二条规定条件的供应商，将拒绝其参与政府采购活动。</w:t>
      </w:r>
    </w:p>
    <w:p w14:paraId="30CFCFD6">
      <w:pPr>
        <w:pStyle w:val="4"/>
        <w:spacing w:before="0" w:after="0" w:line="360" w:lineRule="auto"/>
        <w:ind w:firstLine="482" w:firstLineChars="200"/>
        <w:rPr>
          <w:rFonts w:hint="eastAsia" w:ascii="宋体" w:hAnsi="宋体"/>
          <w:sz w:val="24"/>
          <w:szCs w:val="24"/>
        </w:rPr>
      </w:pPr>
      <w:bookmarkStart w:id="19" w:name="_Toc12062"/>
      <w:r>
        <w:rPr>
          <w:rFonts w:hint="eastAsia" w:ascii="宋体" w:hAnsi="宋体"/>
          <w:sz w:val="24"/>
          <w:szCs w:val="24"/>
        </w:rPr>
        <w:t>七、联系方式</w:t>
      </w:r>
      <w:bookmarkEnd w:id="19"/>
    </w:p>
    <w:p w14:paraId="67BDB6BA">
      <w:pPr>
        <w:snapToGrid w:val="0"/>
        <w:spacing w:line="360" w:lineRule="auto"/>
        <w:ind w:firstLine="480" w:firstLineChars="200"/>
        <w:rPr>
          <w:rFonts w:hint="eastAsia" w:ascii="宋体" w:hAnsi="宋体"/>
          <w:sz w:val="24"/>
          <w:szCs w:val="24"/>
        </w:rPr>
      </w:pPr>
      <w:r>
        <w:rPr>
          <w:rFonts w:hint="eastAsia" w:ascii="宋体" w:hAnsi="宋体"/>
          <w:sz w:val="24"/>
          <w:szCs w:val="24"/>
        </w:rPr>
        <w:t>（一）采购人：</w:t>
      </w:r>
      <w:r>
        <w:rPr>
          <w:rFonts w:ascii="宋体" w:hAnsi="宋体"/>
          <w:sz w:val="24"/>
          <w:szCs w:val="24"/>
        </w:rPr>
        <w:t>重庆市经济和信息化委员会</w:t>
      </w:r>
    </w:p>
    <w:p w14:paraId="66F5EF74">
      <w:pPr>
        <w:snapToGrid w:val="0"/>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联系人：</w:t>
      </w:r>
      <w:bookmarkStart w:id="20" w:name="_Hlk517516737"/>
      <w:r>
        <w:rPr>
          <w:rFonts w:hint="eastAsia" w:ascii="宋体" w:hAnsi="宋体" w:cs="Times New Roman"/>
          <w:sz w:val="24"/>
          <w:szCs w:val="24"/>
          <w:lang w:val="en-US" w:eastAsia="zh-CN"/>
        </w:rPr>
        <w:t>陈</w:t>
      </w:r>
      <w:r>
        <w:rPr>
          <w:rFonts w:hint="eastAsia" w:ascii="宋体" w:hAnsi="宋体" w:eastAsia="宋体" w:cs="Times New Roman"/>
          <w:sz w:val="24"/>
          <w:szCs w:val="24"/>
          <w:lang w:eastAsia="zh-CN"/>
        </w:rPr>
        <w:t>老师</w:t>
      </w:r>
    </w:p>
    <w:p w14:paraId="0926A7F0">
      <w:pPr>
        <w:snapToGrid w:val="0"/>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电  话：</w:t>
      </w:r>
      <w:bookmarkEnd w:id="20"/>
      <w:r>
        <w:rPr>
          <w:rFonts w:hint="eastAsia" w:ascii="宋体" w:hAnsi="宋体" w:eastAsia="宋体" w:cs="Times New Roman"/>
          <w:sz w:val="24"/>
          <w:szCs w:val="24"/>
        </w:rPr>
        <w:t>（023）</w:t>
      </w:r>
      <w:r>
        <w:rPr>
          <w:rFonts w:hint="eastAsia" w:ascii="宋体" w:hAnsi="宋体" w:eastAsia="宋体" w:cs="Times New Roman"/>
          <w:sz w:val="24"/>
          <w:szCs w:val="24"/>
          <w:lang w:val="en-US" w:eastAsia="zh-CN"/>
        </w:rPr>
        <w:t>63897902</w:t>
      </w:r>
    </w:p>
    <w:p w14:paraId="22EDEE13">
      <w:pPr>
        <w:snapToGrid w:val="0"/>
        <w:spacing w:line="360" w:lineRule="auto"/>
        <w:ind w:firstLine="480" w:firstLineChars="200"/>
        <w:rPr>
          <w:rFonts w:hint="eastAsia" w:ascii="宋体" w:hAnsi="宋体"/>
          <w:sz w:val="24"/>
          <w:szCs w:val="24"/>
        </w:rPr>
      </w:pPr>
      <w:r>
        <w:rPr>
          <w:rFonts w:ascii="宋体" w:hAnsi="宋体"/>
          <w:sz w:val="24"/>
          <w:szCs w:val="24"/>
        </w:rPr>
        <w:t>地  址：</w:t>
      </w:r>
      <w:r>
        <w:rPr>
          <w:rFonts w:hint="eastAsia" w:ascii="宋体" w:hAnsi="宋体"/>
          <w:sz w:val="24"/>
          <w:szCs w:val="24"/>
        </w:rPr>
        <w:t>重庆市渝北区云杉南路12号</w:t>
      </w:r>
    </w:p>
    <w:p w14:paraId="2E05FC08">
      <w:pPr>
        <w:snapToGrid w:val="0"/>
        <w:spacing w:line="360" w:lineRule="auto"/>
        <w:ind w:firstLine="480" w:firstLineChars="200"/>
        <w:rPr>
          <w:rFonts w:hint="eastAsia" w:ascii="宋体" w:hAnsi="宋体"/>
          <w:sz w:val="24"/>
          <w:szCs w:val="24"/>
        </w:rPr>
      </w:pPr>
      <w:r>
        <w:rPr>
          <w:rFonts w:hint="eastAsia" w:ascii="宋体" w:hAnsi="宋体"/>
          <w:sz w:val="24"/>
          <w:szCs w:val="24"/>
        </w:rPr>
        <w:t>（二）采购代理机构：重庆市中基致信招标代理有限公司</w:t>
      </w:r>
    </w:p>
    <w:p w14:paraId="7CC6691C">
      <w:pPr>
        <w:snapToGrid w:val="0"/>
        <w:spacing w:line="360" w:lineRule="auto"/>
        <w:ind w:firstLine="480" w:firstLineChars="200"/>
        <w:rPr>
          <w:rFonts w:hint="eastAsia" w:ascii="宋体" w:hAnsi="宋体"/>
          <w:sz w:val="24"/>
          <w:szCs w:val="24"/>
        </w:rPr>
      </w:pPr>
      <w:r>
        <w:rPr>
          <w:rFonts w:hint="eastAsia" w:ascii="宋体" w:hAnsi="宋体"/>
          <w:sz w:val="24"/>
          <w:szCs w:val="24"/>
        </w:rPr>
        <w:t>联系人：周菲童、胡琳</w:t>
      </w:r>
    </w:p>
    <w:p w14:paraId="008A23A8">
      <w:pPr>
        <w:snapToGrid w:val="0"/>
        <w:spacing w:line="360" w:lineRule="auto"/>
        <w:ind w:firstLine="480" w:firstLineChars="200"/>
        <w:rPr>
          <w:rFonts w:hint="eastAsia" w:ascii="宋体" w:hAnsi="宋体"/>
          <w:sz w:val="24"/>
          <w:szCs w:val="24"/>
        </w:rPr>
      </w:pPr>
      <w:r>
        <w:rPr>
          <w:rFonts w:hint="eastAsia" w:ascii="宋体" w:hAnsi="宋体"/>
          <w:sz w:val="24"/>
          <w:szCs w:val="24"/>
        </w:rPr>
        <w:t>电  话：（023）88505900、88758852</w:t>
      </w:r>
    </w:p>
    <w:p w14:paraId="50AB36C4">
      <w:pPr>
        <w:snapToGrid w:val="0"/>
        <w:spacing w:line="360" w:lineRule="auto"/>
        <w:ind w:firstLine="480" w:firstLineChars="200"/>
        <w:rPr>
          <w:rFonts w:hint="eastAsia" w:ascii="宋体" w:hAnsi="宋体"/>
          <w:sz w:val="24"/>
          <w:szCs w:val="24"/>
        </w:rPr>
      </w:pPr>
      <w:r>
        <w:rPr>
          <w:rFonts w:hint="eastAsia" w:ascii="宋体" w:hAnsi="宋体"/>
          <w:sz w:val="24"/>
          <w:szCs w:val="24"/>
        </w:rPr>
        <w:t>传  真：（023）88505947</w:t>
      </w:r>
    </w:p>
    <w:p w14:paraId="16989E79">
      <w:pPr>
        <w:snapToGrid w:val="0"/>
        <w:spacing w:line="360" w:lineRule="auto"/>
        <w:ind w:firstLine="480" w:firstLineChars="200"/>
        <w:rPr>
          <w:rFonts w:hint="eastAsia" w:ascii="宋体" w:hAnsi="宋体"/>
          <w:sz w:val="24"/>
          <w:szCs w:val="24"/>
        </w:rPr>
      </w:pPr>
      <w:bookmarkStart w:id="21" w:name="_Toc216163282"/>
      <w:bookmarkStart w:id="22" w:name="_Toc180051219"/>
      <w:bookmarkStart w:id="23" w:name="_Toc178828108"/>
      <w:r>
        <w:rPr>
          <w:rFonts w:hint="eastAsia" w:ascii="宋体" w:hAnsi="宋体"/>
          <w:sz w:val="24"/>
          <w:szCs w:val="24"/>
        </w:rPr>
        <w:t>地  址：重庆市渝北区财富大道2号财富大厦A座九楼</w:t>
      </w:r>
    </w:p>
    <w:bookmarkEnd w:id="21"/>
    <w:bookmarkEnd w:id="22"/>
    <w:bookmarkEnd w:id="23"/>
    <w:p w14:paraId="762F2C01">
      <w:pPr>
        <w:pStyle w:val="3"/>
        <w:pageBreakBefore/>
        <w:spacing w:line="360" w:lineRule="auto"/>
        <w:jc w:val="center"/>
        <w:rPr>
          <w:rFonts w:ascii="宋体" w:hAnsi="宋体" w:eastAsia="宋体"/>
          <w:sz w:val="36"/>
          <w:szCs w:val="30"/>
        </w:rPr>
      </w:pPr>
      <w:bookmarkStart w:id="24" w:name="_Toc88841555"/>
      <w:bookmarkStart w:id="25" w:name="_Toc24280"/>
      <w:bookmarkStart w:id="26" w:name="_Toc5006885"/>
      <w:bookmarkStart w:id="27" w:name="_Toc6232092"/>
      <w:bookmarkStart w:id="28" w:name="_Toc12789058"/>
      <w:r>
        <w:rPr>
          <w:rFonts w:hint="eastAsia" w:ascii="宋体" w:hAnsi="宋体" w:eastAsia="宋体"/>
          <w:sz w:val="36"/>
          <w:szCs w:val="30"/>
        </w:rPr>
        <w:t>第二篇  项目服务需求</w:t>
      </w:r>
      <w:bookmarkEnd w:id="24"/>
      <w:bookmarkEnd w:id="25"/>
    </w:p>
    <w:p w14:paraId="1B51DDE1">
      <w:pPr>
        <w:snapToGrid w:val="0"/>
        <w:spacing w:line="360" w:lineRule="auto"/>
        <w:ind w:firstLine="422" w:firstLineChars="200"/>
        <w:rPr>
          <w:rFonts w:ascii="宋体" w:hAnsi="宋体"/>
          <w:b/>
          <w:sz w:val="21"/>
          <w:szCs w:val="21"/>
        </w:rPr>
      </w:pPr>
      <w:r>
        <w:rPr>
          <w:rFonts w:hint="eastAsia" w:ascii="宋体" w:hAnsi="宋体"/>
          <w:b/>
          <w:sz w:val="21"/>
          <w:szCs w:val="21"/>
        </w:rPr>
        <w:t>“※”标注的服务需求为符合性审查中的实质性要求，投标文件若不满足按无效投标处理。</w:t>
      </w:r>
    </w:p>
    <w:p w14:paraId="1B0DA0FF">
      <w:pPr>
        <w:pStyle w:val="4"/>
        <w:spacing w:before="0" w:after="0" w:line="360" w:lineRule="auto"/>
        <w:ind w:firstLine="482" w:firstLineChars="200"/>
        <w:rPr>
          <w:rFonts w:hint="eastAsia" w:ascii="宋体" w:hAnsi="宋体"/>
          <w:sz w:val="24"/>
          <w:szCs w:val="24"/>
          <w:lang w:val="en-US" w:eastAsia="zh-CN"/>
        </w:rPr>
      </w:pPr>
      <w:bookmarkStart w:id="29" w:name="_Toc78194435"/>
      <w:bookmarkStart w:id="30" w:name="_Toc18057005"/>
      <w:bookmarkStart w:id="31" w:name="_Toc30016"/>
      <w:bookmarkStart w:id="32" w:name="_Toc88841556"/>
      <w:bookmarkStart w:id="33" w:name="_Toc26826"/>
      <w:r>
        <w:rPr>
          <w:rFonts w:hint="eastAsia" w:ascii="宋体" w:hAnsi="宋体"/>
          <w:sz w:val="24"/>
          <w:szCs w:val="24"/>
        </w:rPr>
        <w:t>一、</w:t>
      </w:r>
      <w:bookmarkEnd w:id="29"/>
      <w:bookmarkEnd w:id="30"/>
      <w:bookmarkEnd w:id="31"/>
      <w:r>
        <w:rPr>
          <w:rFonts w:hint="eastAsia" w:ascii="宋体" w:hAnsi="宋体"/>
          <w:sz w:val="24"/>
          <w:szCs w:val="24"/>
        </w:rPr>
        <w:t>项目概况</w:t>
      </w:r>
      <w:bookmarkEnd w:id="32"/>
      <w:bookmarkEnd w:id="33"/>
      <w:bookmarkStart w:id="34" w:name="_Toc15181"/>
      <w:bookmarkStart w:id="35" w:name="_Toc78194436"/>
      <w:bookmarkStart w:id="36" w:name="_Toc18057007"/>
      <w:bookmarkStart w:id="37" w:name="_Toc88841557"/>
    </w:p>
    <w:p w14:paraId="2DE419E5">
      <w:pPr>
        <w:widowControl/>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活动</w:t>
      </w:r>
      <w:r>
        <w:rPr>
          <w:rFonts w:hint="eastAsia" w:ascii="宋体" w:hAnsi="宋体"/>
          <w:sz w:val="24"/>
          <w:szCs w:val="24"/>
        </w:rPr>
        <w:t>名称：</w:t>
      </w:r>
      <w:r>
        <w:rPr>
          <w:rFonts w:hint="eastAsia" w:ascii="宋体" w:hAnsi="宋体"/>
          <w:sz w:val="24"/>
          <w:szCs w:val="24"/>
          <w:lang w:eastAsia="zh-CN"/>
        </w:rPr>
        <w:t>重庆市“人工智能+制造”专题发布会活动</w:t>
      </w:r>
    </w:p>
    <w:p w14:paraId="6CECADEE">
      <w:pPr>
        <w:widowControl/>
        <w:spacing w:line="360" w:lineRule="auto"/>
        <w:ind w:firstLine="480" w:firstLineChars="200"/>
        <w:rPr>
          <w:rFonts w:hint="eastAsia" w:ascii="宋体" w:hAnsi="宋体"/>
          <w:sz w:val="24"/>
          <w:szCs w:val="24"/>
        </w:rPr>
      </w:pPr>
      <w:r>
        <w:rPr>
          <w:rFonts w:hint="eastAsia" w:ascii="宋体" w:hAnsi="宋体"/>
          <w:sz w:val="24"/>
          <w:szCs w:val="24"/>
          <w:lang w:val="en-US" w:eastAsia="zh-CN"/>
        </w:rPr>
        <w:t>活动</w:t>
      </w:r>
      <w:r>
        <w:rPr>
          <w:rFonts w:hint="eastAsia" w:ascii="宋体" w:hAnsi="宋体"/>
          <w:sz w:val="24"/>
          <w:szCs w:val="24"/>
        </w:rPr>
        <w:t>时间：</w:t>
      </w:r>
      <w:r>
        <w:rPr>
          <w:rFonts w:hint="eastAsia" w:ascii="宋体" w:hAnsi="宋体"/>
          <w:sz w:val="24"/>
          <w:szCs w:val="24"/>
          <w:lang w:val="en-US" w:eastAsia="zh-CN"/>
        </w:rPr>
        <w:t>2025年10月（最终以采购人确定的时间为准）</w:t>
      </w:r>
    </w:p>
    <w:p w14:paraId="2D7786A2">
      <w:pPr>
        <w:widowControl/>
        <w:spacing w:line="360" w:lineRule="auto"/>
        <w:ind w:firstLine="480" w:firstLineChars="200"/>
      </w:pPr>
      <w:r>
        <w:rPr>
          <w:rFonts w:hint="eastAsia" w:ascii="宋体" w:hAnsi="宋体"/>
          <w:sz w:val="24"/>
          <w:szCs w:val="24"/>
          <w:lang w:val="en-US" w:eastAsia="zh-CN"/>
        </w:rPr>
        <w:t>活动</w:t>
      </w:r>
      <w:r>
        <w:rPr>
          <w:rFonts w:hint="eastAsia" w:ascii="宋体" w:hAnsi="宋体"/>
          <w:sz w:val="24"/>
          <w:szCs w:val="24"/>
        </w:rPr>
        <w:t>地点：符合条件的酒店会议场地（或重庆市内同等标准和规模的会议场地，具体地点最终以采购人确定为准）</w:t>
      </w:r>
    </w:p>
    <w:p w14:paraId="25BFEDD6">
      <w:pPr>
        <w:widowControl/>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活动规模：约200人</w:t>
      </w:r>
    </w:p>
    <w:p w14:paraId="51604F54">
      <w:pPr>
        <w:pStyle w:val="4"/>
        <w:spacing w:before="0" w:after="0" w:line="360" w:lineRule="auto"/>
        <w:ind w:firstLine="482" w:firstLineChars="200"/>
        <w:rPr>
          <w:rFonts w:hint="eastAsia" w:ascii="宋体" w:hAnsi="宋体" w:eastAsia="宋体" w:cs="Times New Roman"/>
          <w:sz w:val="24"/>
          <w:szCs w:val="24"/>
          <w:lang w:val="en-US" w:eastAsia="zh-CN"/>
        </w:rPr>
      </w:pPr>
      <w:bookmarkStart w:id="38" w:name="_Toc15941"/>
      <w:r>
        <w:rPr>
          <w:rFonts w:hint="eastAsia" w:ascii="宋体" w:hAnsi="宋体"/>
          <w:sz w:val="24"/>
          <w:szCs w:val="24"/>
        </w:rPr>
        <w:t>※二</w:t>
      </w:r>
      <w:bookmarkEnd w:id="34"/>
      <w:bookmarkEnd w:id="35"/>
      <w:bookmarkEnd w:id="36"/>
      <w:r>
        <w:rPr>
          <w:rFonts w:hint="eastAsia" w:ascii="宋体" w:hAnsi="宋体"/>
          <w:sz w:val="24"/>
          <w:szCs w:val="24"/>
        </w:rPr>
        <w:t>、</w:t>
      </w:r>
      <w:bookmarkEnd w:id="37"/>
      <w:r>
        <w:rPr>
          <w:rFonts w:hint="eastAsia" w:ascii="宋体" w:hAnsi="宋体"/>
          <w:sz w:val="24"/>
          <w:szCs w:val="24"/>
          <w:lang w:val="en-US" w:eastAsia="zh-CN"/>
        </w:rPr>
        <w:t>服务内容</w:t>
      </w:r>
      <w:bookmarkEnd w:id="38"/>
      <w:bookmarkStart w:id="39" w:name="_Toc24743"/>
    </w:p>
    <w:p w14:paraId="502EA28D">
      <w:pPr>
        <w:widowControl/>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（一）活动总体策划和设计、媒体报道、会务资料和会议支撑工作及现场执行和保障工作。主要包括：</w:t>
      </w:r>
    </w:p>
    <w:p w14:paraId="4B51C353">
      <w:pPr>
        <w:widowControl/>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1.活动内容策划和设计。包括但不限于总体统筹策划、视觉设计、氛围布置、摄影摄像、视频制作、展示区搭建等。</w:t>
      </w:r>
    </w:p>
    <w:p w14:paraId="72BDD4F8">
      <w:pPr>
        <w:widowControl/>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2.会场布置及设备租用。包括但不限于活动场地的租赁、会场的布置、搭建及设备租用等。</w:t>
      </w:r>
    </w:p>
    <w:p w14:paraId="340F0044">
      <w:pPr>
        <w:widowControl/>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3.会务服务及现场执行。（1）与主办单位、相关部门、</w:t>
      </w:r>
      <w:r>
        <w:rPr>
          <w:rFonts w:hint="eastAsia" w:ascii="宋体" w:hAnsi="宋体" w:cs="Times New Roman"/>
          <w:sz w:val="24"/>
          <w:szCs w:val="24"/>
          <w:lang w:val="en-US" w:eastAsia="zh-CN"/>
        </w:rPr>
        <w:t>场地服务单位</w:t>
      </w:r>
      <w:r>
        <w:rPr>
          <w:rFonts w:hint="eastAsia" w:ascii="宋体" w:hAnsi="宋体" w:eastAsia="宋体" w:cs="Times New Roman"/>
          <w:sz w:val="24"/>
          <w:szCs w:val="24"/>
          <w:lang w:val="en-US" w:eastAsia="zh-CN"/>
        </w:rPr>
        <w:t>沟通协调；（2）现场活动执行、过程管控；（3）现场综合服务和现场综合保障，包括嘉宾邀请、嘉宾对接、企业邀请、主持人对接、会务秩序维护、流程把控、现场督导及后勤保障；（</w:t>
      </w:r>
      <w:r>
        <w:rPr>
          <w:rFonts w:hint="eastAsia" w:ascii="宋体" w:hAnsi="宋体" w:cs="Times New Roman"/>
          <w:sz w:val="24"/>
          <w:szCs w:val="24"/>
          <w:lang w:val="en-US" w:eastAsia="zh-CN"/>
        </w:rPr>
        <w:t>4</w:t>
      </w:r>
      <w:r>
        <w:rPr>
          <w:rFonts w:hint="eastAsia" w:ascii="宋体" w:hAnsi="宋体" w:eastAsia="宋体" w:cs="Times New Roman"/>
          <w:sz w:val="24"/>
          <w:szCs w:val="24"/>
          <w:lang w:val="en-US" w:eastAsia="zh-CN"/>
        </w:rPr>
        <w:t>）宣传包括媒体报道（主流媒体编辑与发布）和社交媒体宣传（制作手机端宣传传播图在社交媒体发布）、文字材料、演讲PPT三审三校。</w:t>
      </w:r>
    </w:p>
    <w:p w14:paraId="29532655">
      <w:pPr>
        <w:widowControl/>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（二）会务资料和会议支撑工作。包括桌卡、会议手册、现场礼仪等活动所需的所有物料和支撑服务。</w:t>
      </w:r>
    </w:p>
    <w:p w14:paraId="77AE1448">
      <w:pPr>
        <w:widowControl/>
        <w:snapToGrid w:val="0"/>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（三）完成本项目涉及的其他工作内容。</w:t>
      </w:r>
    </w:p>
    <w:p w14:paraId="081FF0EF">
      <w:pPr>
        <w:pStyle w:val="4"/>
        <w:spacing w:before="0" w:after="0" w:line="360" w:lineRule="auto"/>
        <w:ind w:firstLine="482" w:firstLineChars="200"/>
        <w:rPr>
          <w:rFonts w:hint="default" w:ascii="宋体" w:hAnsi="宋体" w:eastAsia="宋体"/>
          <w:sz w:val="24"/>
          <w:szCs w:val="24"/>
          <w:lang w:val="en-US" w:eastAsia="zh-CN"/>
        </w:rPr>
      </w:pPr>
      <w:bookmarkStart w:id="40" w:name="_Toc118914616"/>
      <w:bookmarkStart w:id="41" w:name="_Toc26579"/>
      <w:r>
        <w:rPr>
          <w:rFonts w:hint="eastAsia" w:ascii="宋体" w:hAnsi="宋体"/>
          <w:sz w:val="24"/>
          <w:szCs w:val="24"/>
        </w:rPr>
        <w:t>※</w:t>
      </w:r>
      <w:r>
        <w:rPr>
          <w:rFonts w:hint="eastAsia" w:ascii="宋体" w:hAnsi="宋体"/>
          <w:sz w:val="24"/>
          <w:szCs w:val="24"/>
          <w:lang w:val="en-US" w:eastAsia="zh-CN"/>
        </w:rPr>
        <w:t>三</w:t>
      </w:r>
      <w:r>
        <w:rPr>
          <w:rFonts w:hint="eastAsia" w:ascii="宋体" w:hAnsi="宋体"/>
          <w:sz w:val="24"/>
          <w:szCs w:val="24"/>
        </w:rPr>
        <w:t>、</w:t>
      </w:r>
      <w:bookmarkEnd w:id="40"/>
      <w:r>
        <w:rPr>
          <w:rFonts w:hint="eastAsia" w:ascii="宋体" w:hAnsi="宋体"/>
          <w:sz w:val="24"/>
          <w:szCs w:val="24"/>
          <w:lang w:val="en-US" w:eastAsia="zh-CN"/>
        </w:rPr>
        <w:t>服务要求</w:t>
      </w:r>
      <w:bookmarkEnd w:id="41"/>
    </w:p>
    <w:p w14:paraId="70CAF2DF">
      <w:pPr>
        <w:widowControl/>
        <w:snapToGrid w:val="0"/>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（一）具体要求</w:t>
      </w:r>
    </w:p>
    <w:p w14:paraId="586260BD">
      <w:pPr>
        <w:widowControl/>
        <w:snapToGrid w:val="0"/>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1.活动整体策划方案要充分体现“人工智能+制造业”主题内容，活动门头标识清晰，造型大方醒目，要具有“人工智能+制造业”的元素，并展示出重庆特色。</w:t>
      </w:r>
    </w:p>
    <w:p w14:paraId="5D90B4E8">
      <w:pPr>
        <w:widowControl/>
        <w:snapToGrid w:val="0"/>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2.活动的环节设置要切合本活动主题，人员安排调度适当。</w:t>
      </w:r>
    </w:p>
    <w:p w14:paraId="39523E25">
      <w:pPr>
        <w:widowControl/>
        <w:snapToGrid w:val="0"/>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3.应急预案制定完善，利于操作，能及时应对突发事件，承诺突发事件在30分钟内作出解决。</w:t>
      </w:r>
    </w:p>
    <w:p w14:paraId="163AF1D2">
      <w:pPr>
        <w:widowControl/>
        <w:snapToGrid w:val="0"/>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（二）执行方面</w:t>
      </w:r>
    </w:p>
    <w:p w14:paraId="3FB1811A">
      <w:pPr>
        <w:widowControl/>
        <w:snapToGrid w:val="0"/>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1.所有设计搭建必须按照绿色设计、绿色选材和绿色安全施工要求推进实施。</w:t>
      </w:r>
    </w:p>
    <w:p w14:paraId="1D3D2857">
      <w:pPr>
        <w:widowControl/>
        <w:snapToGrid w:val="0"/>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2.执行中，能良好沟通协调活动中涉及的相关部门，对各类事情都反应迅速。</w:t>
      </w:r>
    </w:p>
    <w:p w14:paraId="03921350">
      <w:pPr>
        <w:widowControl/>
        <w:snapToGrid w:val="0"/>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3.按照相关安全要求执行对接各项任务，确保执行过程的安全，无事故、无隐患。如果在执行过程中出现安全事故，策划执行方承担一切后果。</w:t>
      </w:r>
    </w:p>
    <w:p w14:paraId="796557F8">
      <w:pPr>
        <w:widowControl/>
        <w:snapToGrid w:val="0"/>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4.能随时按采购人要求无条件修改策划、设计方案和变更执行，并能提出合理的建议，不得增加价格。</w:t>
      </w:r>
    </w:p>
    <w:p w14:paraId="277D2057">
      <w:pPr>
        <w:widowControl/>
        <w:snapToGrid w:val="0"/>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5.要按照采购人要求的时间保质保量完成活动场地搭建及撤除工作。</w:t>
      </w:r>
    </w:p>
    <w:p w14:paraId="3B70540D">
      <w:pPr>
        <w:widowControl/>
        <w:snapToGrid w:val="0"/>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（三）人员配置</w:t>
      </w:r>
    </w:p>
    <w:p w14:paraId="11103421">
      <w:pPr>
        <w:widowControl/>
        <w:snapToGrid w:val="0"/>
        <w:spacing w:line="360" w:lineRule="auto"/>
        <w:ind w:firstLine="482" w:firstLineChars="200"/>
        <w:rPr>
          <w:rFonts w:hint="eastAsia" w:ascii="宋体" w:hAnsi="宋体"/>
          <w:sz w:val="24"/>
          <w:szCs w:val="24"/>
          <w:lang w:eastAsia="zh-CN"/>
        </w:rPr>
      </w:pPr>
      <w:r>
        <w:rPr>
          <w:rFonts w:hint="eastAsia" w:ascii="宋体" w:hAnsi="宋体"/>
          <w:b/>
          <w:bCs/>
          <w:sz w:val="24"/>
          <w:szCs w:val="24"/>
          <w:lang w:eastAsia="zh-CN"/>
        </w:rPr>
        <w:t>供应商须构建由不少于3人（至少包括项目负责人1名和主要人员至少2名）的专业服务人员组成的项目服务团队为本项目服务</w:t>
      </w:r>
      <w:r>
        <w:rPr>
          <w:rFonts w:hint="eastAsia" w:ascii="宋体" w:hAnsi="宋体"/>
          <w:sz w:val="24"/>
          <w:szCs w:val="24"/>
          <w:lang w:eastAsia="zh-CN"/>
        </w:rPr>
        <w:t>，项目总负责人应有较强的组织领导能力，具有承担相类似活动项目的经验。供应商须在响应文件中提供详细团队人员组成清单，成交后，项目总负责人（1人）和主要成员（至少2人）未经采购人同意不得更换。</w:t>
      </w:r>
    </w:p>
    <w:p w14:paraId="2B5CA462">
      <w:pPr>
        <w:widowControl/>
        <w:snapToGrid w:val="0"/>
        <w:spacing w:line="360" w:lineRule="auto"/>
        <w:ind w:firstLine="482" w:firstLineChars="200"/>
        <w:rPr>
          <w:rFonts w:hint="eastAsia" w:ascii="宋体" w:hAnsi="宋体"/>
          <w:sz w:val="24"/>
          <w:szCs w:val="24"/>
          <w:lang w:eastAsia="zh-CN"/>
        </w:rPr>
      </w:pPr>
      <w:r>
        <w:rPr>
          <w:rFonts w:hint="eastAsia" w:ascii="宋体" w:hAnsi="宋体"/>
          <w:b/>
          <w:bCs/>
          <w:sz w:val="24"/>
          <w:szCs w:val="24"/>
          <w:lang w:eastAsia="zh-CN"/>
        </w:rPr>
        <w:t>供应商须提供所有团队人员的社保（或劳动合同或劳务派遣协议）证明材料，加盖供应商公章。</w:t>
      </w:r>
    </w:p>
    <w:p w14:paraId="59E25BA7">
      <w:pPr>
        <w:widowControl/>
        <w:snapToGrid w:val="0"/>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（四）相关要求</w:t>
      </w:r>
    </w:p>
    <w:p w14:paraId="6220C35F">
      <w:pPr>
        <w:widowControl/>
        <w:snapToGrid w:val="0"/>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1.供应商须在正式合同签订后至正式搭建前，随时按采购人要求进行修改，不收取任何费用。</w:t>
      </w:r>
    </w:p>
    <w:p w14:paraId="5F8FC311">
      <w:pPr>
        <w:widowControl/>
        <w:snapToGrid w:val="0"/>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2.供应商在安装和拆卸活动场地过程中，造成的人员人身伤害，由供应商自行承担全部责任及相关赔偿。</w:t>
      </w:r>
    </w:p>
    <w:p w14:paraId="75763F34">
      <w:pPr>
        <w:widowControl/>
        <w:snapToGrid w:val="0"/>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3.供应商在安装和拆卸活动场地过程中，出现违反场地方及主办单位规定的相关行为，由供应商自行承担全部责任及相关赔偿。</w:t>
      </w:r>
    </w:p>
    <w:p w14:paraId="3284DCC9">
      <w:pPr>
        <w:widowControl/>
        <w:snapToGrid w:val="0"/>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4.供应商成交后提供总体实施计划和分项实施进度表、人员分工明细表，要求安排详细合理，分工明确。</w:t>
      </w:r>
    </w:p>
    <w:p w14:paraId="65A7803E">
      <w:pPr>
        <w:pStyle w:val="4"/>
        <w:spacing w:before="0" w:after="0" w:line="360" w:lineRule="auto"/>
        <w:ind w:firstLine="482" w:firstLineChars="200"/>
        <w:rPr>
          <w:rFonts w:hint="eastAsia" w:ascii="宋体" w:hAnsi="宋体" w:eastAsia="宋体" w:cs="Times New Roman"/>
          <w:b/>
          <w:sz w:val="24"/>
          <w:szCs w:val="24"/>
          <w:lang w:val="en-US" w:eastAsia="zh-CN"/>
        </w:rPr>
      </w:pPr>
      <w:bookmarkStart w:id="42" w:name="_Toc8538"/>
      <w:r>
        <w:rPr>
          <w:rFonts w:hint="eastAsia" w:ascii="宋体" w:hAnsi="宋体" w:eastAsia="宋体" w:cs="Times New Roman"/>
          <w:b/>
          <w:sz w:val="24"/>
          <w:szCs w:val="24"/>
          <w:lang w:val="en-US" w:eastAsia="zh-CN"/>
        </w:rPr>
        <w:t>四</w:t>
      </w:r>
      <w:r>
        <w:rPr>
          <w:rFonts w:hint="eastAsia" w:ascii="宋体" w:hAnsi="宋体" w:eastAsia="宋体" w:cs="Times New Roman"/>
          <w:b/>
          <w:sz w:val="24"/>
          <w:szCs w:val="24"/>
        </w:rPr>
        <w:t>、</w:t>
      </w:r>
      <w:r>
        <w:rPr>
          <w:rFonts w:hint="eastAsia" w:ascii="宋体" w:hAnsi="宋体" w:eastAsia="宋体" w:cs="Times New Roman"/>
          <w:b/>
          <w:sz w:val="24"/>
          <w:szCs w:val="24"/>
          <w:lang w:val="en-US" w:eastAsia="zh-CN"/>
        </w:rPr>
        <w:t>其他要求</w:t>
      </w:r>
      <w:bookmarkEnd w:id="42"/>
    </w:p>
    <w:bookmarkEnd w:id="39"/>
    <w:p w14:paraId="7658F3AF">
      <w:pPr>
        <w:widowControl/>
        <w:snapToGrid w:val="0"/>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（一）供应商须承诺活动现场相关负责人员须保证24小时活动支持服务，提供现场服务人员名单、有效通讯等信息，并保证信息的准确性。</w:t>
      </w:r>
    </w:p>
    <w:p w14:paraId="549AA3AE">
      <w:pPr>
        <w:widowControl/>
        <w:snapToGrid w:val="0"/>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二）供应商须综合考虑本项目相关活动流程所产生的所有费用，应充分衡量和估计本项目履行中可能发生的其他潜在导致价格变动的风险因素，报价接受后视为就本项目所有所需服务及所需相应设施、设备、材料、人员、耗材及各类检验报告等已经包含在该价格中，且不做任何调整。服务要求中所产生的一切费用均由成交供应商支付，活动期间如因对项目理解及活动规模不充足导致活动延期或出现服务停滞情况所产生的一切损失均由成交供应商负责。</w:t>
      </w:r>
    </w:p>
    <w:p w14:paraId="4F9EB724">
      <w:pPr>
        <w:widowControl/>
        <w:snapToGrid w:val="0"/>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（三）供应商应根据本项目的内容和要求，制定完成本次采购相关服务的总体需求理解及策划方案、实施方案、安全管理及应急方案、综合协调方案等。</w:t>
      </w:r>
    </w:p>
    <w:p w14:paraId="44DB926F">
      <w:pPr>
        <w:pStyle w:val="4"/>
        <w:spacing w:before="0" w:after="0" w:line="360" w:lineRule="auto"/>
        <w:ind w:firstLine="482" w:firstLineChars="200"/>
        <w:rPr>
          <w:rFonts w:hint="eastAsia" w:ascii="宋体" w:hAnsi="宋体" w:eastAsia="宋体" w:cs="Times New Roman"/>
          <w:b w:val="0"/>
          <w:bCs/>
          <w:sz w:val="24"/>
          <w:szCs w:val="24"/>
        </w:rPr>
      </w:pPr>
      <w:bookmarkStart w:id="43" w:name="_Toc30110"/>
      <w:r>
        <w:rPr>
          <w:rFonts w:hint="eastAsia" w:ascii="宋体" w:hAnsi="宋体" w:eastAsia="宋体" w:cs="Times New Roman"/>
          <w:b/>
          <w:sz w:val="24"/>
          <w:szCs w:val="24"/>
          <w:lang w:val="en-US" w:eastAsia="zh-CN"/>
        </w:rPr>
        <w:t>五</w:t>
      </w:r>
      <w:r>
        <w:rPr>
          <w:rFonts w:hint="eastAsia" w:ascii="宋体" w:hAnsi="宋体" w:eastAsia="宋体" w:cs="Times New Roman"/>
          <w:b/>
          <w:sz w:val="24"/>
          <w:szCs w:val="24"/>
        </w:rPr>
        <w:t>、现场踏勘</w:t>
      </w:r>
      <w:bookmarkEnd w:id="43"/>
    </w:p>
    <w:p w14:paraId="05437953">
      <w:pPr>
        <w:widowControl/>
        <w:snapToGrid w:val="0"/>
        <w:spacing w:line="360" w:lineRule="auto"/>
        <w:ind w:firstLine="480" w:firstLineChars="200"/>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eastAsia="zh-CN"/>
        </w:rPr>
        <w:t>（一）踏勘地址：</w:t>
      </w:r>
      <w:r>
        <w:rPr>
          <w:rFonts w:hint="eastAsia" w:ascii="宋体" w:hAnsi="宋体"/>
          <w:sz w:val="24"/>
          <w:szCs w:val="24"/>
        </w:rPr>
        <w:t>符合条件的酒店会议场地（或重庆市内同等标准和规模的会议场地，具体地点最终以采购人确定为准）</w:t>
      </w:r>
      <w:r>
        <w:rPr>
          <w:rFonts w:hint="eastAsia" w:ascii="宋体" w:hAnsi="宋体" w:eastAsia="宋体" w:cs="Times New Roman"/>
          <w:b w:val="0"/>
          <w:bCs/>
          <w:sz w:val="24"/>
          <w:szCs w:val="24"/>
          <w:lang w:eastAsia="zh-CN"/>
        </w:rPr>
        <w:t>。</w:t>
      </w:r>
    </w:p>
    <w:p w14:paraId="056E4C2C">
      <w:pPr>
        <w:widowControl/>
        <w:snapToGrid w:val="0"/>
        <w:spacing w:line="360" w:lineRule="auto"/>
        <w:ind w:firstLine="480" w:firstLineChars="200"/>
        <w:rPr>
          <w:rFonts w:hint="default" w:ascii="宋体" w:hAnsi="宋体" w:eastAsia="宋体" w:cs="Times New Roman"/>
          <w:b w:val="0"/>
          <w:bCs/>
          <w:sz w:val="24"/>
          <w:szCs w:val="24"/>
          <w:lang w:val="en-US" w:eastAsia="zh-CN"/>
        </w:rPr>
      </w:pPr>
      <w:r>
        <w:rPr>
          <w:rFonts w:hint="eastAsia" w:ascii="宋体" w:hAnsi="宋体" w:eastAsia="宋体" w:cs="Times New Roman"/>
          <w:b w:val="0"/>
          <w:bCs/>
          <w:sz w:val="24"/>
          <w:szCs w:val="24"/>
          <w:lang w:eastAsia="zh-CN"/>
        </w:rPr>
        <w:t>（二）踏勘联系人：</w:t>
      </w:r>
      <w:r>
        <w:rPr>
          <w:rFonts w:hint="eastAsia" w:ascii="宋体" w:hAnsi="宋体" w:cs="Times New Roman"/>
          <w:b w:val="0"/>
          <w:bCs/>
          <w:sz w:val="24"/>
          <w:szCs w:val="24"/>
          <w:lang w:val="en-US" w:eastAsia="zh-CN"/>
        </w:rPr>
        <w:t>陈</w:t>
      </w:r>
      <w:r>
        <w:rPr>
          <w:rFonts w:hint="eastAsia" w:ascii="宋体" w:hAnsi="宋体" w:eastAsia="宋体" w:cs="Times New Roman"/>
          <w:b w:val="0"/>
          <w:bCs/>
          <w:sz w:val="24"/>
          <w:szCs w:val="24"/>
          <w:lang w:val="en-US" w:eastAsia="zh-CN"/>
        </w:rPr>
        <w:t>老师</w:t>
      </w:r>
    </w:p>
    <w:p w14:paraId="2F4CB85B">
      <w:pPr>
        <w:widowControl/>
        <w:snapToGrid w:val="0"/>
        <w:spacing w:line="360" w:lineRule="auto"/>
        <w:ind w:firstLine="480" w:firstLineChars="200"/>
        <w:rPr>
          <w:rFonts w:hint="default" w:ascii="宋体" w:hAnsi="宋体" w:eastAsia="宋体" w:cs="Times New Roman"/>
          <w:b w:val="0"/>
          <w:bCs/>
          <w:sz w:val="24"/>
          <w:szCs w:val="24"/>
          <w:lang w:val="en-US" w:eastAsia="zh-CN"/>
        </w:rPr>
      </w:pPr>
      <w:r>
        <w:rPr>
          <w:rFonts w:hint="eastAsia" w:ascii="宋体" w:hAnsi="宋体" w:eastAsia="宋体" w:cs="Times New Roman"/>
          <w:b w:val="0"/>
          <w:bCs/>
          <w:sz w:val="24"/>
          <w:szCs w:val="24"/>
          <w:lang w:eastAsia="zh-CN"/>
        </w:rPr>
        <w:t>（三）联系电话：</w:t>
      </w:r>
      <w:r>
        <w:rPr>
          <w:rFonts w:hint="eastAsia" w:ascii="宋体" w:hAnsi="宋体" w:eastAsia="宋体" w:cs="Times New Roman"/>
          <w:sz w:val="24"/>
          <w:szCs w:val="24"/>
        </w:rPr>
        <w:t>（023）</w:t>
      </w:r>
      <w:r>
        <w:rPr>
          <w:rFonts w:hint="eastAsia" w:ascii="宋体" w:hAnsi="宋体" w:eastAsia="宋体" w:cs="Times New Roman"/>
          <w:sz w:val="24"/>
          <w:szCs w:val="24"/>
          <w:lang w:val="en-US" w:eastAsia="zh-CN"/>
        </w:rPr>
        <w:t>63897902</w:t>
      </w:r>
    </w:p>
    <w:p w14:paraId="00AFB5EF">
      <w:pPr>
        <w:widowControl/>
        <w:snapToGrid w:val="0"/>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b w:val="0"/>
          <w:bCs/>
          <w:sz w:val="24"/>
          <w:szCs w:val="24"/>
          <w:lang w:eastAsia="zh-CN"/>
        </w:rPr>
        <w:t>注：采购人不统一组织踏勘，请各潜在供应商自行前往踏勘现场，无论供应商踏勘与否，采购人均视供应商对现场环境已了解并知晓相关风险。踏勘费用、安全等由供应商自行负责</w:t>
      </w:r>
      <w:r>
        <w:rPr>
          <w:rFonts w:hint="eastAsia" w:ascii="宋体" w:hAnsi="宋体" w:eastAsia="宋体" w:cs="Times New Roman"/>
          <w:sz w:val="24"/>
          <w:szCs w:val="24"/>
          <w:lang w:eastAsia="zh-CN"/>
        </w:rPr>
        <w:t>。</w:t>
      </w:r>
    </w:p>
    <w:bookmarkEnd w:id="26"/>
    <w:bookmarkEnd w:id="27"/>
    <w:p w14:paraId="15DBCF0D">
      <w:pPr>
        <w:pStyle w:val="3"/>
        <w:pageBreakBefore/>
        <w:spacing w:line="360" w:lineRule="auto"/>
        <w:jc w:val="center"/>
        <w:rPr>
          <w:rFonts w:hint="eastAsia" w:ascii="宋体" w:hAnsi="宋体" w:eastAsia="宋体"/>
          <w:sz w:val="36"/>
          <w:szCs w:val="30"/>
        </w:rPr>
      </w:pPr>
      <w:bookmarkStart w:id="44" w:name="_Toc19445"/>
      <w:r>
        <w:rPr>
          <w:rFonts w:hint="eastAsia" w:ascii="宋体" w:hAnsi="宋体" w:eastAsia="宋体"/>
          <w:sz w:val="36"/>
          <w:szCs w:val="30"/>
        </w:rPr>
        <w:t>第三篇  项目商务需求</w:t>
      </w:r>
      <w:bookmarkEnd w:id="28"/>
      <w:bookmarkEnd w:id="44"/>
    </w:p>
    <w:p w14:paraId="5CE69381">
      <w:pPr>
        <w:snapToGrid w:val="0"/>
        <w:spacing w:line="360" w:lineRule="auto"/>
        <w:ind w:firstLine="422" w:firstLineChars="200"/>
        <w:rPr>
          <w:rFonts w:hint="eastAsia" w:ascii="宋体" w:hAnsi="宋体"/>
          <w:b/>
          <w:sz w:val="24"/>
          <w:szCs w:val="24"/>
        </w:rPr>
      </w:pPr>
      <w:bookmarkStart w:id="45" w:name="_Toc267320049"/>
      <w:r>
        <w:rPr>
          <w:rFonts w:hint="eastAsia" w:ascii="宋体" w:hAnsi="宋体"/>
          <w:b/>
          <w:sz w:val="21"/>
          <w:szCs w:val="21"/>
        </w:rPr>
        <w:t>“※”标注部分为符合性审查中的实质性要求，响应文件若不满足按无效响应处理。</w:t>
      </w:r>
    </w:p>
    <w:bookmarkEnd w:id="45"/>
    <w:p w14:paraId="1B20BB5E">
      <w:pPr>
        <w:pStyle w:val="4"/>
        <w:spacing w:before="0" w:after="0" w:line="360" w:lineRule="auto"/>
        <w:ind w:firstLine="482" w:firstLineChars="200"/>
        <w:rPr>
          <w:rFonts w:hint="eastAsia" w:ascii="宋体" w:hAnsi="宋体"/>
          <w:sz w:val="24"/>
          <w:szCs w:val="24"/>
        </w:rPr>
      </w:pPr>
      <w:bookmarkStart w:id="46" w:name="_Toc3704"/>
      <w:bookmarkStart w:id="47" w:name="_Toc5135"/>
      <w:bookmarkStart w:id="48" w:name="_Toc78194439"/>
      <w:r>
        <w:rPr>
          <w:rFonts w:hint="eastAsia" w:ascii="宋体" w:hAnsi="宋体"/>
          <w:sz w:val="24"/>
          <w:szCs w:val="24"/>
        </w:rPr>
        <w:t>※一、完成时间、服务地点及验收方式</w:t>
      </w:r>
      <w:bookmarkEnd w:id="46"/>
      <w:bookmarkEnd w:id="47"/>
      <w:bookmarkEnd w:id="48"/>
    </w:p>
    <w:p w14:paraId="7A343B39">
      <w:pPr>
        <w:snapToGrid w:val="0"/>
        <w:spacing w:line="360" w:lineRule="auto"/>
        <w:ind w:firstLine="480" w:firstLineChars="200"/>
        <w:rPr>
          <w:rFonts w:hint="eastAsia" w:ascii="宋体" w:hAnsi="宋体"/>
          <w:sz w:val="24"/>
          <w:szCs w:val="24"/>
        </w:rPr>
      </w:pPr>
      <w:r>
        <w:rPr>
          <w:rFonts w:hint="eastAsia" w:ascii="宋体" w:hAnsi="宋体"/>
          <w:sz w:val="24"/>
          <w:szCs w:val="24"/>
        </w:rPr>
        <w:t>（一）完成时间</w:t>
      </w:r>
    </w:p>
    <w:p w14:paraId="6853536F">
      <w:pPr>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合同签订之日至活动撤展结束（撤展时间暂定为2025年10月，以采购人最终确认时间为准）</w:t>
      </w:r>
      <w:r>
        <w:rPr>
          <w:rFonts w:hint="eastAsia" w:ascii="宋体" w:hAnsi="宋体"/>
          <w:sz w:val="24"/>
          <w:szCs w:val="24"/>
        </w:rPr>
        <w:t>。</w:t>
      </w:r>
    </w:p>
    <w:p w14:paraId="269DA657">
      <w:pPr>
        <w:snapToGrid w:val="0"/>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（二）服务地点</w:t>
      </w:r>
      <w:r>
        <w:rPr>
          <w:rFonts w:hint="eastAsia" w:ascii="宋体" w:hAnsi="宋体"/>
          <w:sz w:val="24"/>
          <w:szCs w:val="24"/>
          <w:lang w:eastAsia="zh-CN"/>
        </w:rPr>
        <w:t>：</w:t>
      </w:r>
      <w:r>
        <w:rPr>
          <w:rFonts w:hint="eastAsia" w:ascii="宋体" w:hAnsi="宋体"/>
          <w:sz w:val="24"/>
          <w:szCs w:val="24"/>
          <w:lang w:val="en-US" w:eastAsia="zh-CN"/>
        </w:rPr>
        <w:t>重庆市</w:t>
      </w:r>
      <w:r>
        <w:rPr>
          <w:rFonts w:hint="eastAsia" w:ascii="宋体" w:hAnsi="宋体" w:eastAsia="宋体" w:cs="Times New Roman"/>
          <w:sz w:val="24"/>
          <w:szCs w:val="24"/>
          <w:lang w:val="en-US" w:eastAsia="zh-CN"/>
        </w:rPr>
        <w:t>。</w:t>
      </w:r>
    </w:p>
    <w:p w14:paraId="4451E374">
      <w:pPr>
        <w:snapToGrid w:val="0"/>
        <w:spacing w:line="360" w:lineRule="auto"/>
        <w:ind w:firstLine="480" w:firstLineChars="200"/>
        <w:rPr>
          <w:rFonts w:hint="eastAsia" w:ascii="宋体" w:hAnsi="宋体"/>
          <w:sz w:val="24"/>
          <w:szCs w:val="24"/>
        </w:rPr>
      </w:pPr>
      <w:r>
        <w:rPr>
          <w:rFonts w:hint="eastAsia" w:ascii="宋体" w:hAnsi="宋体"/>
          <w:sz w:val="24"/>
          <w:szCs w:val="24"/>
        </w:rPr>
        <w:t>（三）验收方式</w:t>
      </w:r>
    </w:p>
    <w:p w14:paraId="6919F2A4">
      <w:pPr>
        <w:snapToGrid w:val="0"/>
        <w:spacing w:line="360" w:lineRule="auto"/>
        <w:ind w:firstLine="480" w:firstLineChars="200"/>
        <w:rPr>
          <w:rFonts w:hint="eastAsia" w:ascii="宋体" w:hAnsi="宋体"/>
          <w:sz w:val="24"/>
          <w:szCs w:val="24"/>
        </w:rPr>
      </w:pPr>
      <w:r>
        <w:rPr>
          <w:rFonts w:hint="eastAsia" w:ascii="宋体" w:hAnsi="宋体"/>
          <w:sz w:val="24"/>
          <w:szCs w:val="24"/>
        </w:rPr>
        <w:t>1.验收组织单位：重庆市经济和信息化委员会。</w:t>
      </w:r>
    </w:p>
    <w:p w14:paraId="4E082F9B">
      <w:pPr>
        <w:snapToGrid w:val="0"/>
        <w:spacing w:line="360" w:lineRule="auto"/>
        <w:ind w:firstLine="480" w:firstLineChars="200"/>
        <w:rPr>
          <w:rFonts w:hint="eastAsia" w:ascii="宋体" w:hAnsi="宋体"/>
          <w:sz w:val="24"/>
          <w:szCs w:val="24"/>
        </w:rPr>
      </w:pPr>
      <w:r>
        <w:rPr>
          <w:rFonts w:hint="eastAsia" w:ascii="宋体" w:hAnsi="宋体"/>
          <w:sz w:val="24"/>
          <w:szCs w:val="24"/>
        </w:rPr>
        <w:t>2.验收标准：成交供应商完成所有工作后提请验收，采购人在7个工作日内按照国家及行业相关标准、竞争性磋商文件规定对成交供应商完成情况进行验收。如验收达不到相关规定要求的，成交供应商应立即进行整改，整改后仍不合格的，则视为验收不合格，采购人有权立即终止合同。由此对采购人造成一定的损失，成交供应商应承担一切责任，并赔偿所造成的损失。</w:t>
      </w:r>
    </w:p>
    <w:p w14:paraId="21CCA466">
      <w:pPr>
        <w:snapToGrid w:val="0"/>
        <w:spacing w:line="360" w:lineRule="auto"/>
        <w:ind w:firstLine="480" w:firstLineChars="200"/>
        <w:rPr>
          <w:rFonts w:hint="eastAsia" w:ascii="宋体" w:hAnsi="宋体"/>
          <w:sz w:val="24"/>
          <w:szCs w:val="24"/>
        </w:rPr>
      </w:pPr>
      <w:r>
        <w:rPr>
          <w:rFonts w:hint="eastAsia" w:ascii="宋体" w:hAnsi="宋体"/>
          <w:sz w:val="24"/>
          <w:szCs w:val="24"/>
        </w:rPr>
        <w:t>成交供应商必须在合同执行完毕之日准备好全套验收资料，因成交供应商递交不全或不及时对验收工作造成的影响由成交供应商承担相应责任。</w:t>
      </w:r>
    </w:p>
    <w:p w14:paraId="57BE9A72">
      <w:pPr>
        <w:snapToGrid w:val="0"/>
        <w:spacing w:line="360" w:lineRule="auto"/>
        <w:ind w:firstLine="480" w:firstLineChars="200"/>
        <w:rPr>
          <w:rFonts w:hint="eastAsia" w:ascii="宋体" w:hAnsi="宋体"/>
          <w:sz w:val="24"/>
          <w:szCs w:val="24"/>
        </w:rPr>
      </w:pPr>
      <w:r>
        <w:rPr>
          <w:rFonts w:hint="eastAsia" w:ascii="宋体" w:hAnsi="宋体"/>
          <w:sz w:val="24"/>
          <w:szCs w:val="24"/>
        </w:rPr>
        <w:t>3.若有需要，成交供应商应配合采购人完成项目审计。</w:t>
      </w:r>
    </w:p>
    <w:p w14:paraId="7E4CDF97">
      <w:pPr>
        <w:pStyle w:val="4"/>
        <w:spacing w:before="0" w:after="0" w:line="360" w:lineRule="auto"/>
        <w:ind w:firstLine="482" w:firstLineChars="200"/>
        <w:rPr>
          <w:rFonts w:hint="default" w:ascii="宋体" w:hAnsi="宋体" w:eastAsia="宋体"/>
          <w:sz w:val="24"/>
          <w:szCs w:val="24"/>
          <w:lang w:val="en-US" w:eastAsia="zh-CN"/>
        </w:rPr>
      </w:pPr>
      <w:bookmarkStart w:id="49" w:name="_Toc31114"/>
      <w:bookmarkStart w:id="50" w:name="_Toc78194440"/>
      <w:bookmarkStart w:id="51" w:name="_Toc30891"/>
      <w:r>
        <w:rPr>
          <w:rFonts w:hint="eastAsia" w:ascii="宋体" w:hAnsi="宋体"/>
          <w:sz w:val="24"/>
          <w:szCs w:val="24"/>
        </w:rPr>
        <w:t>※</w:t>
      </w:r>
      <w:r>
        <w:rPr>
          <w:rFonts w:hint="eastAsia" w:ascii="宋体" w:hAnsi="宋体"/>
          <w:sz w:val="24"/>
          <w:szCs w:val="24"/>
          <w:lang w:val="en-US" w:eastAsia="zh-CN"/>
        </w:rPr>
        <w:t>二、保障要求</w:t>
      </w:r>
      <w:bookmarkEnd w:id="49"/>
    </w:p>
    <w:p w14:paraId="4C9CBABD">
      <w:pPr>
        <w:snapToGrid w:val="0"/>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成交供应商</w:t>
      </w:r>
      <w:r>
        <w:rPr>
          <w:rFonts w:hint="eastAsia" w:ascii="宋体" w:hAnsi="宋体" w:eastAsia="宋体" w:cs="Times New Roman"/>
          <w:sz w:val="24"/>
          <w:szCs w:val="24"/>
        </w:rPr>
        <w:t>需与采购人签订《安全责任书》。合同周期内，一切有关展览设备、搭建结构及其配套设施的安全责任、财产损失及相关风险均由中标人自行承担</w:t>
      </w:r>
      <w:r>
        <w:rPr>
          <w:rFonts w:hint="eastAsia" w:ascii="宋体" w:hAnsi="宋体" w:eastAsia="宋体" w:cs="Times New Roman"/>
          <w:sz w:val="24"/>
          <w:szCs w:val="24"/>
          <w:lang w:eastAsia="zh-CN"/>
        </w:rPr>
        <w:t>。</w:t>
      </w:r>
    </w:p>
    <w:p w14:paraId="0FAD17A7">
      <w:pPr>
        <w:pStyle w:val="4"/>
        <w:spacing w:before="0" w:after="0" w:line="360" w:lineRule="auto"/>
        <w:ind w:firstLine="482" w:firstLineChars="200"/>
        <w:rPr>
          <w:rFonts w:hint="eastAsia" w:ascii="宋体" w:hAnsi="宋体"/>
          <w:sz w:val="24"/>
          <w:szCs w:val="24"/>
        </w:rPr>
      </w:pPr>
      <w:bookmarkStart w:id="52" w:name="_Toc22258"/>
      <w:r>
        <w:rPr>
          <w:rFonts w:hint="eastAsia" w:ascii="宋体" w:hAnsi="宋体"/>
          <w:sz w:val="24"/>
          <w:szCs w:val="24"/>
        </w:rPr>
        <w:t>※</w:t>
      </w:r>
      <w:r>
        <w:rPr>
          <w:rFonts w:hint="eastAsia" w:ascii="宋体" w:hAnsi="宋体"/>
          <w:sz w:val="24"/>
          <w:szCs w:val="24"/>
          <w:lang w:val="en-US" w:eastAsia="zh-CN"/>
        </w:rPr>
        <w:t>三</w:t>
      </w:r>
      <w:r>
        <w:rPr>
          <w:rFonts w:hint="eastAsia" w:ascii="宋体" w:hAnsi="宋体"/>
          <w:sz w:val="24"/>
          <w:szCs w:val="24"/>
        </w:rPr>
        <w:t>、报价要求</w:t>
      </w:r>
      <w:bookmarkEnd w:id="50"/>
      <w:bookmarkEnd w:id="51"/>
      <w:bookmarkEnd w:id="52"/>
    </w:p>
    <w:p w14:paraId="4743C1DE">
      <w:pPr>
        <w:snapToGrid w:val="0"/>
        <w:spacing w:line="360" w:lineRule="auto"/>
        <w:ind w:firstLine="480" w:firstLineChars="200"/>
        <w:rPr>
          <w:rFonts w:hint="eastAsia" w:ascii="宋体" w:hAnsi="宋体"/>
          <w:sz w:val="24"/>
          <w:szCs w:val="24"/>
        </w:rPr>
      </w:pPr>
      <w:r>
        <w:rPr>
          <w:rFonts w:hint="eastAsia" w:ascii="宋体" w:hAnsi="宋体"/>
          <w:sz w:val="24"/>
          <w:szCs w:val="24"/>
        </w:rPr>
        <w:t>（一）供应商的报价应包括完成项目的全部费用，包括但不限于组织协调费、</w:t>
      </w:r>
      <w:r>
        <w:rPr>
          <w:rFonts w:hint="eastAsia" w:ascii="宋体" w:hAnsi="宋体"/>
          <w:sz w:val="24"/>
          <w:szCs w:val="24"/>
          <w:lang w:val="en-US" w:eastAsia="zh-CN"/>
        </w:rPr>
        <w:t>策划设计费、会场搭建</w:t>
      </w:r>
      <w:r>
        <w:rPr>
          <w:rFonts w:hint="eastAsia" w:ascii="宋体" w:hAnsi="宋体"/>
          <w:sz w:val="24"/>
          <w:szCs w:val="24"/>
        </w:rPr>
        <w:t>、</w:t>
      </w:r>
      <w:r>
        <w:rPr>
          <w:rFonts w:hint="eastAsia" w:ascii="宋体" w:hAnsi="宋体"/>
          <w:sz w:val="24"/>
          <w:szCs w:val="24"/>
          <w:lang w:val="en-US" w:eastAsia="zh-CN"/>
        </w:rPr>
        <w:t>氛围布置费、场地租赁费、设备购置或租赁费</w:t>
      </w:r>
      <w:r>
        <w:rPr>
          <w:rFonts w:hint="eastAsia" w:ascii="宋体" w:hAnsi="宋体"/>
          <w:sz w:val="24"/>
          <w:szCs w:val="24"/>
        </w:rPr>
        <w:t>、</w:t>
      </w:r>
      <w:r>
        <w:rPr>
          <w:rFonts w:hint="eastAsia" w:ascii="宋体" w:hAnsi="宋体"/>
          <w:sz w:val="24"/>
          <w:szCs w:val="24"/>
          <w:lang w:val="en-US" w:eastAsia="zh-CN"/>
        </w:rPr>
        <w:t>交通、</w:t>
      </w:r>
      <w:r>
        <w:rPr>
          <w:rFonts w:hint="eastAsia" w:ascii="宋体" w:hAnsi="宋体"/>
          <w:sz w:val="24"/>
          <w:szCs w:val="24"/>
        </w:rPr>
        <w:t>人工费、</w:t>
      </w:r>
      <w:r>
        <w:rPr>
          <w:rFonts w:hint="eastAsia" w:ascii="宋体" w:hAnsi="宋体"/>
          <w:sz w:val="24"/>
          <w:szCs w:val="24"/>
          <w:lang w:val="en-US" w:eastAsia="zh-CN"/>
        </w:rPr>
        <w:t>食宿</w:t>
      </w:r>
      <w:r>
        <w:rPr>
          <w:rFonts w:hint="eastAsia" w:ascii="宋体" w:hAnsi="宋体"/>
          <w:sz w:val="24"/>
          <w:szCs w:val="24"/>
        </w:rPr>
        <w:t>费、保险、</w:t>
      </w:r>
      <w:r>
        <w:rPr>
          <w:rFonts w:hint="eastAsia" w:ascii="宋体" w:hAnsi="宋体"/>
          <w:sz w:val="24"/>
          <w:szCs w:val="24"/>
          <w:lang w:val="en-US" w:eastAsia="zh-CN"/>
        </w:rPr>
        <w:t>物料费、</w:t>
      </w:r>
      <w:r>
        <w:rPr>
          <w:rFonts w:hint="eastAsia" w:ascii="宋体" w:hAnsi="宋体"/>
          <w:sz w:val="24"/>
          <w:szCs w:val="24"/>
        </w:rPr>
        <w:t>税费等一切费用。采购人除此以外不支付其它费用。因供应商自身原因造成漏报、少报皆由其自行承担责任，采购人不再补偿。</w:t>
      </w:r>
    </w:p>
    <w:p w14:paraId="758286D0">
      <w:pPr>
        <w:snapToGrid w:val="0"/>
        <w:spacing w:line="360" w:lineRule="auto"/>
        <w:ind w:firstLine="480" w:firstLineChars="200"/>
        <w:rPr>
          <w:rFonts w:hint="eastAsia" w:ascii="宋体" w:hAnsi="宋体"/>
          <w:sz w:val="24"/>
          <w:szCs w:val="24"/>
          <w:lang w:eastAsia="zh-CN"/>
        </w:rPr>
      </w:pPr>
      <w:r>
        <w:rPr>
          <w:rFonts w:hint="eastAsia" w:ascii="宋体" w:hAnsi="宋体"/>
          <w:sz w:val="24"/>
          <w:szCs w:val="24"/>
        </w:rPr>
        <w:t>（二）供应商的分项报价为含税价（</w:t>
      </w:r>
      <w:r>
        <w:rPr>
          <w:rFonts w:hint="eastAsia" w:ascii="宋体" w:hAnsi="宋体"/>
          <w:b/>
          <w:sz w:val="24"/>
          <w:szCs w:val="24"/>
        </w:rPr>
        <w:t>即税费不单列</w:t>
      </w:r>
      <w:r>
        <w:rPr>
          <w:rFonts w:hint="eastAsia" w:ascii="宋体" w:hAnsi="宋体"/>
          <w:sz w:val="24"/>
          <w:szCs w:val="24"/>
        </w:rPr>
        <w:t>），应包含本篇“</w:t>
      </w:r>
      <w:r>
        <w:rPr>
          <w:rFonts w:hint="eastAsia" w:ascii="宋体" w:hAnsi="宋体"/>
          <w:sz w:val="24"/>
          <w:szCs w:val="24"/>
          <w:lang w:val="en-US" w:eastAsia="zh-CN"/>
        </w:rPr>
        <w:t>三</w:t>
      </w:r>
      <w:r>
        <w:rPr>
          <w:rFonts w:hint="eastAsia" w:ascii="宋体" w:hAnsi="宋体"/>
          <w:b/>
          <w:sz w:val="24"/>
          <w:szCs w:val="24"/>
        </w:rPr>
        <w:t>、报价要求（一）</w:t>
      </w:r>
      <w:r>
        <w:rPr>
          <w:rFonts w:hint="eastAsia" w:ascii="宋体" w:hAnsi="宋体"/>
          <w:sz w:val="24"/>
          <w:szCs w:val="24"/>
        </w:rPr>
        <w:t>”所列的所有费用。供应商响应文件中提供的分项报价表明细</w:t>
      </w:r>
      <w:r>
        <w:rPr>
          <w:rFonts w:hint="eastAsia" w:ascii="宋体" w:hAnsi="宋体"/>
          <w:b/>
          <w:bCs/>
          <w:sz w:val="24"/>
          <w:szCs w:val="24"/>
        </w:rPr>
        <w:t>至少</w:t>
      </w:r>
      <w:r>
        <w:rPr>
          <w:rFonts w:hint="eastAsia" w:ascii="宋体" w:hAnsi="宋体"/>
          <w:sz w:val="24"/>
          <w:szCs w:val="24"/>
        </w:rPr>
        <w:t>包括以下内容，且单项价格不得超过分项限价。分项限价为</w:t>
      </w:r>
      <w:r>
        <w:rPr>
          <w:rFonts w:hint="eastAsia" w:ascii="宋体" w:hAnsi="宋体"/>
          <w:sz w:val="24"/>
          <w:szCs w:val="24"/>
          <w:lang w:eastAsia="zh-CN"/>
        </w:rPr>
        <w:t>：</w:t>
      </w:r>
    </w:p>
    <w:p w14:paraId="7275976C">
      <w:pPr>
        <w:snapToGrid w:val="0"/>
        <w:spacing w:line="360" w:lineRule="auto"/>
        <w:ind w:firstLine="480" w:firstLineChars="200"/>
        <w:rPr>
          <w:rFonts w:hint="eastAsia" w:ascii="宋体" w:hAnsi="宋体"/>
          <w:sz w:val="24"/>
          <w:szCs w:val="24"/>
          <w:lang w:eastAsia="zh-CN"/>
        </w:rPr>
      </w:pPr>
    </w:p>
    <w:tbl>
      <w:tblPr>
        <w:tblStyle w:val="60"/>
        <w:tblW w:w="9536"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2"/>
        <w:gridCol w:w="1730"/>
        <w:gridCol w:w="847"/>
        <w:gridCol w:w="791"/>
        <w:gridCol w:w="703"/>
        <w:gridCol w:w="729"/>
        <w:gridCol w:w="1697"/>
        <w:gridCol w:w="1697"/>
      </w:tblGrid>
      <w:tr w14:paraId="2522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vMerge w:val="restart"/>
            <w:tcBorders>
              <w:top w:val="single" w:color="000000" w:sz="4" w:space="0"/>
              <w:left w:val="single" w:color="000000" w:sz="4" w:space="0"/>
              <w:right w:val="single" w:color="000000" w:sz="4" w:space="0"/>
            </w:tcBorders>
            <w:shd w:val="clear" w:color="auto" w:fill="D9E1F4"/>
            <w:noWrap/>
            <w:vAlign w:val="center"/>
          </w:tcPr>
          <w:p w14:paraId="5B112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分项名称</w:t>
            </w:r>
          </w:p>
        </w:tc>
        <w:tc>
          <w:tcPr>
            <w:tcW w:w="1730" w:type="dxa"/>
            <w:vMerge w:val="restart"/>
            <w:tcBorders>
              <w:top w:val="single" w:color="000000" w:sz="4" w:space="0"/>
              <w:left w:val="single" w:color="000000" w:sz="4" w:space="0"/>
              <w:right w:val="single" w:color="000000" w:sz="4" w:space="0"/>
            </w:tcBorders>
            <w:shd w:val="clear" w:color="auto" w:fill="D9E1F4"/>
            <w:noWrap/>
            <w:vAlign w:val="center"/>
          </w:tcPr>
          <w:p w14:paraId="3EC4D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项目说明</w:t>
            </w:r>
          </w:p>
        </w:tc>
        <w:tc>
          <w:tcPr>
            <w:tcW w:w="847" w:type="dxa"/>
            <w:vMerge w:val="restart"/>
            <w:tcBorders>
              <w:top w:val="single" w:color="000000" w:sz="4" w:space="0"/>
              <w:left w:val="single" w:color="000000" w:sz="4" w:space="0"/>
              <w:right w:val="single" w:color="000000" w:sz="4" w:space="0"/>
            </w:tcBorders>
            <w:shd w:val="clear" w:color="auto" w:fill="D9E1F4"/>
            <w:noWrap/>
            <w:vAlign w:val="center"/>
          </w:tcPr>
          <w:p w14:paraId="74EEF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791" w:type="dxa"/>
            <w:vMerge w:val="restart"/>
            <w:tcBorders>
              <w:top w:val="single" w:color="000000" w:sz="4" w:space="0"/>
              <w:left w:val="single" w:color="000000" w:sz="4" w:space="0"/>
              <w:right w:val="single" w:color="000000" w:sz="4" w:space="0"/>
            </w:tcBorders>
            <w:shd w:val="clear" w:color="auto" w:fill="D9E1F4"/>
            <w:noWrap w:val="0"/>
            <w:vAlign w:val="center"/>
          </w:tcPr>
          <w:p w14:paraId="5D3AF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单位</w:t>
            </w:r>
          </w:p>
        </w:tc>
        <w:tc>
          <w:tcPr>
            <w:tcW w:w="703" w:type="dxa"/>
            <w:vMerge w:val="restart"/>
            <w:tcBorders>
              <w:top w:val="single" w:color="000000" w:sz="4" w:space="0"/>
              <w:left w:val="single" w:color="000000" w:sz="4" w:space="0"/>
              <w:right w:val="single" w:color="000000" w:sz="4" w:space="0"/>
            </w:tcBorders>
            <w:shd w:val="clear" w:color="auto" w:fill="D9E1F4"/>
            <w:noWrap/>
            <w:vAlign w:val="center"/>
          </w:tcPr>
          <w:p w14:paraId="2D6C0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周期</w:t>
            </w:r>
          </w:p>
        </w:tc>
        <w:tc>
          <w:tcPr>
            <w:tcW w:w="729" w:type="dxa"/>
            <w:vMerge w:val="restart"/>
            <w:tcBorders>
              <w:top w:val="single" w:color="000000" w:sz="4" w:space="0"/>
              <w:left w:val="single" w:color="000000" w:sz="4" w:space="0"/>
              <w:right w:val="single" w:color="000000" w:sz="4" w:space="0"/>
            </w:tcBorders>
            <w:shd w:val="clear" w:color="auto" w:fill="D9E1F4"/>
            <w:noWrap w:val="0"/>
            <w:vAlign w:val="center"/>
          </w:tcPr>
          <w:p w14:paraId="312BA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单位</w:t>
            </w:r>
          </w:p>
        </w:tc>
        <w:tc>
          <w:tcPr>
            <w:tcW w:w="3394" w:type="dxa"/>
            <w:gridSpan w:val="2"/>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54E2597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分项限价（元）</w:t>
            </w:r>
          </w:p>
        </w:tc>
      </w:tr>
      <w:tr w14:paraId="5AAB0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42" w:type="dxa"/>
            <w:vMerge w:val="continue"/>
            <w:tcBorders>
              <w:left w:val="single" w:color="000000" w:sz="4" w:space="0"/>
              <w:bottom w:val="single" w:color="000000" w:sz="4" w:space="0"/>
              <w:right w:val="single" w:color="000000" w:sz="4" w:space="0"/>
            </w:tcBorders>
            <w:shd w:val="clear" w:color="auto" w:fill="D9E1F4"/>
            <w:noWrap/>
            <w:vAlign w:val="center"/>
          </w:tcPr>
          <w:p w14:paraId="6017E7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30" w:type="dxa"/>
            <w:vMerge w:val="continue"/>
            <w:tcBorders>
              <w:left w:val="single" w:color="000000" w:sz="4" w:space="0"/>
              <w:bottom w:val="single" w:color="000000" w:sz="4" w:space="0"/>
              <w:right w:val="single" w:color="000000" w:sz="4" w:space="0"/>
            </w:tcBorders>
            <w:shd w:val="clear" w:color="auto" w:fill="D9E1F4"/>
            <w:noWrap/>
            <w:vAlign w:val="center"/>
          </w:tcPr>
          <w:p w14:paraId="3BCDC7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7" w:type="dxa"/>
            <w:vMerge w:val="continue"/>
            <w:tcBorders>
              <w:left w:val="single" w:color="000000" w:sz="4" w:space="0"/>
              <w:bottom w:val="single" w:color="000000" w:sz="4" w:space="0"/>
              <w:right w:val="single" w:color="000000" w:sz="4" w:space="0"/>
            </w:tcBorders>
            <w:shd w:val="clear" w:color="auto" w:fill="D9E1F4"/>
            <w:noWrap/>
            <w:vAlign w:val="center"/>
          </w:tcPr>
          <w:p w14:paraId="65AF38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vMerge w:val="continue"/>
            <w:tcBorders>
              <w:left w:val="single" w:color="000000" w:sz="4" w:space="0"/>
              <w:bottom w:val="single" w:color="000000" w:sz="4" w:space="0"/>
              <w:right w:val="single" w:color="000000" w:sz="4" w:space="0"/>
            </w:tcBorders>
            <w:shd w:val="clear" w:color="auto" w:fill="D9E1F4"/>
            <w:noWrap w:val="0"/>
            <w:vAlign w:val="center"/>
          </w:tcPr>
          <w:p w14:paraId="376E1C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3" w:type="dxa"/>
            <w:vMerge w:val="continue"/>
            <w:tcBorders>
              <w:left w:val="single" w:color="000000" w:sz="4" w:space="0"/>
              <w:bottom w:val="single" w:color="000000" w:sz="4" w:space="0"/>
              <w:right w:val="single" w:color="000000" w:sz="4" w:space="0"/>
            </w:tcBorders>
            <w:shd w:val="clear" w:color="auto" w:fill="D9E1F4"/>
            <w:noWrap/>
            <w:vAlign w:val="center"/>
          </w:tcPr>
          <w:p w14:paraId="26102E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9" w:type="dxa"/>
            <w:vMerge w:val="continue"/>
            <w:tcBorders>
              <w:left w:val="single" w:color="000000" w:sz="4" w:space="0"/>
              <w:bottom w:val="single" w:color="000000" w:sz="4" w:space="0"/>
              <w:right w:val="single" w:color="000000" w:sz="4" w:space="0"/>
            </w:tcBorders>
            <w:shd w:val="clear" w:color="auto" w:fill="D9E1F4"/>
            <w:noWrap w:val="0"/>
            <w:vAlign w:val="center"/>
          </w:tcPr>
          <w:p w14:paraId="4C2F9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97"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3AEFD4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w:t>
            </w:r>
          </w:p>
        </w:tc>
        <w:tc>
          <w:tcPr>
            <w:tcW w:w="1697"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1E22D55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合价</w:t>
            </w:r>
          </w:p>
        </w:tc>
      </w:tr>
      <w:tr w14:paraId="3844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72" w:type="dxa"/>
            <w:gridSpan w:val="2"/>
            <w:tcBorders>
              <w:top w:val="single" w:color="000000" w:sz="4" w:space="0"/>
              <w:left w:val="single" w:color="000000" w:sz="4" w:space="0"/>
              <w:bottom w:val="single" w:color="000000" w:sz="4" w:space="0"/>
              <w:right w:val="single" w:color="000000" w:sz="4" w:space="0"/>
            </w:tcBorders>
            <w:noWrap w:val="0"/>
            <w:vAlign w:val="center"/>
          </w:tcPr>
          <w:p w14:paraId="5C8E2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符合条件的酒店会议场地</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F1D6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2525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场</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5FCA8B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15217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天</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4074B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38,000.00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1EB79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38,000.00 </w:t>
            </w:r>
          </w:p>
        </w:tc>
      </w:tr>
      <w:tr w14:paraId="6A4C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nil"/>
              <w:left w:val="single" w:color="000000" w:sz="4" w:space="0"/>
              <w:bottom w:val="single" w:color="000000" w:sz="4" w:space="0"/>
              <w:right w:val="single" w:color="000000" w:sz="4" w:space="0"/>
            </w:tcBorders>
            <w:noWrap/>
            <w:vAlign w:val="center"/>
          </w:tcPr>
          <w:p w14:paraId="536B19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屏LED</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0A634B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70"/>
                <w:rFonts w:hint="eastAsia" w:ascii="宋体" w:hAnsi="宋体" w:eastAsia="宋体" w:cs="宋体"/>
                <w:sz w:val="21"/>
                <w:szCs w:val="21"/>
                <w:lang w:val="en-US" w:eastAsia="zh-CN" w:bidi="ar"/>
              </w:rPr>
              <w:t>副屏4</w:t>
            </w:r>
            <w:r>
              <w:rPr>
                <w:rStyle w:val="264"/>
                <w:rFonts w:hint="eastAsia" w:ascii="宋体" w:hAnsi="宋体" w:eastAsia="宋体" w:cs="宋体"/>
                <w:sz w:val="21"/>
                <w:szCs w:val="21"/>
                <w:lang w:val="en-US" w:eastAsia="zh-CN" w:bidi="ar"/>
              </w:rPr>
              <w:t>*5m*2</w:t>
            </w:r>
            <w:r>
              <w:rPr>
                <w:rStyle w:val="264"/>
                <w:rFonts w:hint="eastAsia" w:ascii="宋体" w:hAnsi="宋体" w:eastAsia="宋体" w:cs="宋体"/>
                <w:sz w:val="21"/>
                <w:szCs w:val="21"/>
                <w:lang w:val="en-US" w:eastAsia="zh-CN" w:bidi="ar"/>
              </w:rPr>
              <w:br w:type="textWrapping"/>
            </w:r>
            <w:r>
              <w:rPr>
                <w:rStyle w:val="264"/>
                <w:rFonts w:hint="eastAsia" w:ascii="宋体" w:hAnsi="宋体" w:eastAsia="宋体" w:cs="宋体"/>
                <w:sz w:val="21"/>
                <w:szCs w:val="21"/>
                <w:lang w:val="en-US" w:eastAsia="zh-CN" w:bidi="ar"/>
              </w:rPr>
              <w:t>P2.5</w:t>
            </w:r>
            <w:r>
              <w:rPr>
                <w:rStyle w:val="267"/>
                <w:rFonts w:hint="eastAsia" w:ascii="宋体" w:hAnsi="宋体" w:eastAsia="宋体" w:cs="宋体"/>
                <w:sz w:val="21"/>
                <w:szCs w:val="21"/>
                <w:lang w:val="en-US" w:eastAsia="zh-CN" w:bidi="ar"/>
              </w:rPr>
              <w:t>高清显示屏</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9586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8D39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平方</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6F822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027C4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73052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20BD0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9,200.00 </w:t>
            </w:r>
          </w:p>
        </w:tc>
      </w:tr>
      <w:tr w14:paraId="16542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70B69C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4"/>
                <w:rFonts w:hint="eastAsia" w:ascii="宋体" w:hAnsi="宋体" w:eastAsia="宋体" w:cs="宋体"/>
                <w:sz w:val="21"/>
                <w:szCs w:val="21"/>
                <w:lang w:val="en-US" w:eastAsia="zh-CN" w:bidi="ar"/>
              </w:rPr>
              <w:t>LED</w:t>
            </w:r>
            <w:r>
              <w:rPr>
                <w:rStyle w:val="267"/>
                <w:rFonts w:hint="eastAsia" w:ascii="宋体" w:hAnsi="宋体" w:eastAsia="宋体" w:cs="宋体"/>
                <w:sz w:val="21"/>
                <w:szCs w:val="21"/>
                <w:lang w:val="en-US" w:eastAsia="zh-CN" w:bidi="ar"/>
              </w:rPr>
              <w:t>控台</w:t>
            </w:r>
            <w:r>
              <w:rPr>
                <w:rStyle w:val="264"/>
                <w:rFonts w:hint="eastAsia" w:ascii="宋体" w:hAnsi="宋体" w:eastAsia="宋体" w:cs="宋体"/>
                <w:sz w:val="21"/>
                <w:szCs w:val="21"/>
                <w:lang w:val="en-US" w:eastAsia="zh-CN" w:bidi="ar"/>
              </w:rPr>
              <w:t>+</w:t>
            </w:r>
            <w:r>
              <w:rPr>
                <w:rStyle w:val="267"/>
                <w:rFonts w:hint="eastAsia" w:ascii="宋体" w:hAnsi="宋体" w:eastAsia="宋体" w:cs="宋体"/>
                <w:sz w:val="21"/>
                <w:szCs w:val="21"/>
                <w:lang w:val="en-US" w:eastAsia="zh-CN" w:bidi="ar"/>
              </w:rPr>
              <w:t>控制人员</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570A5C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4"/>
                <w:rFonts w:hint="eastAsia" w:ascii="宋体" w:hAnsi="宋体" w:eastAsia="宋体" w:cs="宋体"/>
                <w:sz w:val="21"/>
                <w:szCs w:val="21"/>
                <w:lang w:val="en-US" w:eastAsia="zh-CN" w:bidi="ar"/>
              </w:rPr>
              <w:t>S3+</w:t>
            </w:r>
            <w:r>
              <w:rPr>
                <w:rStyle w:val="267"/>
                <w:rFonts w:hint="eastAsia" w:ascii="宋体" w:hAnsi="宋体" w:eastAsia="宋体" w:cs="宋体"/>
                <w:sz w:val="21"/>
                <w:szCs w:val="21"/>
                <w:lang w:val="en-US" w:eastAsia="zh-CN" w:bidi="ar"/>
              </w:rPr>
              <w:t>服务器</w:t>
            </w:r>
            <w:r>
              <w:rPr>
                <w:rStyle w:val="264"/>
                <w:rFonts w:hint="eastAsia" w:ascii="宋体" w:hAnsi="宋体" w:eastAsia="宋体" w:cs="宋体"/>
                <w:sz w:val="21"/>
                <w:szCs w:val="21"/>
                <w:lang w:val="en-US" w:eastAsia="zh-CN" w:bidi="ar"/>
              </w:rPr>
              <w:t>+</w:t>
            </w:r>
            <w:r>
              <w:rPr>
                <w:rStyle w:val="267"/>
                <w:rFonts w:hint="eastAsia" w:ascii="宋体" w:hAnsi="宋体" w:eastAsia="宋体" w:cs="宋体"/>
                <w:sz w:val="21"/>
                <w:szCs w:val="21"/>
                <w:lang w:val="en-US" w:eastAsia="zh-CN" w:bidi="ar"/>
              </w:rPr>
              <w:t>监视器</w:t>
            </w:r>
            <w:r>
              <w:rPr>
                <w:rStyle w:val="264"/>
                <w:rFonts w:hint="eastAsia" w:ascii="宋体" w:hAnsi="宋体" w:eastAsia="宋体" w:cs="宋体"/>
                <w:sz w:val="21"/>
                <w:szCs w:val="21"/>
                <w:lang w:val="en-US" w:eastAsia="zh-CN" w:bidi="ar"/>
              </w:rPr>
              <w:t>+</w:t>
            </w:r>
            <w:r>
              <w:rPr>
                <w:rStyle w:val="267"/>
                <w:rFonts w:hint="eastAsia" w:ascii="宋体" w:hAnsi="宋体" w:eastAsia="宋体" w:cs="宋体"/>
                <w:sz w:val="21"/>
                <w:szCs w:val="21"/>
                <w:lang w:val="en-US" w:eastAsia="zh-CN" w:bidi="ar"/>
              </w:rPr>
              <w:t>备份服务器</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1B3C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6CA21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项</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7FB8D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4D48F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1D141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2BA3A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3,000.00 </w:t>
            </w:r>
          </w:p>
        </w:tc>
      </w:tr>
      <w:tr w14:paraId="7183C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34003C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斜面屏幕</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7BD797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4"/>
                <w:rFonts w:hint="eastAsia" w:ascii="宋体" w:hAnsi="宋体" w:eastAsia="宋体" w:cs="宋体"/>
                <w:sz w:val="21"/>
                <w:szCs w:val="21"/>
                <w:lang w:val="en-US" w:eastAsia="zh-CN" w:bidi="ar"/>
              </w:rPr>
              <w:t>10*1m</w:t>
            </w:r>
            <w:r>
              <w:rPr>
                <w:rStyle w:val="264"/>
                <w:rFonts w:hint="eastAsia" w:ascii="宋体" w:hAnsi="宋体" w:eastAsia="宋体" w:cs="宋体"/>
                <w:sz w:val="21"/>
                <w:szCs w:val="21"/>
                <w:lang w:val="en-US" w:eastAsia="zh-CN" w:bidi="ar"/>
              </w:rPr>
              <w:br w:type="textWrapping"/>
            </w:r>
            <w:r>
              <w:rPr>
                <w:rStyle w:val="264"/>
                <w:rFonts w:hint="eastAsia" w:ascii="宋体" w:hAnsi="宋体" w:eastAsia="宋体" w:cs="宋体"/>
                <w:sz w:val="21"/>
                <w:szCs w:val="21"/>
                <w:lang w:val="en-US" w:eastAsia="zh-CN" w:bidi="ar"/>
              </w:rPr>
              <w:t>P2.5</w:t>
            </w:r>
            <w:r>
              <w:rPr>
                <w:rStyle w:val="267"/>
                <w:rFonts w:hint="eastAsia" w:ascii="宋体" w:hAnsi="宋体" w:eastAsia="宋体" w:cs="宋体"/>
                <w:sz w:val="21"/>
                <w:szCs w:val="21"/>
                <w:lang w:val="en-US" w:eastAsia="zh-CN" w:bidi="ar"/>
              </w:rPr>
              <w:t>高清显示屏</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D21D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FC4EC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平方</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152C3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0DB45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67064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604FFC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2,300.00 </w:t>
            </w:r>
          </w:p>
        </w:tc>
      </w:tr>
      <w:tr w14:paraId="0781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4079E7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翻页器</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0E1DC3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主机和翻页器</w:t>
            </w:r>
            <w:r>
              <w:rPr>
                <w:rStyle w:val="264"/>
                <w:rFonts w:hint="eastAsia" w:ascii="宋体" w:hAnsi="宋体" w:eastAsia="宋体" w:cs="宋体"/>
                <w:sz w:val="21"/>
                <w:szCs w:val="21"/>
                <w:lang w:val="en-US" w:eastAsia="zh-CN" w:bidi="ar"/>
              </w:rPr>
              <w:br w:type="textWrapping"/>
            </w:r>
            <w:r>
              <w:rPr>
                <w:rStyle w:val="264"/>
                <w:rFonts w:hint="eastAsia" w:ascii="宋体" w:hAnsi="宋体" w:eastAsia="宋体" w:cs="宋体"/>
                <w:sz w:val="21"/>
                <w:szCs w:val="21"/>
                <w:lang w:val="en-US" w:eastAsia="zh-CN" w:bidi="ar"/>
              </w:rPr>
              <w:t>cue</w:t>
            </w:r>
            <w:r>
              <w:rPr>
                <w:rStyle w:val="267"/>
                <w:rFonts w:hint="eastAsia" w:ascii="宋体" w:hAnsi="宋体" w:eastAsia="宋体" w:cs="宋体"/>
                <w:sz w:val="21"/>
                <w:szCs w:val="21"/>
                <w:lang w:val="en-US" w:eastAsia="zh-CN" w:bidi="ar"/>
              </w:rPr>
              <w:t>翻页器</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15AF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245CB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5F6C8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61C555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398D9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5BE0D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800.00 </w:t>
            </w:r>
          </w:p>
        </w:tc>
      </w:tr>
      <w:tr w14:paraId="4FA9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02B828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舞台台面</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3F1F77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钢木结构舞台</w:t>
            </w:r>
            <w:r>
              <w:rPr>
                <w:rStyle w:val="264"/>
                <w:rFonts w:hint="eastAsia" w:ascii="宋体" w:hAnsi="宋体" w:eastAsia="宋体" w:cs="宋体"/>
                <w:sz w:val="21"/>
                <w:szCs w:val="21"/>
                <w:lang w:val="en-US" w:eastAsia="zh-CN" w:bidi="ar"/>
              </w:rPr>
              <w:t>+</w:t>
            </w:r>
            <w:r>
              <w:rPr>
                <w:rStyle w:val="267"/>
                <w:rFonts w:hint="eastAsia" w:ascii="宋体" w:hAnsi="宋体" w:eastAsia="宋体" w:cs="宋体"/>
                <w:sz w:val="21"/>
                <w:szCs w:val="21"/>
                <w:lang w:val="en-US" w:eastAsia="zh-CN" w:bidi="ar"/>
              </w:rPr>
              <w:t>侧扣板</w:t>
            </w:r>
            <w:r>
              <w:rPr>
                <w:rStyle w:val="264"/>
                <w:rFonts w:hint="eastAsia" w:ascii="宋体" w:hAnsi="宋体" w:eastAsia="宋体" w:cs="宋体"/>
                <w:sz w:val="21"/>
                <w:szCs w:val="21"/>
                <w:lang w:val="en-US" w:eastAsia="zh-CN" w:bidi="ar"/>
              </w:rPr>
              <w:t>19.2*6*0.6m</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2997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146.88</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DBEF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平方</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2F10B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5D0924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33857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7CEC5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6,609.60 </w:t>
            </w:r>
          </w:p>
        </w:tc>
      </w:tr>
      <w:tr w14:paraId="64B0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091994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地毯</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226C3D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4"/>
                <w:rFonts w:hint="eastAsia" w:ascii="宋体" w:hAnsi="宋体" w:eastAsia="宋体" w:cs="宋体"/>
                <w:sz w:val="21"/>
                <w:szCs w:val="21"/>
                <w:lang w:val="en-US" w:eastAsia="zh-CN" w:bidi="ar"/>
              </w:rPr>
              <w:t>20*8m</w:t>
            </w:r>
            <w:r>
              <w:rPr>
                <w:rStyle w:val="267"/>
                <w:rFonts w:hint="eastAsia" w:ascii="宋体" w:hAnsi="宋体" w:eastAsia="宋体" w:cs="宋体"/>
                <w:sz w:val="21"/>
                <w:szCs w:val="21"/>
                <w:lang w:val="en-US" w:eastAsia="zh-CN" w:bidi="ar"/>
              </w:rPr>
              <w:t>阻燃拉绒地毯带保鲜膜</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C853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E5A9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平方</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58AAC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299F3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7381E4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389C8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3,200.00 </w:t>
            </w:r>
          </w:p>
        </w:tc>
      </w:tr>
      <w:tr w14:paraId="27B9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25E741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梯步</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30A902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斜面左右各</w:t>
            </w:r>
            <w:r>
              <w:rPr>
                <w:rStyle w:val="264"/>
                <w:rFonts w:hint="eastAsia" w:ascii="宋体" w:hAnsi="宋体" w:eastAsia="宋体" w:cs="宋体"/>
                <w:sz w:val="21"/>
                <w:szCs w:val="21"/>
                <w:lang w:val="en-US" w:eastAsia="zh-CN" w:bidi="ar"/>
              </w:rPr>
              <w:t>4.8m</w:t>
            </w:r>
            <w:r>
              <w:rPr>
                <w:rStyle w:val="267"/>
                <w:rFonts w:hint="eastAsia" w:ascii="宋体" w:hAnsi="宋体" w:eastAsia="宋体" w:cs="宋体"/>
                <w:sz w:val="21"/>
                <w:szCs w:val="21"/>
                <w:lang w:val="en-US" w:eastAsia="zh-CN" w:bidi="ar"/>
              </w:rPr>
              <w:t>两步梯</w:t>
            </w:r>
            <w:r>
              <w:rPr>
                <w:rStyle w:val="264"/>
                <w:rFonts w:hint="eastAsia" w:ascii="宋体" w:hAnsi="宋体" w:eastAsia="宋体" w:cs="宋体"/>
                <w:sz w:val="21"/>
                <w:szCs w:val="21"/>
                <w:lang w:val="en-US" w:eastAsia="zh-CN" w:bidi="ar"/>
              </w:rPr>
              <w:t>+</w:t>
            </w:r>
            <w:r>
              <w:rPr>
                <w:rStyle w:val="267"/>
                <w:rFonts w:hint="eastAsia" w:ascii="宋体" w:hAnsi="宋体" w:eastAsia="宋体" w:cs="宋体"/>
                <w:sz w:val="21"/>
                <w:szCs w:val="21"/>
                <w:lang w:val="en-US" w:eastAsia="zh-CN" w:bidi="ar"/>
              </w:rPr>
              <w:t>舞台左右各</w:t>
            </w:r>
            <w:r>
              <w:rPr>
                <w:rStyle w:val="264"/>
                <w:rFonts w:hint="eastAsia" w:ascii="宋体" w:hAnsi="宋体" w:eastAsia="宋体" w:cs="宋体"/>
                <w:sz w:val="21"/>
                <w:szCs w:val="21"/>
                <w:lang w:val="en-US" w:eastAsia="zh-CN" w:bidi="ar"/>
              </w:rPr>
              <w:t>2.4m</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3304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89AF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组</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406B4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77830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77D028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0F894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3,600.00 </w:t>
            </w:r>
          </w:p>
        </w:tc>
      </w:tr>
      <w:tr w14:paraId="5A620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2B8EBF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演讲台</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6CF433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4"/>
                <w:rFonts w:hint="eastAsia" w:ascii="宋体" w:hAnsi="宋体" w:eastAsia="宋体" w:cs="宋体"/>
                <w:sz w:val="21"/>
                <w:szCs w:val="21"/>
                <w:lang w:val="en-US" w:eastAsia="zh-CN" w:bidi="ar"/>
              </w:rPr>
              <w:t>PVC</w:t>
            </w:r>
            <w:r>
              <w:rPr>
                <w:rStyle w:val="267"/>
                <w:rFonts w:hint="eastAsia" w:ascii="宋体" w:hAnsi="宋体" w:eastAsia="宋体" w:cs="宋体"/>
                <w:sz w:val="21"/>
                <w:szCs w:val="21"/>
                <w:lang w:val="en-US" w:eastAsia="zh-CN" w:bidi="ar"/>
              </w:rPr>
              <w:t>包装</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7997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B03C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项</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25E6C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1C7BA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6471F3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5163F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 </w:t>
            </w:r>
          </w:p>
        </w:tc>
      </w:tr>
      <w:tr w14:paraId="6C759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119D51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屏幕下方</w:t>
            </w:r>
            <w:r>
              <w:rPr>
                <w:rStyle w:val="264"/>
                <w:rFonts w:hint="eastAsia" w:ascii="宋体" w:hAnsi="宋体" w:eastAsia="宋体" w:cs="宋体"/>
                <w:sz w:val="21"/>
                <w:szCs w:val="21"/>
                <w:lang w:val="en-US" w:eastAsia="zh-CN" w:bidi="ar"/>
              </w:rPr>
              <w:t>logo</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124226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4"/>
                <w:rFonts w:hint="eastAsia" w:ascii="宋体" w:hAnsi="宋体" w:eastAsia="宋体" w:cs="宋体"/>
                <w:sz w:val="21"/>
                <w:szCs w:val="21"/>
                <w:lang w:val="en-US" w:eastAsia="zh-CN" w:bidi="ar"/>
              </w:rPr>
              <w:t>14*0.3m</w:t>
            </w:r>
            <w:r>
              <w:rPr>
                <w:rStyle w:val="264"/>
                <w:rFonts w:hint="eastAsia" w:ascii="宋体" w:hAnsi="宋体" w:cs="宋体"/>
                <w:sz w:val="21"/>
                <w:szCs w:val="21"/>
                <w:lang w:val="en-US" w:eastAsia="zh-CN" w:bidi="ar"/>
              </w:rPr>
              <w:t xml:space="preserve"> </w:t>
            </w:r>
            <w:r>
              <w:rPr>
                <w:rStyle w:val="264"/>
                <w:rFonts w:hint="eastAsia" w:ascii="宋体" w:hAnsi="宋体" w:eastAsia="宋体" w:cs="宋体"/>
                <w:sz w:val="21"/>
                <w:szCs w:val="21"/>
                <w:lang w:val="en-US" w:eastAsia="zh-CN" w:bidi="ar"/>
              </w:rPr>
              <w:t>logo</w:t>
            </w:r>
            <w:r>
              <w:rPr>
                <w:rStyle w:val="267"/>
                <w:rFonts w:hint="eastAsia" w:ascii="宋体" w:hAnsi="宋体" w:eastAsia="宋体" w:cs="宋体"/>
                <w:sz w:val="21"/>
                <w:szCs w:val="21"/>
                <w:lang w:val="en-US" w:eastAsia="zh-CN" w:bidi="ar"/>
              </w:rPr>
              <w:t>贴</w:t>
            </w:r>
            <w:r>
              <w:rPr>
                <w:rStyle w:val="264"/>
                <w:rFonts w:hint="eastAsia" w:ascii="宋体" w:hAnsi="宋体" w:eastAsia="宋体" w:cs="宋体"/>
                <w:sz w:val="21"/>
                <w:szCs w:val="21"/>
                <w:lang w:val="en-US" w:eastAsia="zh-CN" w:bidi="ar"/>
              </w:rPr>
              <w:t>+</w:t>
            </w:r>
            <w:r>
              <w:rPr>
                <w:rStyle w:val="267"/>
                <w:rFonts w:hint="eastAsia" w:ascii="宋体" w:hAnsi="宋体" w:eastAsia="宋体" w:cs="宋体"/>
                <w:sz w:val="21"/>
                <w:szCs w:val="21"/>
                <w:lang w:val="en-US" w:eastAsia="zh-CN" w:bidi="ar"/>
              </w:rPr>
              <w:t>超卡板</w:t>
            </w:r>
            <w:r>
              <w:rPr>
                <w:rStyle w:val="264"/>
                <w:rFonts w:hint="eastAsia" w:ascii="宋体" w:hAnsi="宋体" w:eastAsia="宋体" w:cs="宋体"/>
                <w:sz w:val="21"/>
                <w:szCs w:val="21"/>
                <w:lang w:val="en-US" w:eastAsia="zh-CN" w:bidi="ar"/>
              </w:rPr>
              <w:t>+</w:t>
            </w:r>
            <w:r>
              <w:rPr>
                <w:rStyle w:val="267"/>
                <w:rFonts w:hint="eastAsia" w:ascii="宋体" w:hAnsi="宋体" w:eastAsia="宋体" w:cs="宋体"/>
                <w:sz w:val="21"/>
                <w:szCs w:val="21"/>
                <w:lang w:val="en-US" w:eastAsia="zh-CN" w:bidi="ar"/>
              </w:rPr>
              <w:t>网格胶</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E321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0750E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平方</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31EE3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388B2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035C2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3826A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210.00 </w:t>
            </w:r>
          </w:p>
        </w:tc>
      </w:tr>
      <w:tr w14:paraId="2976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04FF5A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屏上发光字</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48164B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无边发光字</w:t>
            </w:r>
            <w:r>
              <w:rPr>
                <w:rStyle w:val="268"/>
                <w:rFonts w:hint="eastAsia" w:ascii="宋体" w:hAnsi="宋体" w:eastAsia="宋体" w:cs="宋体"/>
                <w:sz w:val="21"/>
                <w:szCs w:val="21"/>
                <w:lang w:val="en-US" w:eastAsia="zh-CN" w:bidi="ar"/>
              </w:rPr>
              <w:t>+亚克力背板+可调节亮度设备</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A15D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8076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2360B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4094B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38935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3,200.00 </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4594C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6,400.00 </w:t>
            </w:r>
          </w:p>
        </w:tc>
      </w:tr>
      <w:tr w14:paraId="702F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7B3FB3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线阵音响</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351E38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4"/>
                <w:rFonts w:hint="eastAsia" w:ascii="宋体" w:hAnsi="宋体" w:eastAsia="宋体" w:cs="宋体"/>
                <w:sz w:val="21"/>
                <w:szCs w:val="21"/>
                <w:lang w:val="en-US" w:eastAsia="zh-CN" w:bidi="ar"/>
              </w:rPr>
              <w:t>8+4+4</w:t>
            </w:r>
            <w:r>
              <w:rPr>
                <w:rStyle w:val="267"/>
                <w:rFonts w:hint="eastAsia" w:ascii="宋体" w:hAnsi="宋体" w:eastAsia="宋体" w:cs="宋体"/>
                <w:sz w:val="21"/>
                <w:szCs w:val="21"/>
                <w:lang w:val="en-US" w:eastAsia="zh-CN" w:bidi="ar"/>
              </w:rPr>
              <w:t>线阵音响品牌</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13CD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8E20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项</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74C41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39D73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19E0EC0D">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6500.00</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2E43C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 xml:space="preserve">00.00 </w:t>
            </w:r>
          </w:p>
        </w:tc>
      </w:tr>
      <w:tr w14:paraId="5462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702091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音响雷亚架</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7C2264F7">
            <w:pPr>
              <w:jc w:val="left"/>
              <w:rPr>
                <w:rFonts w:hint="eastAsia" w:ascii="宋体" w:hAnsi="宋体" w:eastAsia="宋体" w:cs="宋体"/>
                <w:i w:val="0"/>
                <w:iCs w:val="0"/>
                <w:color w:val="000000"/>
                <w:sz w:val="21"/>
                <w:szCs w:val="21"/>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6DF0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DA6F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0BFD2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0DFAB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1A097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0C62B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1,600.00 </w:t>
            </w:r>
          </w:p>
        </w:tc>
      </w:tr>
      <w:tr w14:paraId="4041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2F9EF6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音响控台</w:t>
            </w:r>
            <w:r>
              <w:rPr>
                <w:rStyle w:val="264"/>
                <w:rFonts w:hint="eastAsia" w:ascii="宋体" w:hAnsi="宋体" w:eastAsia="宋体" w:cs="宋体"/>
                <w:sz w:val="21"/>
                <w:szCs w:val="21"/>
                <w:lang w:val="en-US" w:eastAsia="zh-CN" w:bidi="ar"/>
              </w:rPr>
              <w:t>+</w:t>
            </w:r>
            <w:r>
              <w:rPr>
                <w:rStyle w:val="267"/>
                <w:rFonts w:hint="eastAsia" w:ascii="宋体" w:hAnsi="宋体" w:eastAsia="宋体" w:cs="宋体"/>
                <w:sz w:val="21"/>
                <w:szCs w:val="21"/>
                <w:lang w:val="en-US" w:eastAsia="zh-CN" w:bidi="ar"/>
              </w:rPr>
              <w:t>控制人员</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37D9EA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音响控台</w:t>
            </w:r>
            <w:r>
              <w:rPr>
                <w:rStyle w:val="264"/>
                <w:rFonts w:hint="eastAsia" w:ascii="宋体" w:hAnsi="宋体" w:eastAsia="宋体" w:cs="宋体"/>
                <w:sz w:val="21"/>
                <w:szCs w:val="21"/>
                <w:lang w:val="en-US" w:eastAsia="zh-CN" w:bidi="ar"/>
              </w:rPr>
              <w:t>S7000+</w:t>
            </w:r>
            <w:r>
              <w:rPr>
                <w:rStyle w:val="267"/>
                <w:rFonts w:hint="eastAsia" w:ascii="宋体" w:hAnsi="宋体" w:eastAsia="宋体" w:cs="宋体"/>
                <w:sz w:val="21"/>
                <w:szCs w:val="21"/>
                <w:lang w:val="en-US" w:eastAsia="zh-CN" w:bidi="ar"/>
              </w:rPr>
              <w:t>备份</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7435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1BE3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项</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58D00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19AF4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2E129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4C32C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5,000.00 </w:t>
            </w:r>
          </w:p>
        </w:tc>
      </w:tr>
      <w:tr w14:paraId="3A1A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57FD82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联排演讲席</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299ED650">
            <w:pPr>
              <w:jc w:val="left"/>
              <w:rPr>
                <w:rFonts w:hint="eastAsia" w:ascii="宋体" w:hAnsi="宋体" w:eastAsia="宋体" w:cs="宋体"/>
                <w:i w:val="0"/>
                <w:iCs w:val="0"/>
                <w:color w:val="000000"/>
                <w:sz w:val="21"/>
                <w:szCs w:val="21"/>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C849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0530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支</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2BCD1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04EF64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78E10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5969D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 </w:t>
            </w:r>
          </w:p>
        </w:tc>
      </w:tr>
      <w:tr w14:paraId="263DF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165D4A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屏顶Truss架</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1DE61B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18*6m</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67DA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488D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2E397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5C9C0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1DFB9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1FCA0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2,400.00 </w:t>
            </w:r>
          </w:p>
        </w:tc>
      </w:tr>
      <w:tr w14:paraId="0E45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3BE2F7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灯光Truss架</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23D949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12*6m*2</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CBEA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0ACC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米</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6D551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08638A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3FBC9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30568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3,840.00 </w:t>
            </w:r>
          </w:p>
        </w:tc>
      </w:tr>
      <w:tr w14:paraId="15DEE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76E7DC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4"/>
                <w:rFonts w:hint="eastAsia" w:ascii="宋体" w:hAnsi="宋体" w:eastAsia="宋体" w:cs="宋体"/>
                <w:sz w:val="21"/>
                <w:szCs w:val="21"/>
                <w:lang w:val="en-US" w:eastAsia="zh-CN" w:bidi="ar"/>
              </w:rPr>
              <w:t>logo</w:t>
            </w:r>
            <w:r>
              <w:rPr>
                <w:rStyle w:val="267"/>
                <w:rFonts w:hint="eastAsia" w:ascii="宋体" w:hAnsi="宋体" w:eastAsia="宋体" w:cs="宋体"/>
                <w:sz w:val="21"/>
                <w:szCs w:val="21"/>
                <w:lang w:val="en-US" w:eastAsia="zh-CN" w:bidi="ar"/>
              </w:rPr>
              <w:t>灯</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7B1594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4"/>
                <w:rFonts w:hint="eastAsia" w:ascii="宋体" w:hAnsi="宋体" w:eastAsia="宋体" w:cs="宋体"/>
                <w:sz w:val="21"/>
                <w:szCs w:val="21"/>
                <w:lang w:val="en-US" w:eastAsia="zh-CN" w:bidi="ar"/>
              </w:rPr>
              <w:t>logo</w:t>
            </w:r>
            <w:r>
              <w:rPr>
                <w:rStyle w:val="267"/>
                <w:rFonts w:hint="eastAsia" w:ascii="宋体" w:hAnsi="宋体" w:eastAsia="宋体" w:cs="宋体"/>
                <w:sz w:val="21"/>
                <w:szCs w:val="21"/>
                <w:lang w:val="en-US" w:eastAsia="zh-CN" w:bidi="ar"/>
              </w:rPr>
              <w:t>图案灯</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8D9D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9863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颗</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188B4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0E83E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740E3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4F523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1,300.00 </w:t>
            </w:r>
          </w:p>
        </w:tc>
      </w:tr>
      <w:tr w14:paraId="6078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2671EC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光束灯</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01ED81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4"/>
                <w:rFonts w:hint="eastAsia" w:ascii="宋体" w:hAnsi="宋体" w:eastAsia="宋体" w:cs="宋体"/>
                <w:sz w:val="21"/>
                <w:szCs w:val="21"/>
                <w:lang w:val="en-US" w:eastAsia="zh-CN" w:bidi="ar"/>
              </w:rPr>
              <w:t>330W-BEAM</w:t>
            </w:r>
            <w:r>
              <w:rPr>
                <w:rStyle w:val="267"/>
                <w:rFonts w:hint="eastAsia" w:ascii="宋体" w:hAnsi="宋体" w:eastAsia="宋体" w:cs="宋体"/>
                <w:sz w:val="21"/>
                <w:szCs w:val="21"/>
                <w:lang w:val="en-US" w:eastAsia="zh-CN" w:bidi="ar"/>
              </w:rPr>
              <w:t>光束灯</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E015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C78A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颗</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5E72E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7C819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76BC3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43405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3,000.00 </w:t>
            </w:r>
          </w:p>
        </w:tc>
      </w:tr>
      <w:tr w14:paraId="21A6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5ED437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摇头</w:t>
            </w:r>
            <w:r>
              <w:rPr>
                <w:rStyle w:val="264"/>
                <w:rFonts w:hint="eastAsia" w:ascii="宋体" w:hAnsi="宋体" w:eastAsia="宋体" w:cs="宋体"/>
                <w:sz w:val="21"/>
                <w:szCs w:val="21"/>
                <w:lang w:val="en-US" w:eastAsia="zh-CN" w:bidi="ar"/>
              </w:rPr>
              <w:t>LED</w:t>
            </w:r>
            <w:r>
              <w:rPr>
                <w:rStyle w:val="267"/>
                <w:rFonts w:hint="eastAsia" w:ascii="宋体" w:hAnsi="宋体" w:eastAsia="宋体" w:cs="宋体"/>
                <w:sz w:val="21"/>
                <w:szCs w:val="21"/>
                <w:lang w:val="en-US" w:eastAsia="zh-CN" w:bidi="ar"/>
              </w:rPr>
              <w:t>染色帕灯</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1EB700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4"/>
                <w:rFonts w:hint="eastAsia" w:ascii="宋体" w:hAnsi="宋体" w:eastAsia="宋体" w:cs="宋体"/>
                <w:sz w:val="21"/>
                <w:szCs w:val="21"/>
                <w:lang w:val="en-US" w:eastAsia="zh-CN" w:bidi="ar"/>
              </w:rPr>
              <w:t>LED 10W*36</w:t>
            </w:r>
            <w:r>
              <w:rPr>
                <w:rStyle w:val="267"/>
                <w:rFonts w:hint="eastAsia" w:ascii="宋体" w:hAnsi="宋体" w:eastAsia="宋体" w:cs="宋体"/>
                <w:sz w:val="21"/>
                <w:szCs w:val="21"/>
                <w:lang w:val="en-US" w:eastAsia="zh-CN" w:bidi="ar"/>
              </w:rPr>
              <w:t>摇头染色帕灯</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9066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FF42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颗</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68771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257B5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27EFC6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55D97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1,500.00 </w:t>
            </w:r>
          </w:p>
        </w:tc>
      </w:tr>
      <w:tr w14:paraId="765B7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0C7264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摇头切割灯</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7AC7FA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0E8F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0B45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颗</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657F6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7DB37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56F22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32C5F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3,200.00 </w:t>
            </w:r>
          </w:p>
        </w:tc>
      </w:tr>
      <w:tr w14:paraId="5EA91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6FBCB9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灯光控台</w:t>
            </w:r>
            <w:r>
              <w:rPr>
                <w:rStyle w:val="264"/>
                <w:rFonts w:hint="eastAsia" w:ascii="宋体" w:hAnsi="宋体" w:eastAsia="宋体" w:cs="宋体"/>
                <w:sz w:val="21"/>
                <w:szCs w:val="21"/>
                <w:lang w:val="en-US" w:eastAsia="zh-CN" w:bidi="ar"/>
              </w:rPr>
              <w:t>+</w:t>
            </w:r>
            <w:r>
              <w:rPr>
                <w:rStyle w:val="267"/>
                <w:rFonts w:hint="eastAsia" w:ascii="宋体" w:hAnsi="宋体" w:eastAsia="宋体" w:cs="宋体"/>
                <w:sz w:val="21"/>
                <w:szCs w:val="21"/>
                <w:lang w:val="en-US" w:eastAsia="zh-CN" w:bidi="ar"/>
              </w:rPr>
              <w:t>控制人员</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50F97F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4"/>
                <w:rFonts w:hint="eastAsia" w:ascii="宋体" w:hAnsi="宋体" w:eastAsia="宋体" w:cs="宋体"/>
                <w:sz w:val="21"/>
                <w:szCs w:val="21"/>
                <w:lang w:val="en-US" w:eastAsia="zh-CN" w:bidi="ar"/>
              </w:rPr>
              <w:t>MA-Y6+</w:t>
            </w:r>
            <w:r>
              <w:rPr>
                <w:rStyle w:val="267"/>
                <w:rFonts w:hint="eastAsia" w:ascii="宋体" w:hAnsi="宋体" w:eastAsia="宋体" w:cs="宋体"/>
                <w:sz w:val="21"/>
                <w:szCs w:val="21"/>
                <w:lang w:val="en-US" w:eastAsia="zh-CN" w:bidi="ar"/>
              </w:rPr>
              <w:t>备份</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5B4A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62CAC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项</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0F0FA3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3762E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45445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161A9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3,000.00 </w:t>
            </w:r>
          </w:p>
        </w:tc>
      </w:tr>
      <w:tr w14:paraId="5F647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07BC38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控台区围挡</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1F38B2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4"/>
                <w:rFonts w:hint="eastAsia" w:ascii="宋体" w:hAnsi="宋体" w:eastAsia="宋体" w:cs="宋体"/>
                <w:sz w:val="21"/>
                <w:szCs w:val="21"/>
                <w:lang w:val="en-US" w:eastAsia="zh-CN" w:bidi="ar"/>
              </w:rPr>
              <w:t>8*1.2*1m</w:t>
            </w:r>
            <w:r>
              <w:rPr>
                <w:rStyle w:val="264"/>
                <w:rFonts w:hint="eastAsia" w:ascii="宋体" w:hAnsi="宋体" w:eastAsia="宋体" w:cs="宋体"/>
                <w:sz w:val="21"/>
                <w:szCs w:val="21"/>
                <w:lang w:val="en-US" w:eastAsia="zh-CN" w:bidi="ar"/>
              </w:rPr>
              <w:br w:type="textWrapping"/>
            </w:r>
            <w:r>
              <w:rPr>
                <w:rStyle w:val="264"/>
                <w:rFonts w:hint="eastAsia" w:ascii="宋体" w:hAnsi="宋体" w:eastAsia="宋体" w:cs="宋体"/>
                <w:sz w:val="21"/>
                <w:szCs w:val="21"/>
                <w:lang w:val="en-US" w:eastAsia="zh-CN" w:bidi="ar"/>
              </w:rPr>
              <w:t>UV550</w:t>
            </w:r>
            <w:r>
              <w:rPr>
                <w:rStyle w:val="267"/>
                <w:rFonts w:hint="eastAsia" w:ascii="宋体" w:hAnsi="宋体" w:eastAsia="宋体" w:cs="宋体"/>
                <w:sz w:val="21"/>
                <w:szCs w:val="21"/>
                <w:lang w:val="en-US" w:eastAsia="zh-CN" w:bidi="ar"/>
              </w:rPr>
              <w:t>黑底环保喷绘布</w:t>
            </w:r>
            <w:r>
              <w:rPr>
                <w:rStyle w:val="264"/>
                <w:rFonts w:hint="eastAsia" w:ascii="宋体" w:hAnsi="宋体" w:eastAsia="宋体" w:cs="宋体"/>
                <w:sz w:val="21"/>
                <w:szCs w:val="21"/>
                <w:lang w:val="en-US" w:eastAsia="zh-CN" w:bidi="ar"/>
              </w:rPr>
              <w:t>+200mm</w:t>
            </w:r>
            <w:r>
              <w:rPr>
                <w:rStyle w:val="267"/>
                <w:rFonts w:hint="eastAsia" w:ascii="宋体" w:hAnsi="宋体" w:eastAsia="宋体" w:cs="宋体"/>
                <w:sz w:val="21"/>
                <w:szCs w:val="21"/>
                <w:lang w:val="en-US" w:eastAsia="zh-CN" w:bidi="ar"/>
              </w:rPr>
              <w:t>方管桁架</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0746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E714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平方</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75AB9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2D605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41264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2D7FD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840.00 </w:t>
            </w:r>
          </w:p>
        </w:tc>
      </w:tr>
      <w:tr w14:paraId="68A15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32EADC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立柱</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08ED29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启动仪式立柱及背景展示</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DCBC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EFEE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4BEF3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2A17D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13C71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 </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0FBA0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2,100.00 </w:t>
            </w:r>
          </w:p>
        </w:tc>
      </w:tr>
      <w:tr w14:paraId="53403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569B58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签到处</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5A13A2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71"/>
                <w:rFonts w:hint="eastAsia" w:ascii="宋体" w:hAnsi="宋体" w:eastAsia="宋体" w:cs="宋体"/>
                <w:sz w:val="21"/>
                <w:szCs w:val="21"/>
                <w:lang w:val="en-US" w:eastAsia="zh-CN" w:bidi="ar"/>
              </w:rPr>
              <w:t>5*3*0.4m</w:t>
            </w:r>
            <w:r>
              <w:rPr>
                <w:rStyle w:val="271"/>
                <w:rFonts w:hint="eastAsia" w:ascii="宋体" w:hAnsi="宋体" w:eastAsia="宋体" w:cs="宋体"/>
                <w:sz w:val="21"/>
                <w:szCs w:val="21"/>
                <w:lang w:val="en-US" w:eastAsia="zh-CN" w:bidi="ar"/>
              </w:rPr>
              <w:br w:type="textWrapping"/>
            </w:r>
            <w:r>
              <w:rPr>
                <w:rStyle w:val="271"/>
                <w:rFonts w:hint="eastAsia" w:ascii="宋体" w:hAnsi="宋体" w:eastAsia="宋体" w:cs="宋体"/>
                <w:sz w:val="21"/>
                <w:szCs w:val="21"/>
                <w:lang w:val="en-US" w:eastAsia="zh-CN" w:bidi="ar"/>
              </w:rPr>
              <w:t>UV550</w:t>
            </w:r>
            <w:r>
              <w:rPr>
                <w:rStyle w:val="269"/>
                <w:rFonts w:hint="eastAsia" w:ascii="宋体" w:hAnsi="宋体" w:eastAsia="宋体" w:cs="宋体"/>
                <w:sz w:val="21"/>
                <w:szCs w:val="21"/>
                <w:lang w:val="en-US" w:eastAsia="zh-CN" w:bidi="ar"/>
              </w:rPr>
              <w:t>黑底环保喷绘布</w:t>
            </w:r>
            <w:r>
              <w:rPr>
                <w:rStyle w:val="271"/>
                <w:rFonts w:hint="eastAsia" w:ascii="宋体" w:hAnsi="宋体" w:eastAsia="宋体" w:cs="宋体"/>
                <w:sz w:val="21"/>
                <w:szCs w:val="21"/>
                <w:lang w:val="en-US" w:eastAsia="zh-CN" w:bidi="ar"/>
              </w:rPr>
              <w:t>+200mm</w:t>
            </w:r>
            <w:r>
              <w:rPr>
                <w:rStyle w:val="269"/>
                <w:rFonts w:hint="eastAsia" w:ascii="宋体" w:hAnsi="宋体" w:eastAsia="宋体" w:cs="宋体"/>
                <w:sz w:val="21"/>
                <w:szCs w:val="21"/>
                <w:lang w:val="en-US" w:eastAsia="zh-CN" w:bidi="ar"/>
              </w:rPr>
              <w:t>方管桁架</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CB4F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DABA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31EBF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2413A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05A83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7E7F6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3,000.00 </w:t>
            </w:r>
          </w:p>
        </w:tc>
      </w:tr>
      <w:tr w14:paraId="1342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668AA9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4"/>
                <w:rFonts w:hint="eastAsia" w:ascii="宋体" w:hAnsi="宋体" w:eastAsia="宋体" w:cs="宋体"/>
                <w:sz w:val="21"/>
                <w:szCs w:val="21"/>
                <w:lang w:val="en-US" w:eastAsia="zh-CN" w:bidi="ar"/>
              </w:rPr>
              <w:t>WELCOME</w:t>
            </w:r>
            <w:r>
              <w:rPr>
                <w:rStyle w:val="267"/>
                <w:rFonts w:hint="eastAsia" w:ascii="宋体" w:hAnsi="宋体" w:eastAsia="宋体" w:cs="宋体"/>
                <w:sz w:val="21"/>
                <w:szCs w:val="21"/>
                <w:lang w:val="en-US" w:eastAsia="zh-CN" w:bidi="ar"/>
              </w:rPr>
              <w:t>指示</w:t>
            </w:r>
            <w:r>
              <w:rPr>
                <w:rStyle w:val="264"/>
                <w:rFonts w:hint="eastAsia" w:ascii="宋体" w:hAnsi="宋体" w:eastAsia="宋体" w:cs="宋体"/>
                <w:sz w:val="21"/>
                <w:szCs w:val="21"/>
                <w:lang w:val="en-US" w:eastAsia="zh-CN" w:bidi="ar"/>
              </w:rPr>
              <w:t>DP</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0A1B01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4"/>
                <w:rFonts w:hint="eastAsia" w:ascii="宋体" w:hAnsi="宋体" w:eastAsia="宋体" w:cs="宋体"/>
                <w:sz w:val="21"/>
                <w:szCs w:val="21"/>
                <w:lang w:val="en-US" w:eastAsia="zh-CN" w:bidi="ar"/>
              </w:rPr>
              <w:t>3*1.6m</w:t>
            </w:r>
            <w:r>
              <w:rPr>
                <w:rStyle w:val="267"/>
                <w:rFonts w:hint="eastAsia" w:ascii="宋体" w:hAnsi="宋体" w:eastAsia="宋体" w:cs="宋体"/>
                <w:sz w:val="21"/>
                <w:szCs w:val="21"/>
                <w:lang w:val="en-US" w:eastAsia="zh-CN" w:bidi="ar"/>
              </w:rPr>
              <w:t>木作</w:t>
            </w:r>
            <w:r>
              <w:rPr>
                <w:rStyle w:val="264"/>
                <w:rFonts w:hint="eastAsia" w:ascii="宋体" w:hAnsi="宋体" w:eastAsia="宋体" w:cs="宋体"/>
                <w:sz w:val="21"/>
                <w:szCs w:val="21"/>
                <w:lang w:val="en-US" w:eastAsia="zh-CN" w:bidi="ar"/>
              </w:rPr>
              <w:t>+</w:t>
            </w:r>
            <w:r>
              <w:rPr>
                <w:rStyle w:val="267"/>
                <w:rFonts w:hint="eastAsia" w:ascii="宋体" w:hAnsi="宋体" w:eastAsia="宋体" w:cs="宋体"/>
                <w:sz w:val="21"/>
                <w:szCs w:val="21"/>
                <w:lang w:val="en-US" w:eastAsia="zh-CN" w:bidi="ar"/>
              </w:rPr>
              <w:t>画面</w:t>
            </w:r>
            <w:r>
              <w:rPr>
                <w:rStyle w:val="264"/>
                <w:rFonts w:hint="eastAsia" w:ascii="宋体" w:hAnsi="宋体" w:eastAsia="宋体" w:cs="宋体"/>
                <w:sz w:val="21"/>
                <w:szCs w:val="21"/>
                <w:lang w:val="en-US" w:eastAsia="zh-CN" w:bidi="ar"/>
              </w:rPr>
              <w:t>+pvc</w:t>
            </w:r>
            <w:r>
              <w:rPr>
                <w:rStyle w:val="267"/>
                <w:rFonts w:hint="eastAsia" w:ascii="宋体" w:hAnsi="宋体" w:eastAsia="宋体" w:cs="宋体"/>
                <w:sz w:val="21"/>
                <w:szCs w:val="21"/>
                <w:lang w:val="en-US" w:eastAsia="zh-CN" w:bidi="ar"/>
              </w:rPr>
              <w:t>字</w:t>
            </w:r>
            <w:r>
              <w:rPr>
                <w:rStyle w:val="264"/>
                <w:rFonts w:hint="eastAsia" w:ascii="宋体" w:hAnsi="宋体" w:eastAsia="宋体" w:cs="宋体"/>
                <w:sz w:val="21"/>
                <w:szCs w:val="21"/>
                <w:lang w:val="en-US" w:eastAsia="zh-CN" w:bidi="ar"/>
              </w:rPr>
              <w:t>+</w:t>
            </w:r>
            <w:r>
              <w:rPr>
                <w:rStyle w:val="267"/>
                <w:rFonts w:hint="eastAsia" w:ascii="宋体" w:hAnsi="宋体" w:eastAsia="宋体" w:cs="宋体"/>
                <w:sz w:val="21"/>
                <w:szCs w:val="21"/>
                <w:lang w:val="en-US" w:eastAsia="zh-CN" w:bidi="ar"/>
              </w:rPr>
              <w:t>透明背板</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2AD0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B189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项</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41505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3567A5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2C19A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261B0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8,000.00 </w:t>
            </w:r>
          </w:p>
        </w:tc>
      </w:tr>
      <w:tr w14:paraId="7769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27CDFD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展示区</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64349A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71"/>
                <w:rFonts w:hint="eastAsia" w:ascii="宋体" w:hAnsi="宋体" w:eastAsia="宋体" w:cs="宋体"/>
                <w:sz w:val="21"/>
                <w:szCs w:val="21"/>
                <w:lang w:val="en-US" w:eastAsia="zh-CN" w:bidi="ar"/>
              </w:rPr>
              <w:t>10*3*1m</w:t>
            </w:r>
            <w:r>
              <w:rPr>
                <w:rStyle w:val="271"/>
                <w:rFonts w:hint="eastAsia" w:ascii="宋体" w:hAnsi="宋体" w:eastAsia="宋体" w:cs="宋体"/>
                <w:sz w:val="21"/>
                <w:szCs w:val="21"/>
                <w:lang w:val="en-US" w:eastAsia="zh-CN" w:bidi="ar"/>
              </w:rPr>
              <w:br w:type="textWrapping"/>
            </w:r>
            <w:r>
              <w:rPr>
                <w:rStyle w:val="271"/>
                <w:rFonts w:hint="eastAsia" w:ascii="宋体" w:hAnsi="宋体" w:eastAsia="宋体" w:cs="宋体"/>
                <w:sz w:val="21"/>
                <w:szCs w:val="21"/>
                <w:lang w:val="en-US" w:eastAsia="zh-CN" w:bidi="ar"/>
              </w:rPr>
              <w:t>UV550</w:t>
            </w:r>
            <w:r>
              <w:rPr>
                <w:rStyle w:val="269"/>
                <w:rFonts w:hint="eastAsia" w:ascii="宋体" w:hAnsi="宋体" w:eastAsia="宋体" w:cs="宋体"/>
                <w:sz w:val="21"/>
                <w:szCs w:val="21"/>
                <w:lang w:val="en-US" w:eastAsia="zh-CN" w:bidi="ar"/>
              </w:rPr>
              <w:t>黑底环保喷绘布</w:t>
            </w:r>
            <w:r>
              <w:rPr>
                <w:rStyle w:val="271"/>
                <w:rFonts w:hint="eastAsia" w:ascii="宋体" w:hAnsi="宋体" w:eastAsia="宋体" w:cs="宋体"/>
                <w:sz w:val="21"/>
                <w:szCs w:val="21"/>
                <w:lang w:val="en-US" w:eastAsia="zh-CN" w:bidi="ar"/>
              </w:rPr>
              <w:t>+200mm</w:t>
            </w:r>
            <w:r>
              <w:rPr>
                <w:rStyle w:val="269"/>
                <w:rFonts w:hint="eastAsia" w:ascii="宋体" w:hAnsi="宋体" w:eastAsia="宋体" w:cs="宋体"/>
                <w:sz w:val="21"/>
                <w:szCs w:val="21"/>
                <w:lang w:val="en-US" w:eastAsia="zh-CN" w:bidi="ar"/>
              </w:rPr>
              <w:t>方管桁架</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B2E8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8620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00139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0B7C3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243EF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60B37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4,000.00 </w:t>
            </w:r>
          </w:p>
        </w:tc>
      </w:tr>
      <w:tr w14:paraId="2B68A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098914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指示丽屏</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05887F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4"/>
                <w:rFonts w:hint="eastAsia" w:ascii="宋体" w:hAnsi="宋体" w:eastAsia="宋体" w:cs="宋体"/>
                <w:sz w:val="21"/>
                <w:szCs w:val="21"/>
                <w:lang w:val="en-US" w:eastAsia="zh-CN" w:bidi="ar"/>
              </w:rPr>
              <w:t>0.8*2m</w:t>
            </w:r>
            <w:r>
              <w:rPr>
                <w:rStyle w:val="267"/>
                <w:rFonts w:hint="eastAsia" w:ascii="宋体" w:hAnsi="宋体" w:eastAsia="宋体" w:cs="宋体"/>
                <w:sz w:val="21"/>
                <w:szCs w:val="21"/>
                <w:lang w:val="en-US" w:eastAsia="zh-CN" w:bidi="ar"/>
              </w:rPr>
              <w:t>铝合金指示丽屏</w:t>
            </w:r>
            <w:r>
              <w:rPr>
                <w:rStyle w:val="264"/>
                <w:rFonts w:hint="eastAsia" w:ascii="宋体" w:hAnsi="宋体" w:eastAsia="宋体" w:cs="宋体"/>
                <w:sz w:val="21"/>
                <w:szCs w:val="21"/>
                <w:lang w:val="en-US" w:eastAsia="zh-CN" w:bidi="ar"/>
              </w:rPr>
              <w:br w:type="textWrapping"/>
            </w:r>
            <w:r>
              <w:rPr>
                <w:rStyle w:val="267"/>
                <w:rFonts w:hint="eastAsia" w:ascii="宋体" w:hAnsi="宋体" w:eastAsia="宋体" w:cs="宋体"/>
                <w:sz w:val="21"/>
                <w:szCs w:val="21"/>
                <w:lang w:val="en-US" w:eastAsia="zh-CN" w:bidi="ar"/>
              </w:rPr>
              <w:t>大厅扶梯处</w:t>
            </w:r>
            <w:r>
              <w:rPr>
                <w:rStyle w:val="264"/>
                <w:rFonts w:hint="eastAsia" w:ascii="宋体" w:hAnsi="宋体" w:eastAsia="宋体" w:cs="宋体"/>
                <w:sz w:val="21"/>
                <w:szCs w:val="21"/>
                <w:lang w:val="en-US" w:eastAsia="zh-CN" w:bidi="ar"/>
              </w:rPr>
              <w:t>1+</w:t>
            </w:r>
            <w:r>
              <w:rPr>
                <w:rStyle w:val="267"/>
                <w:rFonts w:hint="eastAsia" w:ascii="宋体" w:hAnsi="宋体" w:eastAsia="宋体" w:cs="宋体"/>
                <w:sz w:val="21"/>
                <w:szCs w:val="21"/>
                <w:lang w:val="en-US" w:eastAsia="zh-CN" w:bidi="ar"/>
              </w:rPr>
              <w:t>停车场</w:t>
            </w:r>
            <w:r>
              <w:rPr>
                <w:rStyle w:val="264"/>
                <w:rFonts w:hint="eastAsia" w:ascii="宋体" w:hAnsi="宋体" w:eastAsia="宋体" w:cs="宋体"/>
                <w:sz w:val="21"/>
                <w:szCs w:val="21"/>
                <w:lang w:val="en-US" w:eastAsia="zh-CN" w:bidi="ar"/>
              </w:rPr>
              <w:t>2+</w:t>
            </w:r>
            <w:r>
              <w:rPr>
                <w:rStyle w:val="267"/>
                <w:rFonts w:hint="eastAsia" w:ascii="宋体" w:hAnsi="宋体" w:eastAsia="宋体" w:cs="宋体"/>
                <w:sz w:val="21"/>
                <w:szCs w:val="21"/>
                <w:lang w:val="en-US" w:eastAsia="zh-CN" w:bidi="ar"/>
              </w:rPr>
              <w:t>车库电梯上楼</w:t>
            </w:r>
            <w:r>
              <w:rPr>
                <w:rStyle w:val="264"/>
                <w:rFonts w:hint="eastAsia" w:ascii="宋体" w:hAnsi="宋体" w:eastAsia="宋体" w:cs="宋体"/>
                <w:sz w:val="21"/>
                <w:szCs w:val="21"/>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14A5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CE82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009D0C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2EA44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78B5E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3EE62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1,200.00 </w:t>
            </w:r>
          </w:p>
        </w:tc>
      </w:tr>
      <w:tr w14:paraId="773A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7EA009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整体策划</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1163BC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大会流程设计、方案策划，定期研讨等工作</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259C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DBDC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2B504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3DF70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140C7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24F05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2,000.00 </w:t>
            </w:r>
          </w:p>
        </w:tc>
      </w:tr>
      <w:tr w14:paraId="78A6A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2EFED2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视觉设计</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250EE4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主视觉</w:t>
            </w:r>
            <w:r>
              <w:rPr>
                <w:rStyle w:val="272"/>
                <w:rFonts w:hint="eastAsia" w:ascii="宋体" w:hAnsi="宋体" w:eastAsia="宋体" w:cs="宋体"/>
                <w:sz w:val="21"/>
                <w:szCs w:val="21"/>
                <w:lang w:val="en-US" w:eastAsia="zh-CN" w:bidi="ar"/>
              </w:rPr>
              <w:t>VI</w:t>
            </w:r>
            <w:r>
              <w:rPr>
                <w:rStyle w:val="268"/>
                <w:rFonts w:hint="eastAsia" w:ascii="宋体" w:hAnsi="宋体" w:eastAsia="宋体" w:cs="宋体"/>
                <w:sz w:val="21"/>
                <w:szCs w:val="21"/>
                <w:lang w:val="en-US" w:eastAsia="zh-CN" w:bidi="ar"/>
              </w:rPr>
              <w:t>以及各阶段海报宣传设计、延展电子画面、活动现场物料设计延展、串场电子画面等</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C5B1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A6E6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项</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7C56B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12716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17136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19FA8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3,000.00 </w:t>
            </w:r>
          </w:p>
        </w:tc>
      </w:tr>
      <w:tr w14:paraId="65945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2CD235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桌卡</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1A6659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72"/>
                <w:rFonts w:hint="eastAsia" w:ascii="宋体" w:hAnsi="宋体" w:eastAsia="宋体" w:cs="宋体"/>
                <w:sz w:val="21"/>
                <w:szCs w:val="21"/>
                <w:lang w:val="en-US" w:eastAsia="zh-CN" w:bidi="ar"/>
              </w:rPr>
              <w:t>500g</w:t>
            </w:r>
            <w:r>
              <w:rPr>
                <w:rStyle w:val="268"/>
                <w:rFonts w:hint="eastAsia" w:ascii="宋体" w:hAnsi="宋体" w:eastAsia="宋体" w:cs="宋体"/>
                <w:sz w:val="21"/>
                <w:szCs w:val="21"/>
                <w:lang w:val="en-US" w:eastAsia="zh-CN" w:bidi="ar"/>
              </w:rPr>
              <w:t>冰白纸</w:t>
            </w:r>
            <w:r>
              <w:rPr>
                <w:rStyle w:val="272"/>
                <w:rFonts w:hint="eastAsia" w:ascii="宋体" w:hAnsi="宋体" w:eastAsia="宋体" w:cs="宋体"/>
                <w:sz w:val="21"/>
                <w:szCs w:val="21"/>
                <w:lang w:val="en-US" w:eastAsia="zh-CN" w:bidi="ar"/>
              </w:rPr>
              <w:t>-A4-</w:t>
            </w:r>
            <w:r>
              <w:rPr>
                <w:rStyle w:val="268"/>
                <w:rFonts w:hint="eastAsia" w:ascii="宋体" w:hAnsi="宋体" w:eastAsia="宋体" w:cs="宋体"/>
                <w:sz w:val="21"/>
                <w:szCs w:val="21"/>
                <w:lang w:val="en-US" w:eastAsia="zh-CN" w:bidi="ar"/>
              </w:rPr>
              <w:t>三折</w:t>
            </w:r>
            <w:r>
              <w:rPr>
                <w:rStyle w:val="272"/>
                <w:rFonts w:hint="eastAsia" w:ascii="宋体" w:hAnsi="宋体" w:eastAsia="宋体" w:cs="宋体"/>
                <w:sz w:val="21"/>
                <w:szCs w:val="21"/>
                <w:lang w:val="en-US" w:eastAsia="zh-CN" w:bidi="ar"/>
              </w:rPr>
              <w:t>-</w:t>
            </w:r>
            <w:r>
              <w:rPr>
                <w:rStyle w:val="268"/>
                <w:rFonts w:hint="eastAsia" w:ascii="宋体" w:hAnsi="宋体" w:eastAsia="宋体" w:cs="宋体"/>
                <w:sz w:val="21"/>
                <w:szCs w:val="21"/>
                <w:lang w:val="en-US" w:eastAsia="zh-CN" w:bidi="ar"/>
              </w:rPr>
              <w:t>带背胶</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9D54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3958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54CEE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4DF90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3CBF3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7BC03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1,200.00 </w:t>
            </w:r>
          </w:p>
        </w:tc>
      </w:tr>
      <w:tr w14:paraId="6095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42" w:type="dxa"/>
            <w:tcBorders>
              <w:top w:val="single" w:color="000000" w:sz="4" w:space="0"/>
              <w:left w:val="single" w:color="000000" w:sz="4" w:space="0"/>
              <w:bottom w:val="single" w:color="000000" w:sz="4" w:space="0"/>
              <w:right w:val="single" w:color="000000" w:sz="4" w:space="0"/>
            </w:tcBorders>
            <w:noWrap w:val="0"/>
            <w:vAlign w:val="center"/>
          </w:tcPr>
          <w:p w14:paraId="1914AD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嘉宾邀请</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591382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统筹邀请参会领导与嘉宾，并统筹安排现场接待工作</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6E3C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1012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513637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793E1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4E5C7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3752B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4,000.00 </w:t>
            </w:r>
          </w:p>
        </w:tc>
      </w:tr>
      <w:tr w14:paraId="0E14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2" w:type="dxa"/>
            <w:tcBorders>
              <w:top w:val="single" w:color="000000" w:sz="4" w:space="0"/>
              <w:left w:val="single" w:color="000000" w:sz="4" w:space="0"/>
              <w:bottom w:val="single" w:color="000000" w:sz="4" w:space="0"/>
              <w:right w:val="single" w:color="000000" w:sz="4" w:space="0"/>
            </w:tcBorders>
            <w:noWrap w:val="0"/>
            <w:vAlign w:val="center"/>
          </w:tcPr>
          <w:p w14:paraId="3CC85F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企业邀请</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489A09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根据活动实际要求组织邀请服务机构、投融资机构、高校、企业等参会，负责参会、演讲嘉宾统筹管理，提出演讲主题方向，协助嘉宾进行PPT优化，做好嘉宾管理工作</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28BD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1CFD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072E4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66076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3109A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2D9AF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10,000.00 </w:t>
            </w:r>
          </w:p>
        </w:tc>
      </w:tr>
      <w:tr w14:paraId="72B0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342" w:type="dxa"/>
            <w:tcBorders>
              <w:top w:val="single" w:color="000000" w:sz="4" w:space="0"/>
              <w:left w:val="single" w:color="000000" w:sz="4" w:space="0"/>
              <w:bottom w:val="single" w:color="000000" w:sz="4" w:space="0"/>
              <w:right w:val="single" w:color="000000" w:sz="4" w:space="0"/>
            </w:tcBorders>
            <w:noWrap w:val="0"/>
            <w:vAlign w:val="center"/>
          </w:tcPr>
          <w:p w14:paraId="3D3096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文字材料、演讲</w:t>
            </w:r>
            <w:r>
              <w:rPr>
                <w:rStyle w:val="272"/>
                <w:rFonts w:hint="eastAsia" w:ascii="宋体" w:hAnsi="宋体" w:eastAsia="宋体" w:cs="宋体"/>
                <w:sz w:val="21"/>
                <w:szCs w:val="21"/>
                <w:lang w:val="en-US" w:eastAsia="zh-CN" w:bidi="ar"/>
              </w:rPr>
              <w:t>PPT</w:t>
            </w:r>
            <w:r>
              <w:rPr>
                <w:rStyle w:val="273"/>
                <w:rFonts w:hint="eastAsia" w:ascii="宋体" w:hAnsi="宋体" w:eastAsia="宋体" w:cs="宋体"/>
                <w:sz w:val="21"/>
                <w:szCs w:val="21"/>
                <w:lang w:val="en-US" w:eastAsia="zh-CN" w:bidi="ar"/>
              </w:rPr>
              <w:t>三审三校</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313BF9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对每场对接活动的对外宣发材料、嘉宾PPT等资料进行三审三校</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5E7B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EAA2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16DD1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7604B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1E859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5CDC1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3,600.00 </w:t>
            </w:r>
          </w:p>
        </w:tc>
      </w:tr>
      <w:tr w14:paraId="2008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342" w:type="dxa"/>
            <w:tcBorders>
              <w:top w:val="single" w:color="000000" w:sz="4" w:space="0"/>
              <w:left w:val="single" w:color="000000" w:sz="4" w:space="0"/>
              <w:bottom w:val="single" w:color="000000" w:sz="4" w:space="0"/>
              <w:right w:val="single" w:color="000000" w:sz="4" w:space="0"/>
            </w:tcBorders>
            <w:noWrap w:val="0"/>
            <w:vAlign w:val="center"/>
          </w:tcPr>
          <w:p w14:paraId="7E9C17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发布视频</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730A62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AI语音发布，三段视频，产品清单、技术清单、应用场景清单，视频格式：mp4/mov，视频制作分辨率：高清4K画质4096×2160，5分钟左右</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6CDB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27EC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7EC9F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56D1B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62B0C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14057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22,000.00 </w:t>
            </w:r>
          </w:p>
        </w:tc>
      </w:tr>
      <w:tr w14:paraId="3A1AC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2DAA4A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现场礼仪</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5DF345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专业礼仪人员（包含服装）</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67B8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9F5B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人</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18044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4439C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人</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212F0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7DDF8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3,200.00 </w:t>
            </w:r>
          </w:p>
        </w:tc>
      </w:tr>
      <w:tr w14:paraId="38DF5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71F696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会务人员</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57B434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嘉宾对接、主持人对接、会务秩序维护、流程把控、现场督导及后勤保障人员搭建等</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3DF4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6B38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7D122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63D03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222BF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409B8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5,000.00 </w:t>
            </w:r>
          </w:p>
        </w:tc>
      </w:tr>
      <w:tr w14:paraId="387D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7F8486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主持人</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0E618A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区融媒体中心主持人（彩排）</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BAEE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53CB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49EC3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10275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0D727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449C4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3,000.00 </w:t>
            </w:r>
          </w:p>
        </w:tc>
      </w:tr>
      <w:tr w14:paraId="03D52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461077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云摄影</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5DE1F8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佳能</w:t>
            </w:r>
            <w:r>
              <w:rPr>
                <w:rStyle w:val="272"/>
                <w:rFonts w:hint="eastAsia" w:ascii="宋体" w:hAnsi="宋体" w:eastAsia="宋体" w:cs="宋体"/>
                <w:sz w:val="21"/>
                <w:szCs w:val="21"/>
                <w:lang w:val="en-US" w:eastAsia="zh-CN" w:bidi="ar"/>
              </w:rPr>
              <w:t>5D3+</w:t>
            </w:r>
            <w:r>
              <w:rPr>
                <w:rStyle w:val="268"/>
                <w:rFonts w:hint="eastAsia" w:ascii="宋体" w:hAnsi="宋体" w:eastAsia="宋体" w:cs="宋体"/>
                <w:sz w:val="21"/>
                <w:szCs w:val="21"/>
                <w:lang w:val="en-US" w:eastAsia="zh-CN" w:bidi="ar"/>
              </w:rPr>
              <w:t>摄影师</w:t>
            </w:r>
            <w:r>
              <w:rPr>
                <w:rStyle w:val="272"/>
                <w:rFonts w:hint="eastAsia" w:ascii="宋体" w:hAnsi="宋体" w:eastAsia="宋体" w:cs="宋体"/>
                <w:sz w:val="21"/>
                <w:szCs w:val="21"/>
                <w:lang w:val="en-US" w:eastAsia="zh-CN" w:bidi="ar"/>
              </w:rPr>
              <w:t>+</w:t>
            </w:r>
            <w:r>
              <w:rPr>
                <w:rStyle w:val="268"/>
                <w:rFonts w:hint="eastAsia" w:ascii="宋体" w:hAnsi="宋体" w:eastAsia="宋体" w:cs="宋体"/>
                <w:sz w:val="21"/>
                <w:szCs w:val="21"/>
                <w:lang w:val="en-US" w:eastAsia="zh-CN" w:bidi="ar"/>
              </w:rPr>
              <w:t>照片直播系统</w:t>
            </w:r>
            <w:r>
              <w:rPr>
                <w:rStyle w:val="272"/>
                <w:rFonts w:hint="eastAsia" w:ascii="宋体" w:hAnsi="宋体" w:eastAsia="宋体" w:cs="宋体"/>
                <w:sz w:val="21"/>
                <w:szCs w:val="21"/>
                <w:lang w:val="en-US" w:eastAsia="zh-CN" w:bidi="ar"/>
              </w:rPr>
              <w:t>+</w:t>
            </w:r>
            <w:r>
              <w:rPr>
                <w:rStyle w:val="268"/>
                <w:rFonts w:hint="eastAsia" w:ascii="宋体" w:hAnsi="宋体" w:eastAsia="宋体" w:cs="宋体"/>
                <w:sz w:val="21"/>
                <w:szCs w:val="21"/>
                <w:lang w:val="en-US" w:eastAsia="zh-CN" w:bidi="ar"/>
              </w:rPr>
              <w:t>后期精修</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1501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E32B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50A6E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63A0C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人</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4A8C0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1900.4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2CC23E9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1900.4</w:t>
            </w:r>
          </w:p>
        </w:tc>
      </w:tr>
      <w:tr w14:paraId="7E36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70C081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视频机位+花絮视频</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65BD99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72"/>
                <w:rFonts w:hint="eastAsia" w:ascii="宋体" w:hAnsi="宋体" w:eastAsia="宋体" w:cs="宋体"/>
                <w:sz w:val="21"/>
                <w:szCs w:val="21"/>
                <w:lang w:val="en-US" w:eastAsia="zh-CN" w:bidi="ar"/>
              </w:rPr>
              <w:t>24</w:t>
            </w:r>
            <w:r>
              <w:rPr>
                <w:rStyle w:val="268"/>
                <w:rFonts w:hint="eastAsia" w:ascii="宋体" w:hAnsi="宋体" w:eastAsia="宋体" w:cs="宋体"/>
                <w:sz w:val="21"/>
                <w:szCs w:val="21"/>
                <w:lang w:val="en-US" w:eastAsia="zh-CN" w:bidi="ar"/>
              </w:rPr>
              <w:t>小时内出</w:t>
            </w:r>
            <w:r>
              <w:rPr>
                <w:rStyle w:val="272"/>
                <w:rFonts w:hint="eastAsia" w:ascii="宋体" w:hAnsi="宋体" w:eastAsia="宋体" w:cs="宋体"/>
                <w:sz w:val="21"/>
                <w:szCs w:val="21"/>
                <w:lang w:val="en-US" w:eastAsia="zh-CN" w:bidi="ar"/>
              </w:rPr>
              <w:t>1-3</w:t>
            </w:r>
            <w:r>
              <w:rPr>
                <w:rStyle w:val="268"/>
                <w:rFonts w:hint="eastAsia" w:ascii="宋体" w:hAnsi="宋体" w:eastAsia="宋体" w:cs="宋体"/>
                <w:sz w:val="21"/>
                <w:szCs w:val="21"/>
                <w:lang w:val="en-US" w:eastAsia="zh-CN" w:bidi="ar"/>
              </w:rPr>
              <w:t>分钟花絮视频</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1A36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C552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人</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5426F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76343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人</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29F54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462D0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2,200.00 </w:t>
            </w:r>
          </w:p>
        </w:tc>
      </w:tr>
      <w:tr w14:paraId="35BB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294BAA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社交媒体宣传</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58B2435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制作手机端宣传传播图，适用于宣传社交媒体宣传形式</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AE0D1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8A0A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次 </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394E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46C11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 </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7B43C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 </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193CD7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 </w:t>
            </w:r>
          </w:p>
        </w:tc>
      </w:tr>
      <w:tr w14:paraId="29EC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0"/>
            <w:vAlign w:val="center"/>
          </w:tcPr>
          <w:p w14:paraId="57DE62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媒体报道</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2DB351F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74"/>
                <w:rFonts w:hint="eastAsia" w:ascii="宋体" w:hAnsi="宋体" w:eastAsia="宋体" w:cs="宋体"/>
                <w:sz w:val="21"/>
                <w:szCs w:val="21"/>
                <w:lang w:val="en-US" w:eastAsia="zh-CN" w:bidi="ar"/>
              </w:rPr>
              <w:t>主流媒体编辑与发布</w:t>
            </w:r>
            <w:r>
              <w:rPr>
                <w:rStyle w:val="275"/>
                <w:rFonts w:hint="eastAsia" w:ascii="宋体" w:hAnsi="宋体" w:cs="宋体"/>
                <w:sz w:val="21"/>
                <w:szCs w:val="21"/>
                <w:lang w:val="en-US" w:eastAsia="zh-CN" w:bidi="ar"/>
              </w:rPr>
              <w:t>；</w:t>
            </w:r>
            <w:r>
              <w:rPr>
                <w:rStyle w:val="274"/>
                <w:rFonts w:hint="eastAsia" w:ascii="宋体" w:hAnsi="宋体" w:eastAsia="宋体" w:cs="宋体"/>
                <w:sz w:val="21"/>
                <w:szCs w:val="21"/>
                <w:lang w:val="en-US" w:eastAsia="zh-CN" w:bidi="ar"/>
              </w:rPr>
              <w:t>其他相关媒体编辑与发布</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B2CC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242B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74"/>
                <w:rFonts w:hint="eastAsia" w:ascii="宋体" w:hAnsi="宋体" w:eastAsia="宋体" w:cs="宋体"/>
                <w:sz w:val="21"/>
                <w:szCs w:val="21"/>
                <w:lang w:val="en-US" w:eastAsia="zh-CN" w:bidi="ar"/>
              </w:rPr>
              <w:t xml:space="preserve"> 次 </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A471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1E929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 </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07651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 </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0C2C2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5,000.00 </w:t>
            </w:r>
          </w:p>
        </w:tc>
      </w:tr>
      <w:tr w14:paraId="7A7E4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6378F0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搭建安装人工</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4A27BCE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67"/>
                <w:rFonts w:hint="eastAsia" w:ascii="宋体" w:hAnsi="宋体" w:eastAsia="宋体" w:cs="宋体"/>
                <w:sz w:val="21"/>
                <w:szCs w:val="21"/>
                <w:lang w:val="en-US" w:eastAsia="zh-CN" w:bidi="ar"/>
              </w:rPr>
              <w:t>安装及撤出</w:t>
            </w:r>
            <w:r>
              <w:rPr>
                <w:rStyle w:val="264"/>
                <w:rFonts w:hint="eastAsia" w:ascii="宋体" w:hAnsi="宋体" w:eastAsia="宋体" w:cs="宋体"/>
                <w:sz w:val="21"/>
                <w:szCs w:val="21"/>
                <w:lang w:val="en-US" w:eastAsia="zh-CN" w:bidi="ar"/>
              </w:rPr>
              <w:t>+</w:t>
            </w:r>
            <w:r>
              <w:rPr>
                <w:rStyle w:val="267"/>
                <w:rFonts w:hint="eastAsia" w:ascii="宋体" w:hAnsi="宋体" w:eastAsia="宋体" w:cs="宋体"/>
                <w:sz w:val="21"/>
                <w:szCs w:val="21"/>
                <w:lang w:val="en-US" w:eastAsia="zh-CN" w:bidi="ar"/>
              </w:rPr>
              <w:t>带电工证</w:t>
            </w:r>
            <w:r>
              <w:rPr>
                <w:rStyle w:val="264"/>
                <w:rFonts w:hint="eastAsia" w:ascii="宋体" w:hAnsi="宋体" w:eastAsia="宋体" w:cs="宋体"/>
                <w:sz w:val="21"/>
                <w:szCs w:val="21"/>
                <w:lang w:val="en-US" w:eastAsia="zh-CN" w:bidi="ar"/>
              </w:rPr>
              <w:t>+</w:t>
            </w:r>
            <w:r>
              <w:rPr>
                <w:rStyle w:val="267"/>
                <w:rFonts w:hint="eastAsia" w:ascii="宋体" w:hAnsi="宋体" w:eastAsia="宋体" w:cs="宋体"/>
                <w:sz w:val="21"/>
                <w:szCs w:val="21"/>
                <w:lang w:val="en-US" w:eastAsia="zh-CN" w:bidi="ar"/>
              </w:rPr>
              <w:t>专职普工</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52A7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038D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人</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0C8A8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3826B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天</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1EBD3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577E9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3,600.00 </w:t>
            </w:r>
          </w:p>
        </w:tc>
      </w:tr>
      <w:tr w14:paraId="42243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42" w:type="dxa"/>
            <w:tcBorders>
              <w:top w:val="single" w:color="000000" w:sz="4" w:space="0"/>
              <w:left w:val="single" w:color="000000" w:sz="4" w:space="0"/>
              <w:bottom w:val="single" w:color="000000" w:sz="4" w:space="0"/>
              <w:right w:val="single" w:color="000000" w:sz="4" w:space="0"/>
            </w:tcBorders>
            <w:noWrap/>
            <w:vAlign w:val="center"/>
          </w:tcPr>
          <w:p w14:paraId="7DD3EC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运费</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7F75EC8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64"/>
                <w:rFonts w:hint="eastAsia" w:ascii="宋体" w:hAnsi="宋体" w:eastAsia="宋体" w:cs="宋体"/>
                <w:sz w:val="21"/>
                <w:szCs w:val="21"/>
                <w:lang w:val="en-US" w:eastAsia="zh-CN" w:bidi="ar"/>
              </w:rPr>
              <w:t>6.8m/5.2m</w:t>
            </w:r>
            <w:r>
              <w:rPr>
                <w:rStyle w:val="267"/>
                <w:rFonts w:hint="eastAsia" w:ascii="宋体" w:hAnsi="宋体" w:eastAsia="宋体" w:cs="宋体"/>
                <w:sz w:val="21"/>
                <w:szCs w:val="21"/>
                <w:lang w:val="en-US" w:eastAsia="zh-CN" w:bidi="ar"/>
              </w:rPr>
              <w:t>厢式货车</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DC80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CE45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8"/>
                <w:rFonts w:hint="eastAsia" w:ascii="宋体" w:hAnsi="宋体" w:eastAsia="宋体" w:cs="宋体"/>
                <w:sz w:val="21"/>
                <w:szCs w:val="21"/>
                <w:lang w:val="en-US" w:eastAsia="zh-CN" w:bidi="ar"/>
              </w:rPr>
              <w:t>车次</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675D9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05D51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9"/>
                <w:rFonts w:hint="eastAsia" w:ascii="宋体" w:hAnsi="宋体" w:eastAsia="宋体" w:cs="宋体"/>
                <w:sz w:val="21"/>
                <w:szCs w:val="21"/>
                <w:lang w:val="en-US" w:eastAsia="zh-CN" w:bidi="ar"/>
              </w:rPr>
              <w:t>次</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40E6B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 </w:t>
            </w:r>
          </w:p>
        </w:tc>
        <w:tc>
          <w:tcPr>
            <w:tcW w:w="1697" w:type="dxa"/>
            <w:tcBorders>
              <w:top w:val="single" w:color="000000" w:sz="4" w:space="0"/>
              <w:left w:val="single" w:color="000000" w:sz="4" w:space="0"/>
              <w:bottom w:val="single" w:color="000000" w:sz="4" w:space="0"/>
              <w:right w:val="single" w:color="000000" w:sz="4" w:space="0"/>
            </w:tcBorders>
            <w:noWrap/>
            <w:vAlign w:val="center"/>
          </w:tcPr>
          <w:p w14:paraId="07128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3,600.00 </w:t>
            </w:r>
          </w:p>
        </w:tc>
      </w:tr>
    </w:tbl>
    <w:p w14:paraId="57DC0F71">
      <w:pPr>
        <w:snapToGrid w:val="0"/>
        <w:spacing w:line="360" w:lineRule="auto"/>
        <w:ind w:firstLine="480" w:firstLineChars="200"/>
        <w:rPr>
          <w:rFonts w:hint="eastAsia" w:ascii="宋体" w:hAnsi="宋体"/>
          <w:sz w:val="24"/>
          <w:szCs w:val="24"/>
        </w:rPr>
      </w:pPr>
      <w:r>
        <w:rPr>
          <w:rFonts w:hint="eastAsia" w:ascii="宋体" w:hAnsi="宋体"/>
          <w:bCs/>
          <w:sz w:val="24"/>
          <w:szCs w:val="24"/>
        </w:rPr>
        <w:t>（三）供应商须在响应文件“明细报价表”的“相关信息”一栏中详细列出明细报价组成情况。若明细内容较多的，供应商可自行增加列表。</w:t>
      </w:r>
    </w:p>
    <w:p w14:paraId="185455A0">
      <w:pPr>
        <w:pStyle w:val="4"/>
        <w:spacing w:before="0" w:after="0" w:line="360" w:lineRule="auto"/>
        <w:ind w:firstLine="482" w:firstLineChars="200"/>
        <w:rPr>
          <w:rFonts w:hint="eastAsia" w:ascii="宋体" w:hAnsi="宋体"/>
          <w:sz w:val="24"/>
          <w:szCs w:val="24"/>
        </w:rPr>
      </w:pPr>
      <w:bookmarkStart w:id="53" w:name="_Toc78194441"/>
      <w:bookmarkStart w:id="54" w:name="_Toc15896"/>
      <w:bookmarkStart w:id="55" w:name="_Toc32652"/>
      <w:r>
        <w:rPr>
          <w:rFonts w:hint="eastAsia" w:ascii="宋体" w:hAnsi="宋体"/>
          <w:sz w:val="24"/>
          <w:szCs w:val="24"/>
        </w:rPr>
        <w:t>※</w:t>
      </w:r>
      <w:r>
        <w:rPr>
          <w:rFonts w:hint="eastAsia" w:ascii="宋体" w:hAnsi="宋体"/>
          <w:sz w:val="24"/>
          <w:szCs w:val="24"/>
          <w:lang w:val="en-US" w:eastAsia="zh-CN"/>
        </w:rPr>
        <w:t>四</w:t>
      </w:r>
      <w:r>
        <w:rPr>
          <w:rFonts w:hint="eastAsia" w:ascii="宋体" w:hAnsi="宋体"/>
          <w:sz w:val="24"/>
          <w:szCs w:val="24"/>
        </w:rPr>
        <w:t>、付款方式</w:t>
      </w:r>
      <w:bookmarkEnd w:id="53"/>
      <w:bookmarkEnd w:id="54"/>
      <w:bookmarkEnd w:id="55"/>
    </w:p>
    <w:p w14:paraId="19F6AFF5">
      <w:pPr>
        <w:snapToGrid w:val="0"/>
        <w:spacing w:line="360" w:lineRule="auto"/>
        <w:ind w:firstLine="482" w:firstLineChars="200"/>
        <w:rPr>
          <w:rFonts w:hint="eastAsia" w:ascii="宋体" w:hAnsi="宋体"/>
          <w:b/>
          <w:bCs/>
          <w:sz w:val="24"/>
          <w:szCs w:val="24"/>
          <w:lang w:val="en-US" w:eastAsia="zh-CN"/>
        </w:rPr>
      </w:pPr>
      <w:r>
        <w:rPr>
          <w:rFonts w:hint="eastAsia" w:ascii="宋体" w:hAnsi="宋体"/>
          <w:b/>
          <w:bCs/>
          <w:sz w:val="24"/>
          <w:szCs w:val="24"/>
          <w:lang w:val="en-US" w:eastAsia="zh-CN"/>
        </w:rPr>
        <w:t>本项目为包干价项目，由采购人付款。</w:t>
      </w:r>
    </w:p>
    <w:p w14:paraId="5141927F">
      <w:pPr>
        <w:snapToGrid w:val="0"/>
        <w:spacing w:line="360" w:lineRule="auto"/>
        <w:ind w:firstLine="480" w:firstLineChars="200"/>
        <w:rPr>
          <w:rFonts w:hint="eastAsia" w:ascii="宋体" w:hAnsi="宋体"/>
          <w:sz w:val="24"/>
          <w:szCs w:val="24"/>
          <w:highlight w:val="none"/>
        </w:rPr>
      </w:pPr>
      <w:r>
        <w:rPr>
          <w:rFonts w:hint="eastAsia" w:ascii="宋体" w:hAnsi="宋体"/>
          <w:sz w:val="24"/>
          <w:szCs w:val="24"/>
        </w:rPr>
        <w:t>（一）合同签订后，成交供应商</w:t>
      </w:r>
      <w:r>
        <w:rPr>
          <w:rFonts w:hint="eastAsia" w:ascii="宋体" w:hAnsi="宋体"/>
          <w:sz w:val="24"/>
          <w:szCs w:val="24"/>
          <w:lang w:val="en-US" w:eastAsia="zh-CN"/>
        </w:rPr>
        <w:t>向采购人</w:t>
      </w:r>
      <w:r>
        <w:rPr>
          <w:rFonts w:hint="eastAsia" w:ascii="宋体" w:hAnsi="宋体"/>
          <w:sz w:val="24"/>
          <w:szCs w:val="24"/>
        </w:rPr>
        <w:t>提供合同总额</w:t>
      </w:r>
      <w:r>
        <w:rPr>
          <w:rFonts w:hint="eastAsia" w:ascii="宋体" w:hAnsi="宋体"/>
          <w:sz w:val="24"/>
          <w:szCs w:val="24"/>
          <w:highlight w:val="none"/>
          <w:lang w:val="en-US" w:eastAsia="zh-CN"/>
        </w:rPr>
        <w:t>70%</w:t>
      </w:r>
      <w:r>
        <w:rPr>
          <w:rFonts w:hint="eastAsia" w:ascii="宋体" w:hAnsi="宋体"/>
          <w:sz w:val="24"/>
          <w:szCs w:val="24"/>
          <w:highlight w:val="none"/>
        </w:rPr>
        <w:t>的</w:t>
      </w:r>
      <w:r>
        <w:rPr>
          <w:rFonts w:hint="eastAsia" w:ascii="宋体" w:hAnsi="宋体"/>
          <w:sz w:val="24"/>
          <w:szCs w:val="24"/>
          <w:highlight w:val="none"/>
          <w:lang w:eastAsia="zh-CN"/>
        </w:rPr>
        <w:t>正规发票</w:t>
      </w:r>
      <w:r>
        <w:rPr>
          <w:rFonts w:hint="eastAsia" w:ascii="宋体" w:hAnsi="宋体"/>
          <w:sz w:val="24"/>
          <w:szCs w:val="24"/>
          <w:highlight w:val="none"/>
        </w:rPr>
        <w:t>及与预付款同等额度的担保函，</w:t>
      </w:r>
      <w:r>
        <w:rPr>
          <w:rFonts w:hint="eastAsia" w:ascii="宋体" w:hAnsi="宋体"/>
          <w:sz w:val="24"/>
          <w:szCs w:val="24"/>
          <w:highlight w:val="none"/>
          <w:lang w:val="en-US" w:eastAsia="zh-CN"/>
        </w:rPr>
        <w:t>采购人</w:t>
      </w:r>
      <w:r>
        <w:rPr>
          <w:rFonts w:hint="eastAsia" w:ascii="宋体" w:hAnsi="宋体"/>
          <w:sz w:val="24"/>
          <w:szCs w:val="24"/>
          <w:highlight w:val="none"/>
        </w:rPr>
        <w:t>原则上在收到发票及担保函后5个工作日内按程序办理支付手续</w:t>
      </w:r>
      <w:r>
        <w:rPr>
          <w:rFonts w:hint="eastAsia" w:ascii="宋体" w:hAnsi="宋体"/>
          <w:sz w:val="24"/>
          <w:szCs w:val="24"/>
          <w:highlight w:val="none"/>
          <w:lang w:eastAsia="zh-CN"/>
        </w:rPr>
        <w:t>，</w:t>
      </w:r>
      <w:r>
        <w:rPr>
          <w:rFonts w:hint="eastAsia" w:ascii="宋体" w:hAnsi="宋体"/>
          <w:sz w:val="24"/>
          <w:szCs w:val="24"/>
          <w:highlight w:val="none"/>
          <w:lang w:val="en-US" w:eastAsia="zh-CN"/>
        </w:rPr>
        <w:t>10个工作日内</w:t>
      </w:r>
      <w:r>
        <w:rPr>
          <w:rFonts w:hint="eastAsia" w:ascii="宋体" w:hAnsi="宋体"/>
          <w:sz w:val="24"/>
          <w:szCs w:val="24"/>
          <w:highlight w:val="none"/>
        </w:rPr>
        <w:t>支付合同金额的</w:t>
      </w:r>
      <w:r>
        <w:rPr>
          <w:rFonts w:hint="eastAsia" w:ascii="宋体" w:hAnsi="宋体"/>
          <w:sz w:val="24"/>
          <w:szCs w:val="24"/>
          <w:highlight w:val="none"/>
          <w:lang w:val="en-US" w:eastAsia="zh-CN"/>
        </w:rPr>
        <w:t>70%</w:t>
      </w:r>
      <w:r>
        <w:rPr>
          <w:rFonts w:hint="eastAsia" w:ascii="宋体" w:hAnsi="宋体"/>
          <w:sz w:val="24"/>
          <w:szCs w:val="24"/>
          <w:highlight w:val="none"/>
        </w:rPr>
        <w:t>作为预付款；</w:t>
      </w:r>
    </w:p>
    <w:p w14:paraId="12B1A19C">
      <w:pPr>
        <w:snapToGrid w:val="0"/>
        <w:spacing w:line="360" w:lineRule="auto"/>
        <w:ind w:firstLine="480" w:firstLineChars="200"/>
        <w:rPr>
          <w:rFonts w:hint="eastAsia" w:ascii="宋体" w:hAnsi="宋体"/>
          <w:sz w:val="24"/>
          <w:szCs w:val="24"/>
        </w:rPr>
      </w:pPr>
      <w:r>
        <w:rPr>
          <w:rFonts w:hint="eastAsia" w:ascii="宋体" w:hAnsi="宋体"/>
          <w:sz w:val="24"/>
          <w:szCs w:val="24"/>
          <w:highlight w:val="none"/>
        </w:rPr>
        <w:t>（二）成交供应商按采购合同完成所有工作内容、提交项目成果资料（包括但不限于文字资料、图片资料、影像资料、产权移交清单等）且项目验收完成</w:t>
      </w:r>
      <w:r>
        <w:rPr>
          <w:rFonts w:hint="eastAsia" w:ascii="宋体" w:hAnsi="宋体"/>
          <w:sz w:val="24"/>
          <w:szCs w:val="24"/>
        </w:rPr>
        <w:t>后，成交供应商</w:t>
      </w:r>
      <w:r>
        <w:rPr>
          <w:rFonts w:hint="eastAsia" w:ascii="宋体" w:hAnsi="宋体"/>
          <w:sz w:val="24"/>
          <w:szCs w:val="24"/>
          <w:lang w:val="en-US" w:eastAsia="zh-CN"/>
        </w:rPr>
        <w:t>向采购人</w:t>
      </w:r>
      <w:r>
        <w:rPr>
          <w:rFonts w:hint="eastAsia" w:ascii="宋体" w:hAnsi="宋体"/>
          <w:sz w:val="24"/>
          <w:szCs w:val="24"/>
        </w:rPr>
        <w:t>提供</w:t>
      </w:r>
      <w:r>
        <w:rPr>
          <w:rFonts w:hint="eastAsia" w:ascii="宋体" w:hAnsi="宋体"/>
          <w:sz w:val="24"/>
          <w:szCs w:val="24"/>
          <w:lang w:val="en-US" w:eastAsia="zh-CN"/>
        </w:rPr>
        <w:t>实际完成的工作事项</w:t>
      </w:r>
      <w:r>
        <w:rPr>
          <w:rFonts w:hint="eastAsia" w:ascii="宋体" w:hAnsi="宋体"/>
          <w:sz w:val="24"/>
          <w:szCs w:val="24"/>
        </w:rPr>
        <w:t>剩余应付金额足额正规发票，</w:t>
      </w:r>
      <w:r>
        <w:rPr>
          <w:rFonts w:hint="eastAsia" w:ascii="宋体" w:hAnsi="宋体"/>
          <w:sz w:val="24"/>
          <w:szCs w:val="24"/>
          <w:lang w:val="en-US" w:eastAsia="zh-CN"/>
        </w:rPr>
        <w:t>采购人</w:t>
      </w:r>
      <w:r>
        <w:rPr>
          <w:rFonts w:hint="eastAsia" w:ascii="宋体" w:hAnsi="宋体"/>
          <w:sz w:val="24"/>
          <w:szCs w:val="24"/>
        </w:rPr>
        <w:t>原则上在收到发票后5个工作日内按程序办理支付手续，</w:t>
      </w:r>
      <w:r>
        <w:rPr>
          <w:rFonts w:hint="eastAsia" w:ascii="宋体" w:hAnsi="宋体"/>
          <w:sz w:val="24"/>
          <w:szCs w:val="24"/>
          <w:lang w:val="en-US" w:eastAsia="zh-CN"/>
        </w:rPr>
        <w:t>10个工作日内</w:t>
      </w:r>
      <w:r>
        <w:rPr>
          <w:rFonts w:hint="eastAsia" w:ascii="宋体" w:hAnsi="宋体"/>
          <w:sz w:val="24"/>
          <w:szCs w:val="24"/>
        </w:rPr>
        <w:t>支付剩余应付金额；</w:t>
      </w:r>
    </w:p>
    <w:p w14:paraId="6A23F18F">
      <w:pPr>
        <w:snapToGrid w:val="0"/>
        <w:spacing w:line="360" w:lineRule="auto"/>
        <w:ind w:firstLine="480" w:firstLineChars="200"/>
        <w:rPr>
          <w:rFonts w:hint="eastAsia" w:ascii="宋体" w:hAnsi="宋体"/>
          <w:sz w:val="24"/>
          <w:szCs w:val="24"/>
        </w:rPr>
      </w:pPr>
      <w:r>
        <w:rPr>
          <w:rFonts w:hint="eastAsia" w:ascii="宋体" w:hAnsi="宋体"/>
          <w:sz w:val="24"/>
          <w:szCs w:val="24"/>
        </w:rPr>
        <w:t>（三）如成交供应商收到预付款后不履行相关义务，采购人可通过担保函收回已支付的预付款；</w:t>
      </w:r>
    </w:p>
    <w:p w14:paraId="717E0185">
      <w:pPr>
        <w:snapToGrid w:val="0"/>
        <w:spacing w:line="360" w:lineRule="auto"/>
        <w:ind w:firstLine="482" w:firstLineChars="200"/>
        <w:rPr>
          <w:rFonts w:hint="eastAsia" w:ascii="宋体" w:hAnsi="宋体"/>
          <w:sz w:val="24"/>
          <w:szCs w:val="24"/>
        </w:rPr>
      </w:pPr>
      <w:r>
        <w:rPr>
          <w:rFonts w:hint="eastAsia" w:ascii="宋体" w:hAnsi="宋体"/>
          <w:b/>
          <w:bCs/>
          <w:sz w:val="24"/>
          <w:szCs w:val="24"/>
        </w:rPr>
        <w:t>（四）在签订合同时，成交供应商主动提出不支付预付款的，则无需提交预付款保函；成交供应商主动提出降低预付款比例的，支付比例按约定比例执行。</w:t>
      </w:r>
    </w:p>
    <w:p w14:paraId="7CC9B99B">
      <w:pPr>
        <w:pStyle w:val="4"/>
        <w:spacing w:before="0" w:after="0" w:line="360" w:lineRule="auto"/>
        <w:ind w:firstLine="482" w:firstLineChars="200"/>
        <w:rPr>
          <w:rFonts w:hint="eastAsia" w:ascii="宋体" w:hAnsi="宋体"/>
          <w:sz w:val="24"/>
          <w:szCs w:val="24"/>
        </w:rPr>
      </w:pPr>
      <w:bookmarkStart w:id="56" w:name="_Toc11579"/>
      <w:r>
        <w:rPr>
          <w:rFonts w:hint="eastAsia" w:ascii="宋体" w:hAnsi="宋体"/>
          <w:sz w:val="24"/>
          <w:szCs w:val="24"/>
        </w:rPr>
        <w:t>※</w:t>
      </w:r>
      <w:r>
        <w:rPr>
          <w:rFonts w:hint="eastAsia" w:ascii="宋体" w:hAnsi="宋体"/>
          <w:sz w:val="24"/>
          <w:szCs w:val="24"/>
          <w:lang w:val="en-US" w:eastAsia="zh-CN"/>
        </w:rPr>
        <w:t>五</w:t>
      </w:r>
      <w:r>
        <w:rPr>
          <w:rFonts w:hint="eastAsia" w:ascii="宋体" w:hAnsi="宋体"/>
          <w:sz w:val="24"/>
          <w:szCs w:val="24"/>
        </w:rPr>
        <w:t>、履约保证金</w:t>
      </w:r>
      <w:bookmarkEnd w:id="56"/>
    </w:p>
    <w:p w14:paraId="215FCB64">
      <w:pPr>
        <w:snapToGrid w:val="0"/>
        <w:spacing w:line="360" w:lineRule="auto"/>
        <w:ind w:firstLine="482" w:firstLineChars="200"/>
        <w:rPr>
          <w:rFonts w:hint="eastAsia" w:ascii="宋体" w:hAnsi="宋体"/>
          <w:b/>
          <w:sz w:val="24"/>
          <w:szCs w:val="24"/>
        </w:rPr>
      </w:pPr>
      <w:r>
        <w:rPr>
          <w:rFonts w:hint="eastAsia" w:ascii="宋体" w:hAnsi="宋体"/>
          <w:b/>
          <w:sz w:val="24"/>
          <w:szCs w:val="24"/>
        </w:rPr>
        <w:t>若本项目无需支付预付款，则供应商需按以下要求提交履约保证金。</w:t>
      </w:r>
    </w:p>
    <w:p w14:paraId="1759B983">
      <w:pPr>
        <w:snapToGrid w:val="0"/>
        <w:spacing w:line="360" w:lineRule="auto"/>
        <w:ind w:firstLine="480" w:firstLineChars="200"/>
        <w:rPr>
          <w:rFonts w:hint="eastAsia" w:ascii="宋体" w:hAnsi="宋体"/>
          <w:sz w:val="24"/>
          <w:szCs w:val="24"/>
        </w:rPr>
      </w:pPr>
      <w:r>
        <w:rPr>
          <w:rFonts w:hint="eastAsia" w:ascii="宋体" w:hAnsi="宋体"/>
          <w:sz w:val="24"/>
          <w:szCs w:val="24"/>
        </w:rPr>
        <w:t>金</w:t>
      </w:r>
      <w:r>
        <w:rPr>
          <w:rFonts w:hint="eastAsia" w:ascii="宋体" w:hAnsi="宋体"/>
          <w:sz w:val="24"/>
          <w:szCs w:val="24"/>
          <w:lang w:val="en-US" w:eastAsia="zh-CN"/>
        </w:rPr>
        <w:t xml:space="preserve">    </w:t>
      </w:r>
      <w:r>
        <w:rPr>
          <w:rFonts w:hint="eastAsia" w:ascii="宋体" w:hAnsi="宋体"/>
          <w:sz w:val="24"/>
          <w:szCs w:val="24"/>
        </w:rPr>
        <w:t>额：成交金额的5%；</w:t>
      </w:r>
    </w:p>
    <w:p w14:paraId="1CD170FB">
      <w:pPr>
        <w:snapToGrid w:val="0"/>
        <w:spacing w:line="360" w:lineRule="auto"/>
        <w:ind w:firstLine="480" w:firstLineChars="200"/>
        <w:rPr>
          <w:rFonts w:hint="eastAsia" w:ascii="宋体" w:hAnsi="宋体"/>
          <w:sz w:val="24"/>
          <w:szCs w:val="24"/>
        </w:rPr>
      </w:pPr>
      <w:r>
        <w:rPr>
          <w:rFonts w:hint="eastAsia" w:ascii="宋体" w:hAnsi="宋体"/>
          <w:sz w:val="24"/>
          <w:szCs w:val="24"/>
        </w:rPr>
        <w:t>缴纳时间：采购合同签订前；</w:t>
      </w:r>
    </w:p>
    <w:p w14:paraId="7F851E4C">
      <w:pPr>
        <w:snapToGrid w:val="0"/>
        <w:spacing w:line="360" w:lineRule="auto"/>
        <w:ind w:firstLine="480" w:firstLineChars="200"/>
        <w:rPr>
          <w:rFonts w:hint="eastAsia" w:ascii="宋体" w:hAnsi="宋体"/>
          <w:sz w:val="24"/>
          <w:szCs w:val="24"/>
        </w:rPr>
      </w:pPr>
      <w:r>
        <w:rPr>
          <w:rFonts w:hint="eastAsia" w:ascii="宋体" w:hAnsi="宋体"/>
          <w:sz w:val="24"/>
          <w:szCs w:val="24"/>
        </w:rPr>
        <w:t>缴纳方式：支票、汇票、本票或保函等非现金形式；</w:t>
      </w:r>
    </w:p>
    <w:p w14:paraId="0A5125CF">
      <w:pPr>
        <w:snapToGrid w:val="0"/>
        <w:spacing w:line="360" w:lineRule="auto"/>
        <w:ind w:firstLine="480" w:firstLineChars="200"/>
        <w:rPr>
          <w:rFonts w:hint="eastAsia" w:ascii="宋体" w:hAnsi="宋体"/>
          <w:sz w:val="24"/>
          <w:szCs w:val="24"/>
        </w:rPr>
      </w:pPr>
      <w:r>
        <w:rPr>
          <w:rFonts w:hint="eastAsia" w:ascii="宋体" w:hAnsi="宋体"/>
          <w:sz w:val="24"/>
          <w:szCs w:val="24"/>
        </w:rPr>
        <w:t>退还时间：项目验收合格后3个工作日内按程序办理退还手续，一次性无息退还履约保证金；</w:t>
      </w:r>
    </w:p>
    <w:p w14:paraId="6A5A3198">
      <w:pPr>
        <w:snapToGrid w:val="0"/>
        <w:spacing w:line="360" w:lineRule="auto"/>
        <w:ind w:firstLine="480" w:firstLineChars="200"/>
        <w:rPr>
          <w:rFonts w:hint="eastAsia" w:ascii="宋体" w:hAnsi="宋体"/>
          <w:sz w:val="24"/>
          <w:szCs w:val="24"/>
        </w:rPr>
      </w:pPr>
      <w:r>
        <w:rPr>
          <w:rFonts w:hint="eastAsia" w:ascii="宋体" w:hAnsi="宋体"/>
          <w:sz w:val="24"/>
          <w:szCs w:val="24"/>
        </w:rPr>
        <w:t>不予退还情形：成交供应商出现四次及以上服务质量审核不达标的。</w:t>
      </w:r>
    </w:p>
    <w:p w14:paraId="398E7DA5">
      <w:pPr>
        <w:snapToGrid w:val="0"/>
        <w:spacing w:line="360" w:lineRule="auto"/>
        <w:ind w:firstLine="482" w:firstLineChars="200"/>
        <w:rPr>
          <w:rFonts w:hint="eastAsia" w:ascii="宋体" w:hAnsi="宋体"/>
          <w:b/>
          <w:bCs/>
          <w:sz w:val="24"/>
          <w:szCs w:val="24"/>
        </w:rPr>
      </w:pPr>
      <w:r>
        <w:rPr>
          <w:rFonts w:hint="eastAsia" w:ascii="宋体" w:hAnsi="宋体"/>
          <w:b/>
          <w:bCs/>
          <w:sz w:val="24"/>
          <w:szCs w:val="24"/>
        </w:rPr>
        <w:t>若成交供应商未按要求递交履约保证金的，视为成交供应商成交后无正当理由拒不与采购人签订政府采购合同，采购人可依照《中华人民共和国政府采购法》第七十七条第一款的规定追究其法律责任。</w:t>
      </w:r>
    </w:p>
    <w:p w14:paraId="3191D1CD">
      <w:pPr>
        <w:pStyle w:val="4"/>
        <w:spacing w:before="0" w:after="0" w:line="360" w:lineRule="auto"/>
        <w:ind w:firstLine="482" w:firstLineChars="200"/>
        <w:rPr>
          <w:rFonts w:hint="eastAsia" w:ascii="宋体" w:hAnsi="宋体"/>
          <w:sz w:val="24"/>
          <w:szCs w:val="24"/>
        </w:rPr>
      </w:pPr>
      <w:bookmarkStart w:id="57" w:name="_Toc28867"/>
      <w:bookmarkStart w:id="58" w:name="_Toc78194443"/>
      <w:bookmarkStart w:id="59" w:name="_Toc12269"/>
      <w:r>
        <w:rPr>
          <w:rFonts w:hint="eastAsia" w:ascii="宋体" w:hAnsi="宋体"/>
          <w:sz w:val="24"/>
          <w:szCs w:val="24"/>
        </w:rPr>
        <w:t>※</w:t>
      </w:r>
      <w:r>
        <w:rPr>
          <w:rFonts w:hint="eastAsia" w:ascii="宋体" w:hAnsi="宋体"/>
          <w:sz w:val="24"/>
          <w:szCs w:val="24"/>
          <w:lang w:val="en-US" w:eastAsia="zh-CN"/>
        </w:rPr>
        <w:t>六</w:t>
      </w:r>
      <w:r>
        <w:rPr>
          <w:rFonts w:hint="eastAsia" w:ascii="宋体" w:hAnsi="宋体"/>
          <w:sz w:val="24"/>
          <w:szCs w:val="24"/>
        </w:rPr>
        <w:t>、违约条款</w:t>
      </w:r>
      <w:bookmarkEnd w:id="57"/>
      <w:bookmarkEnd w:id="58"/>
      <w:bookmarkEnd w:id="59"/>
    </w:p>
    <w:p w14:paraId="226D9622">
      <w:pPr>
        <w:snapToGrid w:val="0"/>
        <w:spacing w:line="360" w:lineRule="auto"/>
        <w:ind w:firstLine="480" w:firstLineChars="200"/>
        <w:rPr>
          <w:rFonts w:hint="eastAsia" w:ascii="宋体" w:hAnsi="宋体"/>
          <w:sz w:val="24"/>
          <w:szCs w:val="24"/>
        </w:rPr>
      </w:pPr>
      <w:r>
        <w:rPr>
          <w:rFonts w:hint="eastAsia" w:ascii="宋体" w:hAnsi="宋体"/>
          <w:sz w:val="24"/>
          <w:szCs w:val="24"/>
        </w:rPr>
        <w:t>（一）若成交供应商未在规定的时间内完成本项目的，每延后1天成交供应商应向采购人支付合同金额3%的违约金；延后时间超过10天的，采购人有权终止合同，不支付合同款并追究成交供应商相关法律责任。</w:t>
      </w:r>
    </w:p>
    <w:p w14:paraId="3BB93225">
      <w:pPr>
        <w:snapToGrid w:val="0"/>
        <w:spacing w:line="360" w:lineRule="auto"/>
        <w:ind w:firstLine="480" w:firstLineChars="200"/>
        <w:rPr>
          <w:rFonts w:ascii="宋体" w:hAnsi="宋体"/>
          <w:sz w:val="24"/>
          <w:szCs w:val="24"/>
        </w:rPr>
      </w:pPr>
      <w:r>
        <w:rPr>
          <w:rFonts w:hint="eastAsia" w:ascii="宋体" w:hAnsi="宋体"/>
          <w:sz w:val="24"/>
          <w:szCs w:val="24"/>
        </w:rPr>
        <w:t>（二）采购人将不定期对成交供应商的工作内容进行审核，出现一次审核不达标的，采购人予以口头警告；出现两次不达标的，成交供应商应向采购人支付合同金额5%的违约金；出现三次不达标的，成交供应商应向采购人支付至合同金额10%的违约金；出现四次不达标的，采购人有权终止合同，没收</w:t>
      </w:r>
      <w:r>
        <w:rPr>
          <w:rFonts w:hint="eastAsia" w:ascii="宋体" w:hAnsi="宋体"/>
          <w:sz w:val="24"/>
          <w:szCs w:val="24"/>
          <w:lang w:val="en-US" w:eastAsia="zh-CN"/>
        </w:rPr>
        <w:t>成交供应商</w:t>
      </w:r>
      <w:r>
        <w:rPr>
          <w:rFonts w:hint="eastAsia" w:ascii="宋体" w:hAnsi="宋体"/>
          <w:sz w:val="24"/>
          <w:szCs w:val="24"/>
        </w:rPr>
        <w:t>的履约保证金</w:t>
      </w:r>
      <w:r>
        <w:rPr>
          <w:rFonts w:hint="eastAsia" w:ascii="宋体" w:hAnsi="宋体"/>
          <w:sz w:val="24"/>
          <w:szCs w:val="24"/>
          <w:lang w:val="en-US" w:eastAsia="zh-CN"/>
        </w:rPr>
        <w:t>,</w:t>
      </w:r>
      <w:r>
        <w:rPr>
          <w:rFonts w:hint="eastAsia" w:ascii="宋体" w:hAnsi="宋体"/>
          <w:sz w:val="24"/>
          <w:szCs w:val="24"/>
        </w:rPr>
        <w:t>并追究相关法律责任。</w:t>
      </w:r>
    </w:p>
    <w:p w14:paraId="2341E77A">
      <w:pPr>
        <w:pStyle w:val="4"/>
        <w:spacing w:before="0" w:after="0" w:line="360" w:lineRule="auto"/>
        <w:ind w:firstLine="482" w:firstLineChars="200"/>
        <w:rPr>
          <w:rFonts w:ascii="宋体" w:hAnsi="宋体"/>
          <w:sz w:val="24"/>
          <w:szCs w:val="24"/>
        </w:rPr>
      </w:pPr>
      <w:bookmarkStart w:id="60" w:name="_Toc73626116"/>
      <w:bookmarkStart w:id="61" w:name="_Toc78194444"/>
      <w:bookmarkStart w:id="62" w:name="_Toc69287475"/>
      <w:bookmarkStart w:id="63" w:name="_Toc74638456"/>
      <w:bookmarkStart w:id="64" w:name="_Toc12980464"/>
      <w:bookmarkStart w:id="65" w:name="_Toc15881"/>
      <w:r>
        <w:rPr>
          <w:rFonts w:hint="eastAsia" w:ascii="宋体" w:hAnsi="宋体"/>
          <w:sz w:val="24"/>
          <w:szCs w:val="24"/>
        </w:rPr>
        <w:t>※</w:t>
      </w:r>
      <w:r>
        <w:rPr>
          <w:rFonts w:hint="eastAsia" w:ascii="宋体" w:hAnsi="宋体"/>
          <w:sz w:val="24"/>
          <w:szCs w:val="24"/>
          <w:lang w:val="en-US" w:eastAsia="zh-CN"/>
        </w:rPr>
        <w:t>七</w:t>
      </w:r>
      <w:r>
        <w:rPr>
          <w:rFonts w:hint="eastAsia" w:ascii="宋体" w:hAnsi="宋体"/>
          <w:sz w:val="24"/>
          <w:szCs w:val="24"/>
        </w:rPr>
        <w:t>、保密要求</w:t>
      </w:r>
      <w:bookmarkEnd w:id="60"/>
      <w:bookmarkEnd w:id="61"/>
      <w:bookmarkEnd w:id="62"/>
      <w:bookmarkEnd w:id="63"/>
      <w:bookmarkEnd w:id="64"/>
      <w:bookmarkEnd w:id="65"/>
    </w:p>
    <w:p w14:paraId="741B39A6">
      <w:pPr>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成交供应商</w:t>
      </w:r>
      <w:r>
        <w:rPr>
          <w:rFonts w:hint="eastAsia" w:ascii="宋体" w:hAnsi="宋体"/>
          <w:sz w:val="24"/>
          <w:szCs w:val="24"/>
        </w:rPr>
        <w:t>在本项目执行过程中应对所获悉的所有项目内容进行保密，未经采购人允许不得随意公布、不得转交给第三方。</w:t>
      </w:r>
      <w:r>
        <w:rPr>
          <w:rFonts w:hint="eastAsia" w:ascii="宋体" w:hAnsi="宋体"/>
          <w:sz w:val="24"/>
          <w:szCs w:val="24"/>
          <w:lang w:val="en-US" w:eastAsia="zh-CN"/>
        </w:rPr>
        <w:t>成交供应商</w:t>
      </w:r>
      <w:r>
        <w:rPr>
          <w:rFonts w:hint="eastAsia" w:ascii="宋体" w:hAnsi="宋体"/>
          <w:sz w:val="24"/>
          <w:szCs w:val="24"/>
        </w:rPr>
        <w:t>在签订合同时与采购人签订保密协议，若有违反按保密协议规定进行处理，情节严重的，采购人将有权追究其相关法律责任（保密协议详见第六篇附件3）。</w:t>
      </w:r>
    </w:p>
    <w:p w14:paraId="42FEC281">
      <w:pPr>
        <w:snapToGrid w:val="0"/>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val="en-US" w:eastAsia="zh-CN"/>
        </w:rPr>
        <w:t>成交供应商</w:t>
      </w:r>
      <w:r>
        <w:rPr>
          <w:rFonts w:hint="eastAsia" w:ascii="宋体" w:hAnsi="宋体"/>
          <w:sz w:val="24"/>
          <w:szCs w:val="24"/>
        </w:rPr>
        <w:t>必须对技术文件以及由</w:t>
      </w:r>
      <w:r>
        <w:rPr>
          <w:rFonts w:hint="eastAsia" w:ascii="宋体" w:hAnsi="宋体"/>
          <w:sz w:val="24"/>
          <w:szCs w:val="24"/>
          <w:lang w:val="en-US" w:eastAsia="zh-CN"/>
        </w:rPr>
        <w:t>采购人</w:t>
      </w:r>
      <w:r>
        <w:rPr>
          <w:rFonts w:hint="eastAsia" w:ascii="宋体" w:hAnsi="宋体"/>
          <w:sz w:val="24"/>
          <w:szCs w:val="24"/>
        </w:rPr>
        <w:t>提供的所有内部资料、技术文档和信息予以保密。</w:t>
      </w:r>
      <w:r>
        <w:rPr>
          <w:rFonts w:hint="eastAsia" w:ascii="宋体" w:hAnsi="宋体"/>
          <w:sz w:val="24"/>
          <w:szCs w:val="24"/>
          <w:lang w:val="en-US" w:eastAsia="zh-CN"/>
        </w:rPr>
        <w:t>成交供应商</w:t>
      </w:r>
      <w:r>
        <w:rPr>
          <w:rFonts w:hint="eastAsia" w:ascii="宋体" w:hAnsi="宋体"/>
          <w:sz w:val="24"/>
          <w:szCs w:val="24"/>
        </w:rPr>
        <w:t>必须遵守与采购人签订的保密协议，未经采购人书面许可，</w:t>
      </w:r>
      <w:r>
        <w:rPr>
          <w:rFonts w:hint="eastAsia" w:ascii="宋体" w:hAnsi="宋体"/>
          <w:sz w:val="24"/>
          <w:szCs w:val="24"/>
          <w:lang w:val="en-US" w:eastAsia="zh-CN"/>
        </w:rPr>
        <w:t>成交供应商</w:t>
      </w:r>
      <w:r>
        <w:rPr>
          <w:rFonts w:hint="eastAsia" w:ascii="宋体" w:hAnsi="宋体"/>
          <w:sz w:val="24"/>
          <w:szCs w:val="24"/>
        </w:rPr>
        <w:t>不得以任何形式向第三方透露本项目规范书以及本项目的任何内容。如在第三方处发现有涉及采购人内部资料、技术文档和信息等文件，查明确实属于</w:t>
      </w:r>
      <w:r>
        <w:rPr>
          <w:rFonts w:hint="eastAsia" w:ascii="宋体" w:hAnsi="宋体"/>
          <w:sz w:val="24"/>
          <w:szCs w:val="24"/>
          <w:lang w:val="en-US" w:eastAsia="zh-CN"/>
        </w:rPr>
        <w:t>成交供应商</w:t>
      </w:r>
      <w:r>
        <w:rPr>
          <w:rFonts w:hint="eastAsia" w:ascii="宋体" w:hAnsi="宋体"/>
          <w:sz w:val="24"/>
          <w:szCs w:val="24"/>
        </w:rPr>
        <w:t>泄露的，采购人将有权追究投标人的法律责任</w:t>
      </w:r>
      <w:r>
        <w:rPr>
          <w:rFonts w:hint="eastAsia" w:ascii="宋体" w:hAnsi="宋体"/>
          <w:sz w:val="24"/>
          <w:szCs w:val="24"/>
          <w:lang w:eastAsia="zh-CN"/>
        </w:rPr>
        <w:t>。</w:t>
      </w:r>
    </w:p>
    <w:p w14:paraId="4FF42B81">
      <w:pPr>
        <w:pStyle w:val="4"/>
        <w:spacing w:before="0" w:after="0" w:line="360" w:lineRule="auto"/>
        <w:ind w:firstLine="482" w:firstLineChars="200"/>
        <w:rPr>
          <w:rFonts w:hint="eastAsia" w:ascii="宋体" w:hAnsi="宋体"/>
          <w:sz w:val="24"/>
          <w:szCs w:val="24"/>
        </w:rPr>
      </w:pPr>
      <w:bookmarkStart w:id="66" w:name="_Toc26845"/>
      <w:bookmarkStart w:id="67" w:name="_Toc78194445"/>
      <w:bookmarkStart w:id="68" w:name="_Toc25809"/>
      <w:r>
        <w:rPr>
          <w:rFonts w:ascii="宋体" w:hAnsi="宋体"/>
          <w:sz w:val="24"/>
          <w:szCs w:val="24"/>
        </w:rPr>
        <w:t>※</w:t>
      </w:r>
      <w:r>
        <w:rPr>
          <w:rFonts w:hint="eastAsia" w:ascii="宋体" w:hAnsi="宋体"/>
          <w:sz w:val="24"/>
          <w:szCs w:val="24"/>
          <w:lang w:val="en-US" w:eastAsia="zh-CN"/>
        </w:rPr>
        <w:t>八</w:t>
      </w:r>
      <w:r>
        <w:rPr>
          <w:rFonts w:hint="eastAsia" w:ascii="宋体" w:hAnsi="宋体"/>
          <w:sz w:val="24"/>
          <w:szCs w:val="24"/>
        </w:rPr>
        <w:t>、知识产权</w:t>
      </w:r>
      <w:bookmarkEnd w:id="66"/>
      <w:bookmarkEnd w:id="67"/>
      <w:bookmarkEnd w:id="68"/>
    </w:p>
    <w:p w14:paraId="3B1FCDDF">
      <w:pPr>
        <w:snapToGrid w:val="0"/>
        <w:spacing w:line="360" w:lineRule="auto"/>
        <w:ind w:firstLine="480" w:firstLineChars="200"/>
        <w:rPr>
          <w:rFonts w:hint="eastAsia" w:ascii="宋体" w:hAnsi="宋体"/>
          <w:sz w:val="24"/>
          <w:szCs w:val="24"/>
        </w:rPr>
      </w:pPr>
      <w:r>
        <w:rPr>
          <w:rFonts w:hint="eastAsia" w:ascii="宋体" w:hAnsi="宋体"/>
          <w:sz w:val="24"/>
          <w:szCs w:val="24"/>
        </w:rPr>
        <w:t>采购人在中华人民共和国境内使用成交供应商提供的服务时免受第三方提出的侵犯其专利权或其它知识产权的起诉</w:t>
      </w:r>
      <w:r>
        <w:rPr>
          <w:rFonts w:hint="eastAsia" w:ascii="宋体" w:hAnsi="宋体"/>
          <w:sz w:val="24"/>
          <w:szCs w:val="24"/>
          <w:lang w:val="en-US" w:eastAsia="zh-CN"/>
        </w:rPr>
        <w:t>或索赔</w:t>
      </w:r>
      <w:r>
        <w:rPr>
          <w:rFonts w:hint="eastAsia" w:ascii="宋体" w:hAnsi="宋体"/>
          <w:sz w:val="24"/>
          <w:szCs w:val="24"/>
        </w:rPr>
        <w:t>。如果第三方提出侵权指控，成交供应商应承担由此而引起的一切法律责任和费用。</w:t>
      </w:r>
    </w:p>
    <w:p w14:paraId="5386CFD8">
      <w:pPr>
        <w:snapToGrid w:val="0"/>
        <w:spacing w:line="360" w:lineRule="auto"/>
        <w:ind w:firstLine="482" w:firstLineChars="200"/>
        <w:rPr>
          <w:rFonts w:hint="eastAsia" w:ascii="宋体" w:hAnsi="宋体" w:eastAsia="宋体"/>
          <w:sz w:val="24"/>
          <w:szCs w:val="24"/>
          <w:lang w:eastAsia="zh-CN"/>
        </w:rPr>
      </w:pPr>
      <w:r>
        <w:rPr>
          <w:rFonts w:hint="eastAsia" w:ascii="宋体" w:hAnsi="宋体"/>
          <w:b/>
          <w:bCs/>
          <w:sz w:val="24"/>
          <w:szCs w:val="24"/>
        </w:rPr>
        <w:t>本项目知识产权归采购人所有，</w:t>
      </w:r>
      <w:r>
        <w:rPr>
          <w:rFonts w:hint="eastAsia" w:ascii="宋体" w:hAnsi="宋体"/>
          <w:b/>
          <w:bCs/>
          <w:sz w:val="24"/>
          <w:szCs w:val="24"/>
          <w:lang w:val="en-US" w:eastAsia="zh-CN"/>
        </w:rPr>
        <w:t>成交供应商</w:t>
      </w:r>
      <w:r>
        <w:rPr>
          <w:rFonts w:hint="eastAsia" w:ascii="宋体" w:hAnsi="宋体"/>
          <w:b/>
          <w:bCs/>
          <w:sz w:val="24"/>
          <w:szCs w:val="24"/>
        </w:rPr>
        <w:t>需配合采购人对本项目知识产权进行保护；除采购文件明确注明租赁部分以外的物品所有权归采购人所有，</w:t>
      </w:r>
      <w:r>
        <w:rPr>
          <w:rFonts w:hint="eastAsia" w:ascii="宋体" w:hAnsi="宋体"/>
          <w:b/>
          <w:bCs/>
          <w:sz w:val="24"/>
          <w:szCs w:val="24"/>
          <w:lang w:val="en-US" w:eastAsia="zh-CN"/>
        </w:rPr>
        <w:t>成交供应商</w:t>
      </w:r>
      <w:r>
        <w:rPr>
          <w:rFonts w:hint="eastAsia" w:ascii="宋体" w:hAnsi="宋体"/>
          <w:b/>
          <w:bCs/>
          <w:sz w:val="24"/>
          <w:szCs w:val="24"/>
        </w:rPr>
        <w:t>需配合采购人对该部分物品进行收纳整理</w:t>
      </w:r>
      <w:r>
        <w:rPr>
          <w:rFonts w:hint="eastAsia" w:ascii="宋体" w:hAnsi="宋体"/>
          <w:b/>
          <w:bCs/>
          <w:sz w:val="24"/>
          <w:szCs w:val="24"/>
          <w:lang w:eastAsia="zh-CN"/>
        </w:rPr>
        <w:t>。</w:t>
      </w:r>
    </w:p>
    <w:p w14:paraId="660FFC75">
      <w:pPr>
        <w:pStyle w:val="4"/>
        <w:spacing w:before="0" w:after="0" w:line="360" w:lineRule="auto"/>
        <w:ind w:firstLine="482" w:firstLineChars="200"/>
        <w:rPr>
          <w:rFonts w:hint="eastAsia" w:ascii="宋体" w:hAnsi="宋体"/>
          <w:sz w:val="24"/>
          <w:szCs w:val="24"/>
        </w:rPr>
      </w:pPr>
      <w:bookmarkStart w:id="69" w:name="_Toc532"/>
      <w:r>
        <w:rPr>
          <w:rFonts w:hint="eastAsia" w:ascii="宋体" w:hAnsi="宋体"/>
          <w:sz w:val="24"/>
          <w:szCs w:val="24"/>
        </w:rPr>
        <w:t>※</w:t>
      </w:r>
      <w:r>
        <w:rPr>
          <w:rFonts w:hint="eastAsia" w:ascii="宋体" w:hAnsi="宋体"/>
          <w:sz w:val="24"/>
          <w:szCs w:val="24"/>
          <w:lang w:val="en-US" w:eastAsia="zh-CN"/>
        </w:rPr>
        <w:t>九</w:t>
      </w:r>
      <w:r>
        <w:rPr>
          <w:rFonts w:hint="eastAsia" w:ascii="宋体" w:hAnsi="宋体"/>
          <w:sz w:val="24"/>
          <w:szCs w:val="24"/>
        </w:rPr>
        <w:t>、不可抗力</w:t>
      </w:r>
      <w:bookmarkEnd w:id="69"/>
    </w:p>
    <w:p w14:paraId="25009D09">
      <w:pPr>
        <w:snapToGrid w:val="0"/>
        <w:spacing w:line="360" w:lineRule="auto"/>
        <w:ind w:firstLine="480" w:firstLineChars="200"/>
        <w:rPr>
          <w:rFonts w:ascii="宋体" w:hAnsi="宋体"/>
          <w:sz w:val="24"/>
          <w:szCs w:val="24"/>
        </w:rPr>
      </w:pPr>
      <w:r>
        <w:rPr>
          <w:rFonts w:hint="eastAsia" w:ascii="宋体" w:hAnsi="宋体"/>
          <w:sz w:val="24"/>
          <w:szCs w:val="24"/>
        </w:rPr>
        <w:t>因相关政策调整等不可抗力原因致使招标项目延期或取消或调整的，或因客观原因致使合同无法订立或订立后因无法履行而解除的，采购人不承担任何责任</w:t>
      </w:r>
      <w:r>
        <w:rPr>
          <w:rFonts w:hint="eastAsia" w:ascii="宋体" w:hAnsi="宋体"/>
          <w:color w:val="FF0000"/>
          <w:sz w:val="24"/>
          <w:szCs w:val="24"/>
        </w:rPr>
        <w:t>（</w:t>
      </w:r>
      <w:r>
        <w:rPr>
          <w:rFonts w:hint="eastAsia" w:ascii="宋体" w:hAnsi="宋体"/>
          <w:b/>
          <w:color w:val="FF0000"/>
          <w:sz w:val="24"/>
          <w:szCs w:val="24"/>
        </w:rPr>
        <w:t>供应商提供承诺函，格式自拟</w:t>
      </w:r>
      <w:r>
        <w:rPr>
          <w:rFonts w:hint="eastAsia" w:ascii="宋体" w:hAnsi="宋体"/>
          <w:b/>
          <w:color w:val="FF0000"/>
          <w:sz w:val="24"/>
          <w:szCs w:val="24"/>
          <w:lang w:eastAsia="zh-CN"/>
        </w:rPr>
        <w:t>，</w:t>
      </w:r>
      <w:r>
        <w:rPr>
          <w:rFonts w:hint="eastAsia" w:ascii="宋体" w:hAnsi="宋体"/>
          <w:b/>
          <w:color w:val="FF0000"/>
          <w:sz w:val="24"/>
          <w:szCs w:val="24"/>
          <w:lang w:val="en-US" w:eastAsia="zh-CN"/>
        </w:rPr>
        <w:t>加盖供应商公章</w:t>
      </w:r>
      <w:r>
        <w:rPr>
          <w:rFonts w:hint="eastAsia" w:ascii="宋体" w:hAnsi="宋体"/>
          <w:color w:val="FF0000"/>
          <w:sz w:val="24"/>
          <w:szCs w:val="24"/>
        </w:rPr>
        <w:t>）</w:t>
      </w:r>
      <w:r>
        <w:rPr>
          <w:rFonts w:hint="eastAsia" w:ascii="宋体" w:hAnsi="宋体"/>
          <w:sz w:val="24"/>
          <w:szCs w:val="24"/>
        </w:rPr>
        <w:t>。</w:t>
      </w:r>
    </w:p>
    <w:p w14:paraId="071A69F7">
      <w:pPr>
        <w:pStyle w:val="4"/>
        <w:spacing w:before="0" w:after="0" w:line="360" w:lineRule="auto"/>
        <w:ind w:firstLine="482" w:firstLineChars="200"/>
        <w:rPr>
          <w:rFonts w:hint="eastAsia" w:ascii="宋体" w:hAnsi="宋体"/>
          <w:sz w:val="24"/>
          <w:szCs w:val="24"/>
        </w:rPr>
      </w:pPr>
      <w:bookmarkStart w:id="70" w:name="_Toc78194446"/>
      <w:bookmarkStart w:id="71" w:name="_Toc17774"/>
      <w:bookmarkStart w:id="72" w:name="_Toc9898"/>
      <w:r>
        <w:rPr>
          <w:rFonts w:hint="eastAsia" w:ascii="宋体" w:hAnsi="宋体"/>
          <w:sz w:val="24"/>
          <w:szCs w:val="24"/>
          <w:lang w:val="en-US" w:eastAsia="zh-CN"/>
        </w:rPr>
        <w:t>十</w:t>
      </w:r>
      <w:r>
        <w:rPr>
          <w:rFonts w:hint="eastAsia" w:ascii="宋体" w:hAnsi="宋体"/>
          <w:sz w:val="24"/>
          <w:szCs w:val="24"/>
        </w:rPr>
        <w:t>、其他</w:t>
      </w:r>
      <w:bookmarkEnd w:id="70"/>
      <w:bookmarkEnd w:id="71"/>
      <w:bookmarkEnd w:id="72"/>
    </w:p>
    <w:p w14:paraId="3DE12555">
      <w:pPr>
        <w:snapToGrid w:val="0"/>
        <w:spacing w:line="360" w:lineRule="auto"/>
        <w:ind w:firstLine="480" w:firstLineChars="200"/>
        <w:rPr>
          <w:rFonts w:ascii="宋体" w:hAnsi="宋体"/>
          <w:sz w:val="24"/>
          <w:szCs w:val="24"/>
        </w:rPr>
      </w:pPr>
      <w:r>
        <w:rPr>
          <w:rFonts w:hint="eastAsia" w:ascii="宋体" w:hAnsi="宋体"/>
          <w:sz w:val="24"/>
          <w:szCs w:val="24"/>
        </w:rPr>
        <w:t>其他未尽事宜由供需双方在采购合同中详细约定。</w:t>
      </w:r>
    </w:p>
    <w:p w14:paraId="136B6633">
      <w:pPr>
        <w:pStyle w:val="3"/>
        <w:pageBreakBefore/>
        <w:spacing w:line="360" w:lineRule="auto"/>
        <w:jc w:val="center"/>
        <w:rPr>
          <w:rFonts w:hint="eastAsia" w:ascii="宋体" w:hAnsi="宋体" w:eastAsia="宋体"/>
          <w:sz w:val="36"/>
          <w:szCs w:val="30"/>
        </w:rPr>
      </w:pPr>
      <w:bookmarkStart w:id="73" w:name="_Toc28727"/>
      <w:r>
        <w:rPr>
          <w:rFonts w:hint="eastAsia" w:ascii="宋体" w:hAnsi="宋体" w:eastAsia="宋体"/>
          <w:sz w:val="36"/>
          <w:szCs w:val="30"/>
        </w:rPr>
        <w:t>第四篇  磋商程序及方法、评审标准、无效响应和采购终止</w:t>
      </w:r>
      <w:bookmarkEnd w:id="73"/>
    </w:p>
    <w:p w14:paraId="23E40054">
      <w:pPr>
        <w:pStyle w:val="4"/>
        <w:snapToGrid w:val="0"/>
        <w:spacing w:before="0" w:after="0" w:line="360" w:lineRule="auto"/>
        <w:ind w:firstLine="482" w:firstLineChars="200"/>
        <w:rPr>
          <w:rFonts w:hint="eastAsia" w:ascii="宋体" w:hAnsi="宋体"/>
          <w:sz w:val="24"/>
          <w:szCs w:val="24"/>
        </w:rPr>
      </w:pPr>
      <w:bookmarkStart w:id="74" w:name="_Toc10322"/>
      <w:r>
        <w:rPr>
          <w:rFonts w:hint="eastAsia" w:ascii="宋体" w:hAnsi="宋体"/>
          <w:sz w:val="24"/>
          <w:szCs w:val="24"/>
        </w:rPr>
        <w:t>一、磋商程序及方法</w:t>
      </w:r>
      <w:bookmarkEnd w:id="74"/>
    </w:p>
    <w:p w14:paraId="0B0A565F">
      <w:pPr>
        <w:spacing w:line="360" w:lineRule="auto"/>
        <w:ind w:firstLine="480" w:firstLineChars="200"/>
        <w:rPr>
          <w:rFonts w:hint="eastAsia" w:ascii="宋体" w:hAnsi="宋体"/>
          <w:sz w:val="24"/>
          <w:szCs w:val="24"/>
        </w:rPr>
      </w:pPr>
      <w:r>
        <w:rPr>
          <w:rFonts w:hint="eastAsia" w:ascii="宋体" w:hAnsi="宋体"/>
          <w:sz w:val="24"/>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14:paraId="6964FEF5">
      <w:pPr>
        <w:spacing w:line="360" w:lineRule="auto"/>
        <w:ind w:firstLine="480" w:firstLineChars="200"/>
        <w:rPr>
          <w:rFonts w:hint="eastAsia" w:ascii="宋体" w:hAnsi="宋体"/>
          <w:sz w:val="24"/>
          <w:szCs w:val="24"/>
        </w:rPr>
      </w:pPr>
      <w:r>
        <w:rPr>
          <w:rFonts w:hint="eastAsia" w:ascii="宋体" w:hAnsi="宋体"/>
          <w:sz w:val="24"/>
          <w:szCs w:val="24"/>
        </w:rPr>
        <w:t>（二）磋商小组对各供应商的资格条件、响应文件的有效性、完整性和响应程度进行审查。各供应商只有在完全符合要求的前提下，才能参与正式磋商。</w:t>
      </w:r>
    </w:p>
    <w:p w14:paraId="4194920C">
      <w:pPr>
        <w:snapToGrid w:val="0"/>
        <w:spacing w:line="360" w:lineRule="auto"/>
        <w:ind w:firstLine="480" w:firstLineChars="200"/>
        <w:rPr>
          <w:rFonts w:hint="eastAsia" w:ascii="宋体" w:hAnsi="宋体" w:cs="宋体"/>
          <w:kern w:val="0"/>
          <w:sz w:val="24"/>
          <w:szCs w:val="24"/>
        </w:rPr>
      </w:pPr>
      <w:r>
        <w:rPr>
          <w:rFonts w:hint="eastAsia" w:ascii="宋体" w:hAnsi="宋体"/>
          <w:sz w:val="24"/>
          <w:szCs w:val="24"/>
        </w:rPr>
        <w:t>1.</w:t>
      </w:r>
      <w:r>
        <w:rPr>
          <w:rFonts w:hint="eastAsia" w:ascii="宋体" w:hAnsi="宋体" w:cs="宋体"/>
          <w:kern w:val="0"/>
          <w:sz w:val="24"/>
          <w:szCs w:val="24"/>
        </w:rPr>
        <w:t>资格性检查。依据法律法规和竞争性磋商文件的规定，对响应文件中的资格证明等进行审查，以确定供应商是否具备磋商资格。资格性检查资料表如下：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5"/>
        <w:gridCol w:w="4421"/>
        <w:gridCol w:w="3579"/>
      </w:tblGrid>
      <w:tr w14:paraId="7C3F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noWrap w:val="0"/>
            <w:vAlign w:val="center"/>
          </w:tcPr>
          <w:p w14:paraId="5BB9FCD3">
            <w:pPr>
              <w:snapToGrid w:val="0"/>
              <w:jc w:val="center"/>
              <w:rPr>
                <w:rFonts w:hint="eastAsia" w:ascii="宋体" w:hAnsi="宋体" w:cs="宋体"/>
                <w:b/>
                <w:kern w:val="0"/>
                <w:sz w:val="21"/>
                <w:szCs w:val="21"/>
              </w:rPr>
            </w:pPr>
            <w:r>
              <w:rPr>
                <w:rFonts w:hint="eastAsia" w:ascii="宋体" w:hAnsi="宋体" w:cs="宋体"/>
                <w:b/>
                <w:kern w:val="0"/>
                <w:sz w:val="21"/>
                <w:szCs w:val="21"/>
              </w:rPr>
              <w:t>序号</w:t>
            </w:r>
          </w:p>
        </w:tc>
        <w:tc>
          <w:tcPr>
            <w:tcW w:w="5276" w:type="dxa"/>
            <w:gridSpan w:val="2"/>
            <w:noWrap w:val="0"/>
            <w:vAlign w:val="center"/>
          </w:tcPr>
          <w:p w14:paraId="0C97F11E">
            <w:pPr>
              <w:snapToGrid w:val="0"/>
              <w:jc w:val="center"/>
              <w:rPr>
                <w:rFonts w:hint="eastAsia" w:ascii="宋体" w:hAnsi="宋体" w:cs="宋体"/>
                <w:b/>
                <w:kern w:val="0"/>
                <w:sz w:val="21"/>
                <w:szCs w:val="21"/>
              </w:rPr>
            </w:pPr>
            <w:r>
              <w:rPr>
                <w:rFonts w:hint="eastAsia" w:ascii="宋体" w:hAnsi="宋体" w:cs="宋体"/>
                <w:b/>
                <w:kern w:val="0"/>
                <w:sz w:val="21"/>
                <w:szCs w:val="21"/>
              </w:rPr>
              <w:t>检查因素</w:t>
            </w:r>
          </w:p>
        </w:tc>
        <w:tc>
          <w:tcPr>
            <w:tcW w:w="3579" w:type="dxa"/>
            <w:noWrap w:val="0"/>
            <w:vAlign w:val="center"/>
          </w:tcPr>
          <w:p w14:paraId="77432197">
            <w:pPr>
              <w:snapToGrid w:val="0"/>
              <w:jc w:val="center"/>
              <w:rPr>
                <w:rFonts w:hint="eastAsia" w:ascii="宋体" w:hAnsi="宋体" w:cs="宋体"/>
                <w:b/>
                <w:kern w:val="0"/>
                <w:sz w:val="21"/>
                <w:szCs w:val="21"/>
              </w:rPr>
            </w:pPr>
            <w:r>
              <w:rPr>
                <w:rFonts w:hint="eastAsia" w:ascii="宋体" w:hAnsi="宋体" w:cs="宋体"/>
                <w:b/>
                <w:kern w:val="0"/>
                <w:sz w:val="21"/>
                <w:szCs w:val="21"/>
              </w:rPr>
              <w:t>检查内容</w:t>
            </w:r>
          </w:p>
        </w:tc>
      </w:tr>
      <w:tr w14:paraId="0291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817" w:type="dxa"/>
            <w:vMerge w:val="restart"/>
            <w:noWrap w:val="0"/>
            <w:vAlign w:val="center"/>
          </w:tcPr>
          <w:p w14:paraId="5E0CCDC2">
            <w:pPr>
              <w:snapToGrid w:val="0"/>
              <w:jc w:val="center"/>
              <w:rPr>
                <w:rFonts w:hint="eastAsia" w:ascii="宋体" w:hAnsi="宋体"/>
                <w:sz w:val="21"/>
                <w:szCs w:val="21"/>
              </w:rPr>
            </w:pPr>
            <w:r>
              <w:rPr>
                <w:rFonts w:hint="eastAsia" w:ascii="宋体" w:hAnsi="宋体"/>
                <w:sz w:val="21"/>
                <w:szCs w:val="21"/>
              </w:rPr>
              <w:t>（一）</w:t>
            </w:r>
          </w:p>
        </w:tc>
        <w:tc>
          <w:tcPr>
            <w:tcW w:w="855" w:type="dxa"/>
            <w:vMerge w:val="restart"/>
            <w:noWrap w:val="0"/>
            <w:vAlign w:val="center"/>
          </w:tcPr>
          <w:p w14:paraId="5584831D">
            <w:pPr>
              <w:snapToGrid w:val="0"/>
              <w:rPr>
                <w:rFonts w:hint="eastAsia" w:ascii="宋体" w:hAnsi="宋体" w:cs="仿宋_GB2312"/>
                <w:sz w:val="21"/>
                <w:szCs w:val="21"/>
                <w:lang w:val="zh-CN"/>
              </w:rPr>
            </w:pPr>
            <w:r>
              <w:rPr>
                <w:rFonts w:hint="eastAsia" w:ascii="宋体" w:hAnsi="宋体" w:cs="仿宋_GB2312"/>
                <w:sz w:val="21"/>
                <w:szCs w:val="21"/>
                <w:lang w:val="zh-CN"/>
              </w:rPr>
              <w:t>《中华人民共和国政府采购法》第二十二条规定</w:t>
            </w:r>
          </w:p>
        </w:tc>
        <w:tc>
          <w:tcPr>
            <w:tcW w:w="4421" w:type="dxa"/>
            <w:noWrap w:val="0"/>
            <w:vAlign w:val="center"/>
          </w:tcPr>
          <w:p w14:paraId="30532C5F">
            <w:pPr>
              <w:snapToGrid w:val="0"/>
              <w:rPr>
                <w:rFonts w:hint="eastAsia" w:ascii="宋体" w:hAnsi="宋体"/>
                <w:sz w:val="21"/>
                <w:szCs w:val="21"/>
              </w:rPr>
            </w:pPr>
            <w:r>
              <w:rPr>
                <w:rFonts w:hint="eastAsia" w:ascii="宋体" w:hAnsi="宋体"/>
                <w:sz w:val="21"/>
                <w:szCs w:val="21"/>
              </w:rPr>
              <w:t>1.具有独立承担民事责任的能力</w:t>
            </w:r>
          </w:p>
        </w:tc>
        <w:tc>
          <w:tcPr>
            <w:tcW w:w="3579" w:type="dxa"/>
            <w:noWrap w:val="0"/>
            <w:vAlign w:val="center"/>
          </w:tcPr>
          <w:p w14:paraId="0F565F5C">
            <w:pPr>
              <w:snapToGrid w:val="0"/>
              <w:rPr>
                <w:rFonts w:hint="eastAsia" w:ascii="宋体" w:hAnsi="宋体"/>
                <w:sz w:val="21"/>
                <w:szCs w:val="21"/>
              </w:rPr>
            </w:pPr>
            <w:r>
              <w:rPr>
                <w:rFonts w:hint="eastAsia" w:ascii="宋体" w:hAnsi="宋体"/>
                <w:sz w:val="21"/>
                <w:szCs w:val="21"/>
              </w:rPr>
              <w:t>1.供应商法人营业执照（副本）或事业单位法人证书（副本）或个体工商户营业执照或有效的自然人身份证明或社会团体法人登记证书（提供复印件）；</w:t>
            </w:r>
          </w:p>
          <w:p w14:paraId="122421A8">
            <w:pPr>
              <w:snapToGrid w:val="0"/>
              <w:rPr>
                <w:rFonts w:hint="eastAsia" w:ascii="宋体" w:hAnsi="宋体"/>
                <w:sz w:val="21"/>
                <w:szCs w:val="21"/>
              </w:rPr>
            </w:pPr>
            <w:r>
              <w:rPr>
                <w:rFonts w:hint="eastAsia" w:ascii="宋体" w:hAnsi="宋体"/>
                <w:sz w:val="21"/>
                <w:szCs w:val="21"/>
              </w:rPr>
              <w:t>2.供应商法定代表人身份证明和法定代表人授权代表委托书。</w:t>
            </w:r>
          </w:p>
        </w:tc>
      </w:tr>
      <w:tr w14:paraId="6F04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817" w:type="dxa"/>
            <w:vMerge w:val="continue"/>
            <w:noWrap w:val="0"/>
            <w:vAlign w:val="center"/>
          </w:tcPr>
          <w:p w14:paraId="64DEBAD2">
            <w:pPr>
              <w:snapToGrid w:val="0"/>
              <w:jc w:val="center"/>
              <w:rPr>
                <w:rFonts w:hint="eastAsia" w:ascii="宋体" w:hAnsi="宋体"/>
                <w:sz w:val="21"/>
                <w:szCs w:val="21"/>
              </w:rPr>
            </w:pPr>
          </w:p>
        </w:tc>
        <w:tc>
          <w:tcPr>
            <w:tcW w:w="855" w:type="dxa"/>
            <w:vMerge w:val="continue"/>
            <w:noWrap w:val="0"/>
            <w:vAlign w:val="center"/>
          </w:tcPr>
          <w:p w14:paraId="6C6B7CBF">
            <w:pPr>
              <w:snapToGrid w:val="0"/>
              <w:rPr>
                <w:rFonts w:hint="eastAsia" w:ascii="宋体" w:hAnsi="宋体" w:cs="仿宋_GB2312"/>
                <w:sz w:val="21"/>
                <w:szCs w:val="21"/>
                <w:lang w:val="zh-CN"/>
              </w:rPr>
            </w:pPr>
          </w:p>
        </w:tc>
        <w:tc>
          <w:tcPr>
            <w:tcW w:w="4421" w:type="dxa"/>
            <w:noWrap w:val="0"/>
            <w:vAlign w:val="center"/>
          </w:tcPr>
          <w:p w14:paraId="70AB85A7">
            <w:pPr>
              <w:snapToGrid w:val="0"/>
              <w:rPr>
                <w:rFonts w:hint="eastAsia" w:ascii="宋体" w:hAnsi="宋体"/>
                <w:sz w:val="21"/>
                <w:szCs w:val="21"/>
              </w:rPr>
            </w:pPr>
            <w:r>
              <w:rPr>
                <w:rFonts w:hint="eastAsia" w:ascii="宋体" w:hAnsi="宋体" w:cs="仿宋_GB2312"/>
                <w:sz w:val="21"/>
                <w:szCs w:val="21"/>
                <w:lang w:val="zh-CN"/>
              </w:rPr>
              <w:t>2.</w:t>
            </w:r>
            <w:r>
              <w:rPr>
                <w:rFonts w:hint="eastAsia" w:ascii="宋体" w:hAnsi="宋体"/>
                <w:sz w:val="21"/>
                <w:szCs w:val="21"/>
              </w:rPr>
              <w:t>具有良好的商业信誉和健全的财务会计制度</w:t>
            </w:r>
          </w:p>
        </w:tc>
        <w:tc>
          <w:tcPr>
            <w:tcW w:w="3579" w:type="dxa"/>
            <w:vMerge w:val="restart"/>
            <w:noWrap w:val="0"/>
            <w:vAlign w:val="center"/>
          </w:tcPr>
          <w:p w14:paraId="2A40F868">
            <w:pPr>
              <w:snapToGrid w:val="0"/>
              <w:rPr>
                <w:rFonts w:hint="eastAsia" w:ascii="宋体" w:hAnsi="宋体"/>
                <w:sz w:val="21"/>
                <w:szCs w:val="21"/>
              </w:rPr>
            </w:pPr>
            <w:r>
              <w:rPr>
                <w:rFonts w:hint="eastAsia" w:ascii="宋体" w:hAnsi="宋体"/>
                <w:sz w:val="21"/>
                <w:szCs w:val="21"/>
              </w:rPr>
              <w:t>提供《基本资格条件承诺函》（格式详见第七篇）</w:t>
            </w:r>
          </w:p>
        </w:tc>
      </w:tr>
      <w:tr w14:paraId="7A9C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17" w:type="dxa"/>
            <w:vMerge w:val="continue"/>
            <w:noWrap w:val="0"/>
            <w:vAlign w:val="center"/>
          </w:tcPr>
          <w:p w14:paraId="4DF8D8F0">
            <w:pPr>
              <w:snapToGrid w:val="0"/>
              <w:jc w:val="center"/>
              <w:rPr>
                <w:rFonts w:hint="eastAsia" w:ascii="宋体" w:hAnsi="宋体"/>
                <w:sz w:val="21"/>
                <w:szCs w:val="21"/>
              </w:rPr>
            </w:pPr>
          </w:p>
        </w:tc>
        <w:tc>
          <w:tcPr>
            <w:tcW w:w="855" w:type="dxa"/>
            <w:vMerge w:val="continue"/>
            <w:noWrap w:val="0"/>
            <w:vAlign w:val="center"/>
          </w:tcPr>
          <w:p w14:paraId="7290228A">
            <w:pPr>
              <w:snapToGrid w:val="0"/>
              <w:rPr>
                <w:rFonts w:hint="eastAsia" w:ascii="宋体" w:hAnsi="宋体" w:cs="仿宋_GB2312"/>
                <w:sz w:val="21"/>
                <w:szCs w:val="21"/>
                <w:lang w:val="zh-CN"/>
              </w:rPr>
            </w:pPr>
          </w:p>
        </w:tc>
        <w:tc>
          <w:tcPr>
            <w:tcW w:w="4421" w:type="dxa"/>
            <w:noWrap w:val="0"/>
            <w:vAlign w:val="center"/>
          </w:tcPr>
          <w:p w14:paraId="6DC00227">
            <w:pPr>
              <w:snapToGrid w:val="0"/>
              <w:rPr>
                <w:rFonts w:hint="eastAsia" w:ascii="宋体" w:hAnsi="宋体" w:cs="仿宋_GB2312"/>
                <w:sz w:val="21"/>
                <w:szCs w:val="21"/>
                <w:lang w:val="zh-CN"/>
              </w:rPr>
            </w:pPr>
            <w:r>
              <w:rPr>
                <w:rFonts w:hint="eastAsia" w:ascii="宋体" w:hAnsi="宋体" w:cs="仿宋_GB2312"/>
                <w:sz w:val="21"/>
                <w:szCs w:val="21"/>
                <w:lang w:val="zh-CN"/>
              </w:rPr>
              <w:t>3.具有履行合同所必需的设备和专业技术能力</w:t>
            </w:r>
          </w:p>
        </w:tc>
        <w:tc>
          <w:tcPr>
            <w:tcW w:w="3579" w:type="dxa"/>
            <w:vMerge w:val="continue"/>
            <w:noWrap w:val="0"/>
            <w:vAlign w:val="center"/>
          </w:tcPr>
          <w:p w14:paraId="1A4BF2C3">
            <w:pPr>
              <w:snapToGrid w:val="0"/>
              <w:rPr>
                <w:rFonts w:hint="eastAsia" w:ascii="宋体" w:hAnsi="宋体"/>
                <w:sz w:val="21"/>
                <w:szCs w:val="21"/>
              </w:rPr>
            </w:pPr>
          </w:p>
        </w:tc>
      </w:tr>
      <w:tr w14:paraId="300D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noWrap w:val="0"/>
            <w:vAlign w:val="center"/>
          </w:tcPr>
          <w:p w14:paraId="38F4C284">
            <w:pPr>
              <w:snapToGrid w:val="0"/>
              <w:jc w:val="center"/>
              <w:rPr>
                <w:rFonts w:hint="eastAsia" w:ascii="宋体" w:hAnsi="宋体"/>
                <w:sz w:val="21"/>
                <w:szCs w:val="21"/>
              </w:rPr>
            </w:pPr>
          </w:p>
        </w:tc>
        <w:tc>
          <w:tcPr>
            <w:tcW w:w="855" w:type="dxa"/>
            <w:vMerge w:val="continue"/>
            <w:noWrap w:val="0"/>
            <w:vAlign w:val="center"/>
          </w:tcPr>
          <w:p w14:paraId="0C571D25">
            <w:pPr>
              <w:snapToGrid w:val="0"/>
              <w:rPr>
                <w:rFonts w:hint="eastAsia" w:ascii="宋体" w:hAnsi="宋体" w:cs="仿宋_GB2312"/>
                <w:sz w:val="21"/>
                <w:szCs w:val="21"/>
                <w:lang w:val="zh-CN"/>
              </w:rPr>
            </w:pPr>
          </w:p>
        </w:tc>
        <w:tc>
          <w:tcPr>
            <w:tcW w:w="4421" w:type="dxa"/>
            <w:noWrap w:val="0"/>
            <w:vAlign w:val="center"/>
          </w:tcPr>
          <w:p w14:paraId="70EA6255">
            <w:pPr>
              <w:snapToGrid w:val="0"/>
              <w:rPr>
                <w:rFonts w:hint="eastAsia" w:ascii="宋体" w:hAnsi="宋体" w:cs="仿宋_GB2312"/>
                <w:sz w:val="21"/>
                <w:szCs w:val="21"/>
                <w:lang w:val="zh-CN"/>
              </w:rPr>
            </w:pPr>
            <w:r>
              <w:rPr>
                <w:rFonts w:hint="eastAsia" w:ascii="宋体" w:hAnsi="宋体" w:cs="仿宋_GB2312"/>
                <w:sz w:val="21"/>
                <w:szCs w:val="21"/>
                <w:lang w:val="zh-CN"/>
              </w:rPr>
              <w:t>4.有依法缴纳税收的良好记录</w:t>
            </w:r>
          </w:p>
        </w:tc>
        <w:tc>
          <w:tcPr>
            <w:tcW w:w="3579" w:type="dxa"/>
            <w:vMerge w:val="continue"/>
            <w:noWrap w:val="0"/>
            <w:vAlign w:val="center"/>
          </w:tcPr>
          <w:p w14:paraId="772BC571">
            <w:pPr>
              <w:snapToGrid w:val="0"/>
              <w:rPr>
                <w:rFonts w:hint="eastAsia" w:ascii="宋体" w:hAnsi="宋体"/>
                <w:sz w:val="21"/>
                <w:szCs w:val="21"/>
              </w:rPr>
            </w:pPr>
          </w:p>
        </w:tc>
      </w:tr>
      <w:tr w14:paraId="1769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817" w:type="dxa"/>
            <w:vMerge w:val="continue"/>
            <w:noWrap w:val="0"/>
            <w:vAlign w:val="center"/>
          </w:tcPr>
          <w:p w14:paraId="0EE55643">
            <w:pPr>
              <w:snapToGrid w:val="0"/>
              <w:jc w:val="center"/>
              <w:rPr>
                <w:rFonts w:hint="eastAsia" w:ascii="宋体" w:hAnsi="宋体"/>
                <w:sz w:val="21"/>
                <w:szCs w:val="21"/>
              </w:rPr>
            </w:pPr>
          </w:p>
        </w:tc>
        <w:tc>
          <w:tcPr>
            <w:tcW w:w="855" w:type="dxa"/>
            <w:vMerge w:val="continue"/>
            <w:noWrap w:val="0"/>
            <w:vAlign w:val="center"/>
          </w:tcPr>
          <w:p w14:paraId="01EE555C">
            <w:pPr>
              <w:snapToGrid w:val="0"/>
              <w:rPr>
                <w:rFonts w:hint="eastAsia" w:ascii="宋体" w:hAnsi="宋体" w:cs="仿宋_GB2312"/>
                <w:sz w:val="21"/>
                <w:szCs w:val="21"/>
                <w:lang w:val="zh-CN"/>
              </w:rPr>
            </w:pPr>
          </w:p>
        </w:tc>
        <w:tc>
          <w:tcPr>
            <w:tcW w:w="4421" w:type="dxa"/>
            <w:noWrap w:val="0"/>
            <w:vAlign w:val="center"/>
          </w:tcPr>
          <w:p w14:paraId="7F9A8AC1">
            <w:pPr>
              <w:snapToGrid w:val="0"/>
              <w:rPr>
                <w:rFonts w:hint="eastAsia" w:ascii="宋体" w:hAnsi="宋体" w:cs="仿宋_GB2312"/>
                <w:sz w:val="21"/>
                <w:szCs w:val="21"/>
                <w:lang w:val="zh-CN"/>
              </w:rPr>
            </w:pPr>
            <w:r>
              <w:rPr>
                <w:rFonts w:hint="eastAsia" w:ascii="宋体" w:hAnsi="宋体"/>
                <w:sz w:val="21"/>
                <w:szCs w:val="21"/>
              </w:rPr>
              <w:t>5.参加政府采购活动前三年内，在经营活动中没有重大违法记录（注①）</w:t>
            </w:r>
          </w:p>
        </w:tc>
        <w:tc>
          <w:tcPr>
            <w:tcW w:w="3579" w:type="dxa"/>
            <w:vMerge w:val="continue"/>
            <w:noWrap w:val="0"/>
            <w:vAlign w:val="center"/>
          </w:tcPr>
          <w:p w14:paraId="2077FBAA">
            <w:pPr>
              <w:snapToGrid w:val="0"/>
              <w:rPr>
                <w:rFonts w:hint="eastAsia" w:ascii="宋体" w:hAnsi="宋体"/>
                <w:b/>
                <w:sz w:val="21"/>
                <w:szCs w:val="21"/>
              </w:rPr>
            </w:pPr>
          </w:p>
        </w:tc>
      </w:tr>
      <w:tr w14:paraId="4022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noWrap w:val="0"/>
            <w:vAlign w:val="center"/>
          </w:tcPr>
          <w:p w14:paraId="719C1B47">
            <w:pPr>
              <w:snapToGrid w:val="0"/>
              <w:jc w:val="center"/>
              <w:rPr>
                <w:rFonts w:hint="eastAsia" w:ascii="宋体" w:hAnsi="宋体"/>
                <w:sz w:val="21"/>
                <w:szCs w:val="21"/>
              </w:rPr>
            </w:pPr>
          </w:p>
        </w:tc>
        <w:tc>
          <w:tcPr>
            <w:tcW w:w="855" w:type="dxa"/>
            <w:vMerge w:val="continue"/>
            <w:noWrap w:val="0"/>
            <w:vAlign w:val="center"/>
          </w:tcPr>
          <w:p w14:paraId="072636D6">
            <w:pPr>
              <w:snapToGrid w:val="0"/>
              <w:rPr>
                <w:rFonts w:hint="eastAsia" w:ascii="宋体" w:hAnsi="宋体" w:cs="仿宋_GB2312"/>
                <w:sz w:val="21"/>
                <w:szCs w:val="21"/>
                <w:lang w:val="zh-CN"/>
              </w:rPr>
            </w:pPr>
          </w:p>
        </w:tc>
        <w:tc>
          <w:tcPr>
            <w:tcW w:w="4421" w:type="dxa"/>
            <w:noWrap w:val="0"/>
            <w:vAlign w:val="center"/>
          </w:tcPr>
          <w:p w14:paraId="10460186">
            <w:pPr>
              <w:snapToGrid w:val="0"/>
              <w:rPr>
                <w:rFonts w:hint="eastAsia" w:ascii="宋体" w:hAnsi="宋体"/>
                <w:sz w:val="21"/>
                <w:szCs w:val="21"/>
              </w:rPr>
            </w:pPr>
            <w:r>
              <w:rPr>
                <w:rFonts w:hint="eastAsia" w:ascii="宋体" w:hAnsi="宋体"/>
                <w:sz w:val="21"/>
                <w:szCs w:val="21"/>
              </w:rPr>
              <w:t>6.法律、行政法规规定的其他条件</w:t>
            </w:r>
          </w:p>
        </w:tc>
        <w:tc>
          <w:tcPr>
            <w:tcW w:w="3579" w:type="dxa"/>
            <w:noWrap w:val="0"/>
            <w:vAlign w:val="center"/>
          </w:tcPr>
          <w:p w14:paraId="03EC99A6">
            <w:pPr>
              <w:snapToGrid w:val="0"/>
              <w:rPr>
                <w:rFonts w:hint="eastAsia" w:ascii="宋体" w:hAnsi="宋体"/>
                <w:sz w:val="21"/>
                <w:szCs w:val="21"/>
              </w:rPr>
            </w:pPr>
          </w:p>
        </w:tc>
      </w:tr>
      <w:tr w14:paraId="0FC9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noWrap w:val="0"/>
            <w:vAlign w:val="center"/>
          </w:tcPr>
          <w:p w14:paraId="779225F9">
            <w:pPr>
              <w:snapToGrid w:val="0"/>
              <w:jc w:val="center"/>
              <w:rPr>
                <w:rFonts w:hint="eastAsia" w:ascii="宋体" w:hAnsi="宋体"/>
                <w:sz w:val="21"/>
                <w:szCs w:val="21"/>
              </w:rPr>
            </w:pPr>
            <w:r>
              <w:rPr>
                <w:rFonts w:hint="eastAsia" w:ascii="宋体" w:hAnsi="宋体"/>
                <w:sz w:val="21"/>
                <w:szCs w:val="21"/>
              </w:rPr>
              <w:t>（二）</w:t>
            </w:r>
          </w:p>
        </w:tc>
        <w:tc>
          <w:tcPr>
            <w:tcW w:w="5276" w:type="dxa"/>
            <w:gridSpan w:val="2"/>
            <w:noWrap w:val="0"/>
            <w:vAlign w:val="center"/>
          </w:tcPr>
          <w:p w14:paraId="2C1CAE10">
            <w:pPr>
              <w:snapToGrid w:val="0"/>
              <w:rPr>
                <w:rFonts w:hint="eastAsia" w:ascii="宋体" w:hAnsi="宋体"/>
                <w:sz w:val="21"/>
                <w:szCs w:val="21"/>
              </w:rPr>
            </w:pPr>
            <w:r>
              <w:rPr>
                <w:rFonts w:hint="eastAsia" w:ascii="宋体" w:hAnsi="宋体"/>
                <w:sz w:val="21"/>
                <w:szCs w:val="21"/>
              </w:rPr>
              <w:t>本项目的特定资格条件</w:t>
            </w:r>
          </w:p>
        </w:tc>
        <w:tc>
          <w:tcPr>
            <w:tcW w:w="3579" w:type="dxa"/>
            <w:noWrap w:val="0"/>
            <w:vAlign w:val="center"/>
          </w:tcPr>
          <w:p w14:paraId="2668BC17">
            <w:pPr>
              <w:adjustRightInd w:val="0"/>
              <w:snapToGrid w:val="0"/>
            </w:pPr>
            <w:r>
              <w:rPr>
                <w:rFonts w:hint="eastAsia" w:ascii="宋体" w:hAnsi="宋体" w:cs="宋体"/>
                <w:sz w:val="21"/>
                <w:szCs w:val="21"/>
              </w:rPr>
              <w:t>按第一篇“三、供应商资格条件（二）本项目的特定资格条件”的要求提交（如果有）。</w:t>
            </w:r>
          </w:p>
        </w:tc>
      </w:tr>
      <w:tr w14:paraId="424B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noWrap w:val="0"/>
            <w:vAlign w:val="center"/>
          </w:tcPr>
          <w:p w14:paraId="29429826">
            <w:pPr>
              <w:snapToGrid w:val="0"/>
              <w:jc w:val="center"/>
              <w:rPr>
                <w:rFonts w:hint="eastAsia" w:ascii="宋体" w:hAnsi="宋体"/>
                <w:sz w:val="21"/>
                <w:szCs w:val="21"/>
              </w:rPr>
            </w:pPr>
            <w:r>
              <w:rPr>
                <w:rFonts w:hint="eastAsia" w:ascii="宋体" w:hAnsi="宋体"/>
                <w:sz w:val="21"/>
                <w:szCs w:val="21"/>
              </w:rPr>
              <w:t>（三）</w:t>
            </w:r>
          </w:p>
        </w:tc>
        <w:tc>
          <w:tcPr>
            <w:tcW w:w="5276" w:type="dxa"/>
            <w:gridSpan w:val="2"/>
            <w:noWrap w:val="0"/>
            <w:vAlign w:val="center"/>
          </w:tcPr>
          <w:p w14:paraId="7EFC8580">
            <w:pPr>
              <w:snapToGrid w:val="0"/>
              <w:rPr>
                <w:rFonts w:hint="eastAsia" w:ascii="宋体" w:hAnsi="宋体"/>
                <w:sz w:val="21"/>
                <w:szCs w:val="21"/>
              </w:rPr>
            </w:pPr>
            <w:r>
              <w:rPr>
                <w:rFonts w:hint="eastAsia" w:ascii="宋体" w:hAnsi="宋体"/>
                <w:sz w:val="21"/>
                <w:szCs w:val="21"/>
              </w:rPr>
              <w:t>落实政府采购政策需满足的资格要求</w:t>
            </w:r>
          </w:p>
        </w:tc>
        <w:tc>
          <w:tcPr>
            <w:tcW w:w="3579" w:type="dxa"/>
            <w:noWrap w:val="0"/>
            <w:vAlign w:val="center"/>
          </w:tcPr>
          <w:p w14:paraId="14CBCD37">
            <w:pPr>
              <w:adjustRightInd w:val="0"/>
              <w:snapToGrid w:val="0"/>
            </w:pPr>
            <w:r>
              <w:rPr>
                <w:rFonts w:hint="eastAsia" w:ascii="宋体" w:hAnsi="宋体" w:cs="宋体"/>
                <w:sz w:val="21"/>
                <w:szCs w:val="21"/>
              </w:rPr>
              <w:t>按第一篇“三、供应商资格条件（三）落实政府采购政策需满足的资格要求”的要求提交（如果有）。</w:t>
            </w:r>
          </w:p>
        </w:tc>
      </w:tr>
    </w:tbl>
    <w:p w14:paraId="43896F7A">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响应文件递交截止时间前通过 “信用中国”网站(www.creditchina.gov.cn)、“中国政府采购网”(www.ccgp.gov.cn)等渠道查询信用记录。</w:t>
      </w:r>
    </w:p>
    <w:p w14:paraId="3405788A">
      <w:pPr>
        <w:spacing w:line="360" w:lineRule="auto"/>
        <w:ind w:firstLine="480" w:firstLineChars="200"/>
        <w:rPr>
          <w:rFonts w:hint="eastAsia" w:ascii="宋体" w:hAnsi="宋体"/>
          <w:kern w:val="0"/>
          <w:sz w:val="24"/>
          <w:szCs w:val="24"/>
        </w:rPr>
      </w:pPr>
      <w:r>
        <w:rPr>
          <w:rFonts w:hint="eastAsia" w:ascii="宋体" w:hAnsi="宋体"/>
          <w:sz w:val="24"/>
          <w:szCs w:val="24"/>
        </w:rPr>
        <w:t>2.</w:t>
      </w:r>
      <w:r>
        <w:rPr>
          <w:rFonts w:hint="eastAsia" w:ascii="宋体" w:hAnsi="宋体" w:cs="宋体"/>
          <w:kern w:val="0"/>
          <w:sz w:val="24"/>
          <w:szCs w:val="24"/>
        </w:rPr>
        <w:t>符合性检查。依据竞争性磋商文件的规定，从响应文件的有效性、完整性和对竞争性磋商文件的响应程度进行审查，以确定是否对竞争性磋商文件的实质性要求作出响应。</w:t>
      </w:r>
      <w:r>
        <w:rPr>
          <w:rFonts w:hint="eastAsia" w:ascii="宋体" w:hAnsi="宋体"/>
          <w:kern w:val="0"/>
          <w:sz w:val="24"/>
          <w:szCs w:val="24"/>
        </w:rPr>
        <w:t>符合性检查资料表如下：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2113"/>
        <w:gridCol w:w="5103"/>
      </w:tblGrid>
      <w:tr w14:paraId="3BB5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noWrap w:val="0"/>
            <w:vAlign w:val="center"/>
          </w:tcPr>
          <w:p w14:paraId="55718739">
            <w:pPr>
              <w:spacing w:line="240" w:lineRule="exact"/>
              <w:jc w:val="center"/>
              <w:rPr>
                <w:rFonts w:hint="eastAsia" w:ascii="宋体" w:hAnsi="宋体" w:cs="宋体"/>
                <w:b/>
                <w:kern w:val="0"/>
                <w:sz w:val="21"/>
                <w:szCs w:val="21"/>
              </w:rPr>
            </w:pPr>
            <w:r>
              <w:rPr>
                <w:rFonts w:hint="eastAsia" w:ascii="宋体" w:hAnsi="宋体" w:cs="宋体"/>
                <w:b/>
                <w:kern w:val="0"/>
                <w:sz w:val="21"/>
                <w:szCs w:val="21"/>
              </w:rPr>
              <w:t>序号</w:t>
            </w:r>
          </w:p>
        </w:tc>
        <w:tc>
          <w:tcPr>
            <w:tcW w:w="3686" w:type="dxa"/>
            <w:gridSpan w:val="2"/>
            <w:noWrap w:val="0"/>
            <w:vAlign w:val="center"/>
          </w:tcPr>
          <w:p w14:paraId="2E7BA50B">
            <w:pPr>
              <w:spacing w:line="240" w:lineRule="exact"/>
              <w:jc w:val="center"/>
              <w:rPr>
                <w:rFonts w:hint="eastAsia" w:ascii="宋体" w:hAnsi="宋体" w:cs="宋体"/>
                <w:b/>
                <w:kern w:val="0"/>
                <w:sz w:val="21"/>
                <w:szCs w:val="21"/>
              </w:rPr>
            </w:pPr>
            <w:r>
              <w:rPr>
                <w:rFonts w:hint="eastAsia" w:ascii="宋体" w:hAnsi="宋体" w:cs="宋体"/>
                <w:b/>
                <w:kern w:val="0"/>
                <w:sz w:val="21"/>
                <w:szCs w:val="21"/>
              </w:rPr>
              <w:t>评审因素</w:t>
            </w:r>
          </w:p>
        </w:tc>
        <w:tc>
          <w:tcPr>
            <w:tcW w:w="5103" w:type="dxa"/>
            <w:noWrap w:val="0"/>
            <w:vAlign w:val="center"/>
          </w:tcPr>
          <w:p w14:paraId="6933192B">
            <w:pPr>
              <w:spacing w:line="240" w:lineRule="exact"/>
              <w:jc w:val="center"/>
              <w:rPr>
                <w:rFonts w:hint="eastAsia" w:ascii="宋体" w:hAnsi="宋体" w:cs="宋体"/>
                <w:b/>
                <w:kern w:val="0"/>
                <w:sz w:val="21"/>
                <w:szCs w:val="21"/>
              </w:rPr>
            </w:pPr>
            <w:r>
              <w:rPr>
                <w:rFonts w:hint="eastAsia" w:ascii="宋体" w:hAnsi="宋体" w:cs="宋体"/>
                <w:b/>
                <w:kern w:val="0"/>
                <w:sz w:val="21"/>
                <w:szCs w:val="21"/>
              </w:rPr>
              <w:t>评审标准</w:t>
            </w:r>
          </w:p>
        </w:tc>
      </w:tr>
      <w:tr w14:paraId="3F58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75" w:type="dxa"/>
            <w:vMerge w:val="restart"/>
            <w:noWrap w:val="0"/>
            <w:vAlign w:val="center"/>
          </w:tcPr>
          <w:p w14:paraId="515CE1D4">
            <w:pPr>
              <w:spacing w:line="240" w:lineRule="exact"/>
              <w:jc w:val="center"/>
              <w:rPr>
                <w:rFonts w:hint="eastAsia" w:ascii="宋体" w:hAnsi="宋体" w:cs="宋体"/>
                <w:kern w:val="0"/>
                <w:sz w:val="21"/>
                <w:szCs w:val="21"/>
              </w:rPr>
            </w:pPr>
            <w:r>
              <w:rPr>
                <w:rFonts w:hint="eastAsia" w:ascii="宋体" w:hAnsi="宋体" w:cs="宋体"/>
                <w:kern w:val="0"/>
                <w:sz w:val="21"/>
                <w:szCs w:val="21"/>
              </w:rPr>
              <w:t>1</w:t>
            </w:r>
          </w:p>
        </w:tc>
        <w:tc>
          <w:tcPr>
            <w:tcW w:w="1573" w:type="dxa"/>
            <w:vMerge w:val="restart"/>
            <w:noWrap w:val="0"/>
            <w:vAlign w:val="center"/>
          </w:tcPr>
          <w:p w14:paraId="7DF75492">
            <w:pPr>
              <w:spacing w:line="240" w:lineRule="exact"/>
              <w:rPr>
                <w:rFonts w:hint="eastAsia" w:ascii="宋体" w:hAnsi="宋体" w:cs="宋体"/>
                <w:kern w:val="0"/>
                <w:sz w:val="21"/>
                <w:szCs w:val="21"/>
              </w:rPr>
            </w:pPr>
            <w:r>
              <w:rPr>
                <w:rFonts w:hint="eastAsia" w:ascii="宋体" w:hAnsi="宋体" w:cs="宋体"/>
                <w:kern w:val="0"/>
                <w:sz w:val="21"/>
                <w:szCs w:val="21"/>
              </w:rPr>
              <w:t>有效性审查</w:t>
            </w:r>
          </w:p>
        </w:tc>
        <w:tc>
          <w:tcPr>
            <w:tcW w:w="2113" w:type="dxa"/>
            <w:noWrap w:val="0"/>
            <w:vAlign w:val="center"/>
          </w:tcPr>
          <w:p w14:paraId="6F611EEB">
            <w:pPr>
              <w:spacing w:line="240" w:lineRule="exact"/>
              <w:rPr>
                <w:rFonts w:hint="eastAsia" w:ascii="宋体" w:hAnsi="宋体" w:cs="宋体"/>
                <w:kern w:val="0"/>
                <w:sz w:val="21"/>
                <w:szCs w:val="21"/>
              </w:rPr>
            </w:pPr>
            <w:r>
              <w:rPr>
                <w:rFonts w:hint="eastAsia" w:ascii="宋体" w:hAnsi="宋体"/>
                <w:sz w:val="21"/>
                <w:szCs w:val="21"/>
              </w:rPr>
              <w:t>响应文件签字和盖章</w:t>
            </w:r>
          </w:p>
        </w:tc>
        <w:tc>
          <w:tcPr>
            <w:tcW w:w="5103" w:type="dxa"/>
            <w:noWrap w:val="0"/>
            <w:vAlign w:val="center"/>
          </w:tcPr>
          <w:p w14:paraId="6D5A2656">
            <w:pPr>
              <w:spacing w:line="240" w:lineRule="exact"/>
              <w:rPr>
                <w:rFonts w:hint="eastAsia" w:ascii="宋体" w:hAnsi="宋体" w:cs="宋体"/>
                <w:kern w:val="0"/>
                <w:sz w:val="21"/>
                <w:szCs w:val="21"/>
              </w:rPr>
            </w:pPr>
            <w:r>
              <w:rPr>
                <w:rFonts w:hint="eastAsia" w:ascii="宋体" w:hAnsi="宋体"/>
                <w:sz w:val="21"/>
                <w:szCs w:val="21"/>
              </w:rPr>
              <w:t>响应文件上的签字和盖章满足竞争性磋商文件要求。</w:t>
            </w:r>
          </w:p>
        </w:tc>
      </w:tr>
      <w:tr w14:paraId="1744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5" w:type="dxa"/>
            <w:vMerge w:val="continue"/>
            <w:noWrap w:val="0"/>
            <w:vAlign w:val="center"/>
          </w:tcPr>
          <w:p w14:paraId="30C4D020">
            <w:pPr>
              <w:spacing w:line="240" w:lineRule="exact"/>
              <w:jc w:val="center"/>
              <w:rPr>
                <w:rFonts w:hint="eastAsia" w:ascii="宋体" w:hAnsi="宋体" w:cs="宋体"/>
                <w:kern w:val="0"/>
                <w:sz w:val="21"/>
                <w:szCs w:val="21"/>
              </w:rPr>
            </w:pPr>
          </w:p>
        </w:tc>
        <w:tc>
          <w:tcPr>
            <w:tcW w:w="1573" w:type="dxa"/>
            <w:vMerge w:val="continue"/>
            <w:noWrap w:val="0"/>
            <w:vAlign w:val="center"/>
          </w:tcPr>
          <w:p w14:paraId="29731D09">
            <w:pPr>
              <w:spacing w:line="240" w:lineRule="exact"/>
              <w:rPr>
                <w:rFonts w:hint="eastAsia" w:ascii="宋体" w:hAnsi="宋体" w:cs="宋体"/>
                <w:kern w:val="0"/>
                <w:sz w:val="21"/>
                <w:szCs w:val="21"/>
              </w:rPr>
            </w:pPr>
          </w:p>
        </w:tc>
        <w:tc>
          <w:tcPr>
            <w:tcW w:w="2113" w:type="dxa"/>
            <w:noWrap w:val="0"/>
            <w:vAlign w:val="center"/>
          </w:tcPr>
          <w:p w14:paraId="7C35D809">
            <w:pPr>
              <w:spacing w:line="240" w:lineRule="exact"/>
              <w:rPr>
                <w:rFonts w:hint="eastAsia" w:ascii="宋体" w:hAnsi="宋体" w:cs="仿宋_GB2312"/>
                <w:sz w:val="21"/>
                <w:szCs w:val="21"/>
                <w:lang w:val="zh-CN"/>
              </w:rPr>
            </w:pPr>
            <w:r>
              <w:rPr>
                <w:rFonts w:hint="eastAsia" w:ascii="宋体" w:hAnsi="宋体" w:cs="仿宋_GB2312"/>
                <w:sz w:val="21"/>
                <w:szCs w:val="21"/>
                <w:lang w:val="zh-CN"/>
              </w:rPr>
              <w:t>磋商方案</w:t>
            </w:r>
          </w:p>
        </w:tc>
        <w:tc>
          <w:tcPr>
            <w:tcW w:w="5103" w:type="dxa"/>
            <w:noWrap w:val="0"/>
            <w:vAlign w:val="center"/>
          </w:tcPr>
          <w:p w14:paraId="6D4A0C05">
            <w:pPr>
              <w:spacing w:line="240" w:lineRule="exact"/>
              <w:rPr>
                <w:rFonts w:hint="eastAsia" w:ascii="宋体" w:hAnsi="宋体" w:cs="宋体"/>
                <w:kern w:val="0"/>
                <w:sz w:val="21"/>
                <w:szCs w:val="21"/>
              </w:rPr>
            </w:pPr>
            <w:r>
              <w:rPr>
                <w:rFonts w:hint="eastAsia" w:ascii="宋体" w:hAnsi="宋体" w:cs="仿宋_GB2312"/>
                <w:sz w:val="21"/>
                <w:szCs w:val="21"/>
                <w:lang w:val="zh-CN"/>
              </w:rPr>
              <w:t>只能有一个方案参与磋商。</w:t>
            </w:r>
          </w:p>
        </w:tc>
      </w:tr>
      <w:tr w14:paraId="0D27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vMerge w:val="continue"/>
            <w:noWrap w:val="0"/>
            <w:vAlign w:val="center"/>
          </w:tcPr>
          <w:p w14:paraId="2446C8D4">
            <w:pPr>
              <w:spacing w:line="240" w:lineRule="exact"/>
              <w:jc w:val="center"/>
              <w:rPr>
                <w:rFonts w:hint="eastAsia" w:ascii="宋体" w:hAnsi="宋体" w:cs="宋体"/>
                <w:kern w:val="0"/>
                <w:sz w:val="21"/>
                <w:szCs w:val="21"/>
              </w:rPr>
            </w:pPr>
          </w:p>
        </w:tc>
        <w:tc>
          <w:tcPr>
            <w:tcW w:w="1573" w:type="dxa"/>
            <w:vMerge w:val="continue"/>
            <w:noWrap w:val="0"/>
            <w:vAlign w:val="center"/>
          </w:tcPr>
          <w:p w14:paraId="44D70126">
            <w:pPr>
              <w:spacing w:line="240" w:lineRule="exact"/>
              <w:rPr>
                <w:rFonts w:hint="eastAsia" w:ascii="宋体" w:hAnsi="宋体" w:cs="宋体"/>
                <w:kern w:val="0"/>
                <w:sz w:val="21"/>
                <w:szCs w:val="21"/>
              </w:rPr>
            </w:pPr>
          </w:p>
        </w:tc>
        <w:tc>
          <w:tcPr>
            <w:tcW w:w="2113" w:type="dxa"/>
            <w:noWrap w:val="0"/>
            <w:vAlign w:val="center"/>
          </w:tcPr>
          <w:p w14:paraId="6502BD99">
            <w:pPr>
              <w:spacing w:line="240" w:lineRule="exact"/>
              <w:rPr>
                <w:rFonts w:hint="eastAsia" w:ascii="宋体" w:hAnsi="宋体" w:cs="仿宋_GB2312"/>
                <w:sz w:val="21"/>
                <w:szCs w:val="21"/>
                <w:lang w:val="zh-CN"/>
              </w:rPr>
            </w:pPr>
            <w:r>
              <w:rPr>
                <w:rFonts w:hint="eastAsia" w:ascii="宋体" w:hAnsi="宋体"/>
                <w:sz w:val="21"/>
                <w:szCs w:val="21"/>
              </w:rPr>
              <w:t>报价唯一</w:t>
            </w:r>
          </w:p>
        </w:tc>
        <w:tc>
          <w:tcPr>
            <w:tcW w:w="5103" w:type="dxa"/>
            <w:noWrap w:val="0"/>
            <w:vAlign w:val="center"/>
          </w:tcPr>
          <w:p w14:paraId="60E86866">
            <w:pPr>
              <w:spacing w:line="240" w:lineRule="exact"/>
              <w:rPr>
                <w:rFonts w:hint="eastAsia" w:ascii="宋体" w:hAnsi="宋体" w:cs="宋体"/>
                <w:kern w:val="0"/>
                <w:sz w:val="21"/>
                <w:szCs w:val="21"/>
              </w:rPr>
            </w:pPr>
            <w:r>
              <w:rPr>
                <w:rFonts w:hint="eastAsia" w:ascii="宋体" w:hAnsi="宋体" w:cs="仿宋_GB2312"/>
                <w:sz w:val="21"/>
                <w:szCs w:val="21"/>
                <w:lang w:val="zh-CN"/>
              </w:rPr>
              <w:t>只能在采购预算范围内报价，</w:t>
            </w:r>
            <w:r>
              <w:rPr>
                <w:rFonts w:hint="eastAsia" w:ascii="宋体" w:hAnsi="宋体"/>
                <w:sz w:val="21"/>
                <w:szCs w:val="21"/>
              </w:rPr>
              <w:t>只能有一个有效报价，不得提交选择性报价。</w:t>
            </w:r>
          </w:p>
        </w:tc>
      </w:tr>
      <w:tr w14:paraId="0D37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75" w:type="dxa"/>
            <w:noWrap w:val="0"/>
            <w:vAlign w:val="center"/>
          </w:tcPr>
          <w:p w14:paraId="307EE7FC">
            <w:pPr>
              <w:spacing w:line="240" w:lineRule="exact"/>
              <w:jc w:val="center"/>
              <w:rPr>
                <w:rFonts w:hint="eastAsia" w:ascii="宋体" w:hAnsi="宋体" w:cs="宋体"/>
                <w:kern w:val="0"/>
                <w:sz w:val="21"/>
                <w:szCs w:val="21"/>
              </w:rPr>
            </w:pPr>
            <w:r>
              <w:rPr>
                <w:rFonts w:hint="eastAsia" w:ascii="宋体" w:hAnsi="宋体" w:cs="宋体"/>
                <w:kern w:val="0"/>
                <w:sz w:val="21"/>
                <w:szCs w:val="21"/>
              </w:rPr>
              <w:t>2</w:t>
            </w:r>
          </w:p>
        </w:tc>
        <w:tc>
          <w:tcPr>
            <w:tcW w:w="1573" w:type="dxa"/>
            <w:noWrap w:val="0"/>
            <w:vAlign w:val="center"/>
          </w:tcPr>
          <w:p w14:paraId="0524233B">
            <w:pPr>
              <w:spacing w:line="240" w:lineRule="exact"/>
              <w:rPr>
                <w:rFonts w:hint="eastAsia" w:ascii="宋体" w:hAnsi="宋体" w:cs="宋体"/>
                <w:kern w:val="0"/>
                <w:sz w:val="21"/>
                <w:szCs w:val="21"/>
              </w:rPr>
            </w:pPr>
            <w:r>
              <w:rPr>
                <w:rFonts w:hint="eastAsia" w:ascii="宋体" w:hAnsi="宋体" w:cs="宋体"/>
                <w:kern w:val="0"/>
                <w:sz w:val="21"/>
                <w:szCs w:val="21"/>
              </w:rPr>
              <w:t>完整性审查</w:t>
            </w:r>
          </w:p>
        </w:tc>
        <w:tc>
          <w:tcPr>
            <w:tcW w:w="2113" w:type="dxa"/>
            <w:noWrap w:val="0"/>
            <w:vAlign w:val="center"/>
          </w:tcPr>
          <w:p w14:paraId="40D6F479">
            <w:pPr>
              <w:spacing w:line="240" w:lineRule="exact"/>
              <w:rPr>
                <w:rFonts w:hint="eastAsia" w:ascii="宋体" w:hAnsi="宋体" w:cs="宋体"/>
                <w:kern w:val="0"/>
                <w:sz w:val="21"/>
                <w:szCs w:val="21"/>
              </w:rPr>
            </w:pPr>
            <w:r>
              <w:rPr>
                <w:rFonts w:hint="eastAsia" w:ascii="宋体" w:hAnsi="宋体" w:cs="仿宋_GB2312"/>
                <w:sz w:val="21"/>
                <w:szCs w:val="21"/>
                <w:lang w:val="zh-CN"/>
              </w:rPr>
              <w:t>响应文件份数</w:t>
            </w:r>
          </w:p>
        </w:tc>
        <w:tc>
          <w:tcPr>
            <w:tcW w:w="5103" w:type="dxa"/>
            <w:noWrap w:val="0"/>
            <w:vAlign w:val="center"/>
          </w:tcPr>
          <w:p w14:paraId="573F78D5">
            <w:pPr>
              <w:spacing w:line="240" w:lineRule="exact"/>
              <w:rPr>
                <w:rFonts w:hint="eastAsia" w:ascii="宋体" w:hAnsi="宋体" w:cs="宋体"/>
                <w:kern w:val="0"/>
                <w:sz w:val="21"/>
                <w:szCs w:val="21"/>
              </w:rPr>
            </w:pPr>
            <w:r>
              <w:rPr>
                <w:rFonts w:hint="eastAsia" w:ascii="宋体" w:hAnsi="宋体" w:cs="仿宋_GB2312"/>
                <w:sz w:val="21"/>
                <w:szCs w:val="21"/>
                <w:lang w:val="zh-CN"/>
              </w:rPr>
              <w:t>响应文件正本、副本、电子文档数量符合竞争性磋商文件要求。</w:t>
            </w:r>
          </w:p>
        </w:tc>
      </w:tr>
      <w:tr w14:paraId="303D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75" w:type="dxa"/>
            <w:vMerge w:val="restart"/>
            <w:noWrap w:val="0"/>
            <w:vAlign w:val="center"/>
          </w:tcPr>
          <w:p w14:paraId="6CC34E76">
            <w:pPr>
              <w:spacing w:line="240" w:lineRule="exact"/>
              <w:jc w:val="center"/>
              <w:rPr>
                <w:rFonts w:hint="eastAsia" w:ascii="宋体" w:hAnsi="宋体" w:cs="宋体"/>
                <w:kern w:val="0"/>
                <w:sz w:val="21"/>
                <w:szCs w:val="21"/>
              </w:rPr>
            </w:pPr>
            <w:r>
              <w:rPr>
                <w:rFonts w:hint="eastAsia" w:ascii="宋体" w:hAnsi="宋体" w:cs="宋体"/>
                <w:kern w:val="0"/>
                <w:sz w:val="21"/>
                <w:szCs w:val="21"/>
              </w:rPr>
              <w:t>3</w:t>
            </w:r>
          </w:p>
        </w:tc>
        <w:tc>
          <w:tcPr>
            <w:tcW w:w="1573" w:type="dxa"/>
            <w:vMerge w:val="restart"/>
            <w:noWrap w:val="0"/>
            <w:vAlign w:val="center"/>
          </w:tcPr>
          <w:p w14:paraId="7DD4C59F">
            <w:pPr>
              <w:spacing w:line="240" w:lineRule="exact"/>
              <w:rPr>
                <w:rFonts w:hint="eastAsia" w:ascii="宋体" w:hAnsi="宋体" w:cs="仿宋_GB2312"/>
                <w:sz w:val="21"/>
                <w:szCs w:val="21"/>
                <w:lang w:val="zh-CN"/>
              </w:rPr>
            </w:pPr>
            <w:r>
              <w:rPr>
                <w:rFonts w:hint="eastAsia" w:ascii="宋体" w:hAnsi="宋体" w:cs="宋体"/>
                <w:kern w:val="0"/>
                <w:sz w:val="21"/>
                <w:szCs w:val="21"/>
              </w:rPr>
              <w:t>竞争性磋商文件的响应程度审查</w:t>
            </w:r>
          </w:p>
        </w:tc>
        <w:tc>
          <w:tcPr>
            <w:tcW w:w="2113" w:type="dxa"/>
            <w:noWrap w:val="0"/>
            <w:vAlign w:val="center"/>
          </w:tcPr>
          <w:p w14:paraId="6C0B52AD">
            <w:pPr>
              <w:spacing w:line="240" w:lineRule="exact"/>
              <w:rPr>
                <w:rFonts w:hint="eastAsia" w:ascii="宋体" w:hAnsi="宋体" w:cs="宋体"/>
                <w:kern w:val="0"/>
                <w:sz w:val="21"/>
                <w:szCs w:val="21"/>
              </w:rPr>
            </w:pPr>
            <w:r>
              <w:rPr>
                <w:rFonts w:hint="eastAsia" w:ascii="宋体" w:hAnsi="宋体" w:cs="宋体"/>
                <w:kern w:val="0"/>
                <w:sz w:val="21"/>
                <w:szCs w:val="21"/>
              </w:rPr>
              <w:t>响应文件内容</w:t>
            </w:r>
          </w:p>
        </w:tc>
        <w:tc>
          <w:tcPr>
            <w:tcW w:w="5103" w:type="dxa"/>
            <w:noWrap w:val="0"/>
            <w:vAlign w:val="center"/>
          </w:tcPr>
          <w:p w14:paraId="095A6B76">
            <w:pPr>
              <w:pStyle w:val="33"/>
              <w:spacing w:line="240" w:lineRule="exact"/>
              <w:rPr>
                <w:rFonts w:hint="eastAsia" w:ascii="宋体" w:hAnsi="宋体" w:cs="宋体"/>
                <w:kern w:val="0"/>
                <w:sz w:val="21"/>
                <w:szCs w:val="21"/>
                <w:lang w:val="en-US" w:eastAsia="zh-CN"/>
              </w:rPr>
            </w:pPr>
            <w:r>
              <w:rPr>
                <w:rFonts w:hint="eastAsia" w:ascii="宋体" w:hAnsi="宋体" w:cs="仿宋_GB2312"/>
                <w:sz w:val="21"/>
                <w:szCs w:val="21"/>
                <w:lang w:val="zh-CN" w:eastAsia="zh-CN"/>
              </w:rPr>
              <w:t>满足本竞争性磋商文件第二篇、第三篇中（※）号标注部分的要求</w:t>
            </w:r>
          </w:p>
        </w:tc>
      </w:tr>
      <w:tr w14:paraId="2B85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Merge w:val="continue"/>
            <w:noWrap w:val="0"/>
            <w:vAlign w:val="center"/>
          </w:tcPr>
          <w:p w14:paraId="6C335779">
            <w:pPr>
              <w:spacing w:line="240" w:lineRule="exact"/>
              <w:jc w:val="center"/>
              <w:rPr>
                <w:rFonts w:hint="eastAsia" w:ascii="宋体" w:hAnsi="宋体" w:cs="宋体"/>
                <w:kern w:val="0"/>
                <w:sz w:val="21"/>
                <w:szCs w:val="21"/>
              </w:rPr>
            </w:pPr>
          </w:p>
        </w:tc>
        <w:tc>
          <w:tcPr>
            <w:tcW w:w="1573" w:type="dxa"/>
            <w:vMerge w:val="continue"/>
            <w:noWrap w:val="0"/>
            <w:vAlign w:val="center"/>
          </w:tcPr>
          <w:p w14:paraId="45580AB5">
            <w:pPr>
              <w:spacing w:line="240" w:lineRule="exact"/>
              <w:rPr>
                <w:rFonts w:hint="eastAsia" w:ascii="宋体" w:hAnsi="宋体" w:cs="仿宋_GB2312"/>
                <w:sz w:val="21"/>
                <w:szCs w:val="21"/>
                <w:lang w:val="zh-CN"/>
              </w:rPr>
            </w:pPr>
          </w:p>
        </w:tc>
        <w:tc>
          <w:tcPr>
            <w:tcW w:w="2113" w:type="dxa"/>
            <w:noWrap w:val="0"/>
            <w:vAlign w:val="center"/>
          </w:tcPr>
          <w:p w14:paraId="639D25AC">
            <w:pPr>
              <w:spacing w:line="240" w:lineRule="exact"/>
              <w:rPr>
                <w:rFonts w:hint="eastAsia" w:ascii="宋体" w:hAnsi="宋体" w:cs="宋体"/>
                <w:kern w:val="0"/>
                <w:sz w:val="21"/>
                <w:szCs w:val="21"/>
              </w:rPr>
            </w:pPr>
            <w:r>
              <w:rPr>
                <w:rFonts w:hint="eastAsia" w:ascii="宋体" w:hAnsi="宋体" w:cs="宋体"/>
                <w:kern w:val="0"/>
                <w:sz w:val="21"/>
                <w:szCs w:val="21"/>
              </w:rPr>
              <w:t>磋商有效期</w:t>
            </w:r>
          </w:p>
        </w:tc>
        <w:tc>
          <w:tcPr>
            <w:tcW w:w="5103" w:type="dxa"/>
            <w:noWrap w:val="0"/>
            <w:vAlign w:val="center"/>
          </w:tcPr>
          <w:p w14:paraId="02F7ED3E">
            <w:pPr>
              <w:spacing w:line="240" w:lineRule="exact"/>
              <w:rPr>
                <w:rFonts w:hint="eastAsia" w:ascii="宋体" w:hAnsi="宋体" w:cs="宋体"/>
                <w:kern w:val="0"/>
                <w:sz w:val="21"/>
                <w:szCs w:val="21"/>
              </w:rPr>
            </w:pPr>
            <w:r>
              <w:rPr>
                <w:rFonts w:hint="eastAsia" w:ascii="宋体" w:hAnsi="宋体" w:cs="宋体"/>
                <w:kern w:val="0"/>
                <w:sz w:val="21"/>
                <w:szCs w:val="21"/>
              </w:rPr>
              <w:t>满足竞争性磋商文件</w:t>
            </w:r>
            <w:r>
              <w:rPr>
                <w:rFonts w:hint="eastAsia" w:ascii="宋体" w:hAnsi="宋体" w:cs="仿宋_GB2312"/>
                <w:sz w:val="21"/>
                <w:szCs w:val="21"/>
                <w:lang w:val="zh-CN"/>
              </w:rPr>
              <w:t>规定。</w:t>
            </w:r>
          </w:p>
        </w:tc>
      </w:tr>
    </w:tbl>
    <w:p w14:paraId="19FF0FC0">
      <w:pPr>
        <w:snapToGrid w:val="0"/>
        <w:spacing w:line="360" w:lineRule="auto"/>
        <w:ind w:firstLine="480" w:firstLineChars="200"/>
        <w:rPr>
          <w:rFonts w:hint="eastAsia" w:ascii="宋体" w:hAnsi="宋体"/>
          <w:sz w:val="24"/>
          <w:szCs w:val="24"/>
        </w:rPr>
      </w:pPr>
      <w:r>
        <w:rPr>
          <w:rFonts w:hint="eastAsia" w:ascii="宋体" w:hAnsi="宋体"/>
          <w:sz w:val="24"/>
          <w:szCs w:val="24"/>
        </w:rPr>
        <w:t>注：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06893EF3">
      <w:pPr>
        <w:snapToGrid w:val="0"/>
        <w:spacing w:line="360" w:lineRule="auto"/>
        <w:ind w:firstLine="480" w:firstLineChars="200"/>
        <w:rPr>
          <w:rFonts w:hint="eastAsia" w:ascii="宋体" w:hAnsi="宋体"/>
          <w:sz w:val="24"/>
          <w:szCs w:val="24"/>
        </w:rPr>
      </w:pPr>
      <w:r>
        <w:rPr>
          <w:rFonts w:hint="eastAsia" w:ascii="宋体" w:hAnsi="宋体"/>
          <w:sz w:val="24"/>
          <w:szCs w:val="24"/>
        </w:rPr>
        <w:t>3.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17A9C0">
      <w:pPr>
        <w:spacing w:line="360" w:lineRule="auto"/>
        <w:ind w:firstLine="480" w:firstLineChars="200"/>
        <w:rPr>
          <w:rFonts w:hint="eastAsia" w:ascii="宋体" w:hAnsi="宋体"/>
          <w:sz w:val="24"/>
          <w:szCs w:val="24"/>
        </w:rPr>
      </w:pPr>
      <w:r>
        <w:rPr>
          <w:rFonts w:hint="eastAsia" w:ascii="宋体" w:hAnsi="宋体"/>
          <w:sz w:val="24"/>
          <w:szCs w:val="24"/>
        </w:rPr>
        <w:t>4.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393D7EB">
      <w:pPr>
        <w:spacing w:line="360" w:lineRule="auto"/>
        <w:ind w:firstLine="480" w:firstLineChars="200"/>
        <w:rPr>
          <w:rFonts w:hint="eastAsia" w:ascii="宋体" w:hAnsi="宋体"/>
          <w:sz w:val="24"/>
          <w:szCs w:val="24"/>
        </w:rPr>
      </w:pPr>
      <w:r>
        <w:rPr>
          <w:rFonts w:hint="eastAsia" w:ascii="宋体" w:hAnsi="宋体"/>
          <w:sz w:val="24"/>
          <w:szCs w:val="24"/>
        </w:rPr>
        <w:t>5.在磋商过程中磋商的任何一方不得向他人透露与磋商有关的技术资料、价格或其他信息。</w:t>
      </w:r>
    </w:p>
    <w:p w14:paraId="62AA9967">
      <w:pPr>
        <w:spacing w:line="360" w:lineRule="auto"/>
        <w:ind w:firstLine="480" w:firstLineChars="200"/>
        <w:rPr>
          <w:rFonts w:hint="eastAsia" w:ascii="宋体" w:hAnsi="宋体"/>
          <w:sz w:val="24"/>
          <w:szCs w:val="24"/>
        </w:rPr>
      </w:pPr>
      <w:r>
        <w:rPr>
          <w:rFonts w:hint="eastAsia" w:ascii="宋体" w:hAnsi="宋体"/>
          <w:sz w:val="24"/>
          <w:szCs w:val="24"/>
        </w:rPr>
        <w:t>6.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6141EC59">
      <w:pPr>
        <w:spacing w:line="360" w:lineRule="auto"/>
        <w:ind w:firstLine="480" w:firstLineChars="200"/>
        <w:rPr>
          <w:rFonts w:hint="eastAsia" w:ascii="宋体" w:hAnsi="宋体"/>
          <w:sz w:val="24"/>
          <w:szCs w:val="24"/>
        </w:rPr>
      </w:pPr>
      <w:r>
        <w:rPr>
          <w:rFonts w:hint="eastAsia" w:ascii="宋体" w:hAnsi="宋体"/>
          <w:sz w:val="24"/>
          <w:szCs w:val="24"/>
        </w:rPr>
        <w:t>7.供应商在磋商时作出的所有书面承诺须由法定代表人或其授权代表签字。</w:t>
      </w:r>
    </w:p>
    <w:p w14:paraId="5CCFD55A">
      <w:pPr>
        <w:spacing w:line="360" w:lineRule="auto"/>
        <w:ind w:firstLine="480" w:firstLineChars="200"/>
        <w:rPr>
          <w:rFonts w:hint="eastAsia" w:ascii="宋体" w:hAnsi="宋体"/>
          <w:sz w:val="24"/>
          <w:szCs w:val="24"/>
        </w:rPr>
      </w:pPr>
      <w:r>
        <w:rPr>
          <w:rFonts w:hint="eastAsia" w:ascii="宋体" w:hAnsi="宋体"/>
          <w:sz w:val="24"/>
          <w:szCs w:val="24"/>
        </w:rPr>
        <w:t>8.经磋商确定最终采购需求且磋商结束后，供应商应当按照竞争性磋商文件的变动情况和磋商小组的要求重新提交响应文件或重新做出相关的书面承诺，最后书面提交最后报价及有关承诺（填写《最后报价表》并提交）。</w:t>
      </w:r>
      <w:r>
        <w:rPr>
          <w:rFonts w:ascii="宋体" w:hAnsi="宋体"/>
          <w:sz w:val="24"/>
          <w:szCs w:val="24"/>
        </w:rPr>
        <w:t>已提交响应文件</w:t>
      </w:r>
      <w:r>
        <w:rPr>
          <w:rFonts w:hint="eastAsia" w:ascii="宋体" w:hAnsi="宋体"/>
          <w:sz w:val="24"/>
          <w:szCs w:val="24"/>
        </w:rPr>
        <w:t>但未在规定时间内进行最后报价</w:t>
      </w:r>
      <w:r>
        <w:rPr>
          <w:rFonts w:ascii="宋体" w:hAnsi="宋体"/>
          <w:sz w:val="24"/>
          <w:szCs w:val="24"/>
        </w:rPr>
        <w:t>的供应商，</w:t>
      </w:r>
      <w:r>
        <w:rPr>
          <w:rFonts w:hint="eastAsia" w:ascii="宋体" w:hAnsi="宋体"/>
          <w:sz w:val="24"/>
          <w:szCs w:val="24"/>
        </w:rPr>
        <w:t>视为放弃最后报价，以供应商响应文件中的报价为准。</w:t>
      </w:r>
    </w:p>
    <w:p w14:paraId="0DD404A2">
      <w:pPr>
        <w:spacing w:line="360" w:lineRule="auto"/>
        <w:ind w:firstLine="480" w:firstLineChars="200"/>
        <w:rPr>
          <w:rFonts w:hint="eastAsia" w:ascii="宋体" w:hAnsi="宋体"/>
          <w:sz w:val="24"/>
          <w:szCs w:val="24"/>
        </w:rPr>
      </w:pPr>
      <w:r>
        <w:rPr>
          <w:rFonts w:hint="eastAsia" w:ascii="宋体" w:hAnsi="宋体"/>
          <w:sz w:val="24"/>
          <w:szCs w:val="24"/>
        </w:rPr>
        <w:t>9.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14:paraId="15976C89">
      <w:pPr>
        <w:snapToGrid w:val="0"/>
        <w:spacing w:line="360" w:lineRule="auto"/>
        <w:ind w:firstLine="480" w:firstLineChars="200"/>
        <w:rPr>
          <w:rFonts w:hint="eastAsia" w:ascii="宋体" w:hAnsi="宋体"/>
          <w:sz w:val="24"/>
          <w:szCs w:val="24"/>
        </w:rPr>
      </w:pPr>
      <w:r>
        <w:rPr>
          <w:rFonts w:hint="eastAsia" w:ascii="宋体" w:hAnsi="宋体"/>
          <w:sz w:val="24"/>
          <w:szCs w:val="24"/>
        </w:rPr>
        <w:t>10.磋商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p>
    <w:p w14:paraId="129E9EA7">
      <w:pPr>
        <w:pStyle w:val="4"/>
        <w:snapToGrid w:val="0"/>
        <w:spacing w:before="0" w:after="0" w:line="360" w:lineRule="auto"/>
        <w:ind w:firstLine="482" w:firstLineChars="200"/>
        <w:rPr>
          <w:rFonts w:hint="eastAsia" w:ascii="宋体" w:hAnsi="宋体"/>
          <w:sz w:val="24"/>
          <w:szCs w:val="24"/>
        </w:rPr>
      </w:pPr>
      <w:bookmarkStart w:id="75" w:name="_Toc20904"/>
      <w:r>
        <w:rPr>
          <w:rFonts w:hint="eastAsia" w:ascii="宋体" w:hAnsi="宋体"/>
          <w:sz w:val="24"/>
          <w:szCs w:val="24"/>
        </w:rPr>
        <w:t>二、</w:t>
      </w:r>
      <w:bookmarkStart w:id="76" w:name="_Toc342913394"/>
      <w:bookmarkStart w:id="77" w:name="_Toc102227320"/>
      <w:r>
        <w:rPr>
          <w:rFonts w:hint="eastAsia" w:ascii="宋体" w:hAnsi="宋体"/>
          <w:sz w:val="24"/>
          <w:szCs w:val="24"/>
        </w:rPr>
        <w:t>评审标准</w:t>
      </w:r>
      <w:bookmarkEnd w:id="75"/>
    </w:p>
    <w:tbl>
      <w:tblPr>
        <w:tblStyle w:val="60"/>
        <w:tblW w:w="9725"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07"/>
        <w:gridCol w:w="708"/>
        <w:gridCol w:w="5500"/>
        <w:gridCol w:w="1843"/>
      </w:tblGrid>
      <w:tr w14:paraId="1F6E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67" w:type="dxa"/>
            <w:noWrap w:val="0"/>
            <w:vAlign w:val="center"/>
          </w:tcPr>
          <w:p w14:paraId="2E81DFA5">
            <w:pPr>
              <w:spacing w:line="240" w:lineRule="exact"/>
              <w:ind w:firstLine="28"/>
              <w:jc w:val="center"/>
              <w:rPr>
                <w:rFonts w:ascii="宋体" w:hAnsi="宋体" w:cs="宋体"/>
                <w:sz w:val="21"/>
                <w:szCs w:val="21"/>
              </w:rPr>
            </w:pPr>
            <w:r>
              <w:rPr>
                <w:rFonts w:hint="eastAsia" w:ascii="宋体" w:hAnsi="宋体"/>
                <w:b/>
                <w:sz w:val="21"/>
                <w:szCs w:val="21"/>
              </w:rPr>
              <w:t>序号</w:t>
            </w:r>
          </w:p>
        </w:tc>
        <w:tc>
          <w:tcPr>
            <w:tcW w:w="1107" w:type="dxa"/>
            <w:noWrap w:val="0"/>
            <w:vAlign w:val="center"/>
          </w:tcPr>
          <w:p w14:paraId="4CF264B4">
            <w:pPr>
              <w:spacing w:line="240" w:lineRule="exact"/>
              <w:ind w:firstLine="28"/>
              <w:jc w:val="center"/>
              <w:rPr>
                <w:rFonts w:ascii="宋体" w:hAnsi="宋体" w:cs="宋体"/>
                <w:sz w:val="21"/>
                <w:szCs w:val="21"/>
              </w:rPr>
            </w:pPr>
            <w:r>
              <w:rPr>
                <w:rFonts w:hint="eastAsia" w:ascii="宋体" w:hAnsi="宋体"/>
                <w:b/>
                <w:sz w:val="21"/>
                <w:szCs w:val="21"/>
              </w:rPr>
              <w:t>评分因素及权重</w:t>
            </w:r>
          </w:p>
        </w:tc>
        <w:tc>
          <w:tcPr>
            <w:tcW w:w="708" w:type="dxa"/>
            <w:noWrap w:val="0"/>
            <w:vAlign w:val="center"/>
          </w:tcPr>
          <w:p w14:paraId="7B266E0B">
            <w:pPr>
              <w:spacing w:line="240" w:lineRule="exact"/>
              <w:ind w:firstLine="28"/>
              <w:jc w:val="center"/>
              <w:rPr>
                <w:rFonts w:ascii="宋体" w:hAnsi="宋体" w:cs="宋体"/>
                <w:sz w:val="21"/>
                <w:szCs w:val="21"/>
              </w:rPr>
            </w:pPr>
            <w:r>
              <w:rPr>
                <w:rFonts w:hint="eastAsia" w:ascii="宋体" w:hAnsi="宋体"/>
                <w:b/>
                <w:sz w:val="21"/>
                <w:szCs w:val="21"/>
              </w:rPr>
              <w:t>分值</w:t>
            </w:r>
          </w:p>
        </w:tc>
        <w:tc>
          <w:tcPr>
            <w:tcW w:w="5500" w:type="dxa"/>
            <w:noWrap w:val="0"/>
            <w:vAlign w:val="center"/>
          </w:tcPr>
          <w:p w14:paraId="46E55A68">
            <w:pPr>
              <w:spacing w:line="240" w:lineRule="exact"/>
              <w:ind w:firstLine="28"/>
              <w:jc w:val="center"/>
              <w:rPr>
                <w:rFonts w:ascii="宋体" w:hAnsi="宋体" w:cs="宋体"/>
                <w:sz w:val="21"/>
                <w:szCs w:val="21"/>
              </w:rPr>
            </w:pPr>
            <w:r>
              <w:rPr>
                <w:rFonts w:hint="eastAsia" w:ascii="宋体" w:hAnsi="宋体"/>
                <w:b/>
                <w:sz w:val="21"/>
                <w:szCs w:val="21"/>
              </w:rPr>
              <w:t>评分标准</w:t>
            </w:r>
          </w:p>
        </w:tc>
        <w:tc>
          <w:tcPr>
            <w:tcW w:w="1843" w:type="dxa"/>
            <w:noWrap w:val="0"/>
            <w:vAlign w:val="center"/>
          </w:tcPr>
          <w:p w14:paraId="0BCE37C6">
            <w:pPr>
              <w:pStyle w:val="238"/>
              <w:spacing w:before="0" w:after="0" w:line="240" w:lineRule="exact"/>
              <w:rPr>
                <w:rFonts w:ascii="宋体" w:hAnsi="宋体" w:eastAsia="宋体" w:cs="宋体"/>
                <w:sz w:val="21"/>
                <w:szCs w:val="21"/>
              </w:rPr>
            </w:pPr>
            <w:r>
              <w:rPr>
                <w:rFonts w:hint="eastAsia" w:ascii="宋体" w:hAnsi="宋体" w:eastAsia="宋体"/>
                <w:sz w:val="21"/>
                <w:szCs w:val="21"/>
              </w:rPr>
              <w:t>说明</w:t>
            </w:r>
          </w:p>
        </w:tc>
      </w:tr>
      <w:tr w14:paraId="3779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567" w:type="dxa"/>
            <w:noWrap w:val="0"/>
            <w:vAlign w:val="center"/>
          </w:tcPr>
          <w:p w14:paraId="6D494168">
            <w:pPr>
              <w:widowControl/>
              <w:spacing w:line="240" w:lineRule="exact"/>
              <w:jc w:val="center"/>
              <w:rPr>
                <w:rFonts w:ascii="宋体" w:hAnsi="宋体" w:cs="宋体"/>
                <w:sz w:val="21"/>
                <w:szCs w:val="21"/>
              </w:rPr>
            </w:pPr>
            <w:r>
              <w:rPr>
                <w:rFonts w:hint="eastAsia" w:ascii="宋体" w:hAnsi="宋体" w:cs="宋体"/>
                <w:sz w:val="21"/>
                <w:szCs w:val="21"/>
              </w:rPr>
              <w:t>1</w:t>
            </w:r>
          </w:p>
        </w:tc>
        <w:tc>
          <w:tcPr>
            <w:tcW w:w="1107" w:type="dxa"/>
            <w:noWrap w:val="0"/>
            <w:vAlign w:val="center"/>
          </w:tcPr>
          <w:p w14:paraId="23E65904">
            <w:pPr>
              <w:widowControl/>
              <w:spacing w:line="240" w:lineRule="exact"/>
              <w:jc w:val="center"/>
              <w:rPr>
                <w:rFonts w:ascii="宋体" w:hAnsi="宋体" w:cs="宋体"/>
                <w:sz w:val="21"/>
                <w:szCs w:val="21"/>
              </w:rPr>
            </w:pPr>
            <w:r>
              <w:rPr>
                <w:rFonts w:hint="eastAsia" w:ascii="宋体" w:hAnsi="宋体" w:cs="宋体"/>
                <w:sz w:val="21"/>
                <w:szCs w:val="21"/>
              </w:rPr>
              <w:t>投标报价</w:t>
            </w:r>
          </w:p>
          <w:p w14:paraId="7225F2AC">
            <w:pPr>
              <w:widowControl/>
              <w:spacing w:line="240" w:lineRule="exact"/>
              <w:jc w:val="center"/>
              <w:rPr>
                <w:rFonts w:ascii="宋体" w:hAnsi="宋体" w:cs="宋体"/>
                <w:sz w:val="21"/>
                <w:szCs w:val="21"/>
              </w:rPr>
            </w:pPr>
            <w:r>
              <w:rPr>
                <w:rFonts w:hint="eastAsia" w:ascii="宋体" w:hAnsi="宋体" w:cs="宋体"/>
                <w:sz w:val="21"/>
                <w:szCs w:val="21"/>
              </w:rPr>
              <w:t>（</w:t>
            </w:r>
            <w:r>
              <w:rPr>
                <w:rFonts w:ascii="宋体" w:hAnsi="宋体" w:cs="宋体"/>
                <w:sz w:val="21"/>
                <w:szCs w:val="21"/>
              </w:rPr>
              <w:t>30</w:t>
            </w:r>
            <w:r>
              <w:rPr>
                <w:rFonts w:hint="eastAsia" w:ascii="宋体" w:hAnsi="宋体" w:cs="宋体"/>
                <w:sz w:val="21"/>
                <w:szCs w:val="21"/>
              </w:rPr>
              <w:t>%）</w:t>
            </w:r>
          </w:p>
        </w:tc>
        <w:tc>
          <w:tcPr>
            <w:tcW w:w="708" w:type="dxa"/>
            <w:noWrap w:val="0"/>
            <w:vAlign w:val="center"/>
          </w:tcPr>
          <w:p w14:paraId="11968846">
            <w:pPr>
              <w:widowControl/>
              <w:spacing w:line="240" w:lineRule="exact"/>
              <w:jc w:val="center"/>
              <w:rPr>
                <w:rFonts w:ascii="宋体" w:hAnsi="宋体" w:cs="宋体"/>
                <w:sz w:val="21"/>
                <w:szCs w:val="21"/>
              </w:rPr>
            </w:pPr>
            <w:r>
              <w:rPr>
                <w:rFonts w:ascii="宋体" w:hAnsi="宋体" w:cs="宋体"/>
                <w:sz w:val="21"/>
                <w:szCs w:val="21"/>
              </w:rPr>
              <w:t>30</w:t>
            </w:r>
            <w:r>
              <w:rPr>
                <w:rFonts w:hint="eastAsia" w:ascii="宋体" w:hAnsi="宋体" w:cs="宋体"/>
                <w:sz w:val="21"/>
                <w:szCs w:val="21"/>
              </w:rPr>
              <w:t>分</w:t>
            </w:r>
          </w:p>
        </w:tc>
        <w:tc>
          <w:tcPr>
            <w:tcW w:w="5500" w:type="dxa"/>
            <w:noWrap w:val="0"/>
            <w:vAlign w:val="center"/>
          </w:tcPr>
          <w:p w14:paraId="5D9024D5">
            <w:pPr>
              <w:snapToGrid w:val="0"/>
              <w:rPr>
                <w:rFonts w:hint="eastAsia" w:ascii="宋体" w:hAnsi="宋体" w:eastAsia="宋体" w:cs="宋体"/>
                <w:sz w:val="21"/>
                <w:szCs w:val="21"/>
              </w:rPr>
            </w:pPr>
            <w:r>
              <w:rPr>
                <w:rFonts w:hint="eastAsia" w:ascii="宋体" w:hAnsi="宋体" w:eastAsia="宋体" w:cs="宋体"/>
                <w:sz w:val="21"/>
                <w:szCs w:val="21"/>
              </w:rPr>
              <w:t>满足磋商文件资格要求且最后报价最低的供应商的价格为磋商基准价，其价格分为满分</w:t>
            </w:r>
            <w:r>
              <w:rPr>
                <w:rFonts w:hint="eastAsia" w:ascii="宋体" w:hAnsi="宋体" w:eastAsia="宋体" w:cs="宋体"/>
                <w:sz w:val="21"/>
                <w:szCs w:val="21"/>
                <w:lang w:eastAsia="zh-CN"/>
              </w:rPr>
              <w:t>。</w:t>
            </w:r>
            <w:r>
              <w:rPr>
                <w:rFonts w:hint="eastAsia" w:ascii="宋体" w:hAnsi="宋体" w:eastAsia="宋体" w:cs="宋体"/>
                <w:sz w:val="21"/>
                <w:szCs w:val="21"/>
              </w:rPr>
              <w:t>其他供应商的价格分统一按照下列公式计算。</w:t>
            </w:r>
          </w:p>
          <w:p w14:paraId="33C42472">
            <w:pPr>
              <w:spacing w:line="240" w:lineRule="exact"/>
              <w:rPr>
                <w:rFonts w:ascii="宋体" w:hAnsi="宋体" w:cs="宋体"/>
                <w:sz w:val="21"/>
                <w:szCs w:val="21"/>
              </w:rPr>
            </w:pPr>
            <w:r>
              <w:rPr>
                <w:rFonts w:hint="eastAsia" w:ascii="宋体" w:hAnsi="宋体" w:eastAsia="宋体" w:cs="宋体"/>
                <w:sz w:val="21"/>
                <w:szCs w:val="21"/>
              </w:rPr>
              <w:t>磋商报价得分=（磋商基准价/最后磋商报价）×价格权值×100</w:t>
            </w:r>
          </w:p>
        </w:tc>
        <w:tc>
          <w:tcPr>
            <w:tcW w:w="1843" w:type="dxa"/>
            <w:noWrap w:val="0"/>
            <w:vAlign w:val="center"/>
          </w:tcPr>
          <w:p w14:paraId="09628EF6">
            <w:pPr>
              <w:spacing w:line="240" w:lineRule="exact"/>
              <w:rPr>
                <w:rFonts w:ascii="宋体" w:hAnsi="宋体" w:cs="宋体"/>
                <w:sz w:val="21"/>
                <w:szCs w:val="21"/>
              </w:rPr>
            </w:pPr>
          </w:p>
        </w:tc>
      </w:tr>
      <w:tr w14:paraId="7460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567" w:type="dxa"/>
            <w:vMerge w:val="restart"/>
            <w:noWrap w:val="0"/>
            <w:vAlign w:val="center"/>
          </w:tcPr>
          <w:p w14:paraId="3EAE3DFA">
            <w:pPr>
              <w:widowControl/>
              <w:spacing w:line="240" w:lineRule="exact"/>
              <w:jc w:val="center"/>
              <w:rPr>
                <w:rFonts w:ascii="宋体" w:hAnsi="宋体" w:cs="宋体"/>
                <w:sz w:val="21"/>
                <w:szCs w:val="21"/>
              </w:rPr>
            </w:pPr>
            <w:r>
              <w:rPr>
                <w:rFonts w:hint="eastAsia" w:ascii="宋体" w:hAnsi="宋体" w:cs="宋体"/>
                <w:sz w:val="21"/>
                <w:szCs w:val="21"/>
              </w:rPr>
              <w:t>2</w:t>
            </w:r>
          </w:p>
        </w:tc>
        <w:tc>
          <w:tcPr>
            <w:tcW w:w="1107" w:type="dxa"/>
            <w:vMerge w:val="restart"/>
            <w:noWrap w:val="0"/>
            <w:vAlign w:val="center"/>
          </w:tcPr>
          <w:p w14:paraId="69FA75E2">
            <w:pPr>
              <w:widowControl/>
              <w:spacing w:line="240" w:lineRule="exact"/>
              <w:jc w:val="center"/>
              <w:rPr>
                <w:rFonts w:ascii="宋体" w:hAnsi="宋体" w:cs="宋体"/>
                <w:sz w:val="21"/>
                <w:szCs w:val="21"/>
              </w:rPr>
            </w:pPr>
            <w:r>
              <w:rPr>
                <w:rFonts w:hint="eastAsia" w:ascii="宋体" w:hAnsi="宋体" w:cs="宋体"/>
                <w:sz w:val="21"/>
                <w:szCs w:val="21"/>
              </w:rPr>
              <w:t>服务方案</w:t>
            </w:r>
          </w:p>
          <w:p w14:paraId="673878ED">
            <w:pPr>
              <w:widowControl/>
              <w:spacing w:line="240" w:lineRule="exact"/>
              <w:jc w:val="center"/>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50</w:t>
            </w:r>
            <w:r>
              <w:rPr>
                <w:rFonts w:hint="eastAsia" w:ascii="宋体" w:hAnsi="宋体" w:cs="宋体"/>
                <w:sz w:val="21"/>
                <w:szCs w:val="21"/>
              </w:rPr>
              <w:t>%）</w:t>
            </w:r>
          </w:p>
        </w:tc>
        <w:tc>
          <w:tcPr>
            <w:tcW w:w="708" w:type="dxa"/>
            <w:noWrap w:val="0"/>
            <w:vAlign w:val="center"/>
          </w:tcPr>
          <w:p w14:paraId="1E3263C7">
            <w:pPr>
              <w:widowControl/>
              <w:spacing w:line="240" w:lineRule="exact"/>
              <w:jc w:val="center"/>
              <w:rPr>
                <w:rFonts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5</w:t>
            </w:r>
            <w:r>
              <w:rPr>
                <w:rFonts w:hint="eastAsia" w:ascii="宋体" w:hAnsi="宋体" w:cs="宋体"/>
                <w:sz w:val="21"/>
                <w:szCs w:val="21"/>
              </w:rPr>
              <w:t>分</w:t>
            </w:r>
          </w:p>
        </w:tc>
        <w:tc>
          <w:tcPr>
            <w:tcW w:w="5500" w:type="dxa"/>
            <w:noWrap w:val="0"/>
            <w:vAlign w:val="center"/>
          </w:tcPr>
          <w:p w14:paraId="78080B6D">
            <w:pPr>
              <w:spacing w:line="240" w:lineRule="exact"/>
              <w:rPr>
                <w:rFonts w:hint="eastAsia" w:ascii="宋体" w:hAnsi="宋体" w:cs="宋体"/>
                <w:sz w:val="21"/>
                <w:szCs w:val="21"/>
              </w:rPr>
            </w:pPr>
            <w:r>
              <w:rPr>
                <w:rFonts w:hint="eastAsia" w:ascii="宋体" w:hAnsi="宋体" w:cs="宋体"/>
                <w:sz w:val="21"/>
                <w:szCs w:val="21"/>
              </w:rPr>
              <w:t>1.总体需求理解及策划理念（1</w:t>
            </w:r>
            <w:r>
              <w:rPr>
                <w:rFonts w:hint="eastAsia" w:ascii="宋体" w:hAnsi="宋体" w:cs="宋体"/>
                <w:sz w:val="21"/>
                <w:szCs w:val="21"/>
                <w:lang w:val="en-US" w:eastAsia="zh-CN"/>
              </w:rPr>
              <w:t>5</w:t>
            </w:r>
            <w:r>
              <w:rPr>
                <w:rFonts w:hint="eastAsia" w:ascii="宋体" w:hAnsi="宋体" w:cs="宋体"/>
                <w:sz w:val="21"/>
                <w:szCs w:val="21"/>
              </w:rPr>
              <w:t>分）</w:t>
            </w:r>
          </w:p>
          <w:p w14:paraId="00E52DE4">
            <w:pPr>
              <w:spacing w:line="240" w:lineRule="exact"/>
              <w:rPr>
                <w:rFonts w:ascii="宋体" w:hAnsi="宋体" w:cs="宋体"/>
                <w:sz w:val="21"/>
                <w:szCs w:val="21"/>
              </w:rPr>
            </w:pPr>
            <w:r>
              <w:rPr>
                <w:rFonts w:hint="eastAsia" w:ascii="宋体" w:hAnsi="宋体" w:cs="宋体"/>
                <w:sz w:val="21"/>
                <w:szCs w:val="21"/>
              </w:rPr>
              <w:t>结合本项目第二篇中规定的“</w:t>
            </w:r>
            <w:r>
              <w:rPr>
                <w:rFonts w:hint="eastAsia" w:ascii="宋体" w:hAnsi="宋体" w:cs="宋体"/>
                <w:sz w:val="21"/>
                <w:szCs w:val="21"/>
                <w:lang w:val="en-US" w:eastAsia="zh-CN"/>
              </w:rPr>
              <w:t>服务内容</w:t>
            </w:r>
            <w:r>
              <w:rPr>
                <w:rFonts w:hint="eastAsia" w:ascii="宋体" w:hAnsi="宋体" w:cs="宋体"/>
                <w:sz w:val="21"/>
                <w:szCs w:val="21"/>
              </w:rPr>
              <w:t>”及“</w:t>
            </w:r>
            <w:r>
              <w:rPr>
                <w:rFonts w:hint="eastAsia" w:ascii="宋体" w:hAnsi="宋体" w:cs="宋体"/>
                <w:sz w:val="21"/>
                <w:szCs w:val="21"/>
                <w:lang w:val="en-US" w:eastAsia="zh-CN"/>
              </w:rPr>
              <w:t>服务要求</w:t>
            </w:r>
            <w:r>
              <w:rPr>
                <w:rFonts w:hint="eastAsia" w:ascii="宋体" w:hAnsi="宋体" w:cs="宋体"/>
                <w:sz w:val="21"/>
                <w:szCs w:val="21"/>
              </w:rPr>
              <w:t>”等采购需求，提出对本项目的总体需求理解及策划理念。</w:t>
            </w:r>
          </w:p>
          <w:p w14:paraId="28A891E7">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内容不存在瑕疵得</w:t>
            </w:r>
            <w:r>
              <w:rPr>
                <w:rFonts w:hint="eastAsia" w:ascii="宋体" w:hAnsi="宋体" w:cs="宋体"/>
                <w:color w:val="auto"/>
                <w:sz w:val="21"/>
                <w:szCs w:val="21"/>
                <w:lang w:val="en-US" w:eastAsia="zh-CN"/>
              </w:rPr>
              <w:t>15</w:t>
            </w:r>
            <w:r>
              <w:rPr>
                <w:rFonts w:hint="eastAsia" w:ascii="宋体" w:hAnsi="宋体" w:eastAsia="宋体" w:cs="宋体"/>
                <w:color w:val="auto"/>
                <w:sz w:val="21"/>
                <w:szCs w:val="21"/>
              </w:rPr>
              <w:t>分；</w:t>
            </w:r>
          </w:p>
          <w:p w14:paraId="6F99BAC3">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内容存在1处瑕疵得</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w:t>
            </w:r>
          </w:p>
          <w:p w14:paraId="5111EE57">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内容存在2处瑕疵</w:t>
            </w:r>
            <w:r>
              <w:rPr>
                <w:rFonts w:hint="eastAsia" w:ascii="宋体" w:hAnsi="宋体" w:eastAsia="宋体" w:cs="宋体"/>
                <w:color w:val="auto"/>
                <w:sz w:val="21"/>
                <w:szCs w:val="21"/>
                <w:lang w:val="en-US" w:eastAsia="zh-CN"/>
              </w:rPr>
              <w:t>得</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p w14:paraId="6BA4FBDA">
            <w:pPr>
              <w:spacing w:line="24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内容存在</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处瑕疵</w:t>
            </w:r>
            <w:r>
              <w:rPr>
                <w:rFonts w:hint="eastAsia" w:ascii="宋体" w:hAnsi="宋体" w:eastAsia="宋体" w:cs="宋体"/>
                <w:color w:val="auto"/>
                <w:sz w:val="21"/>
                <w:szCs w:val="21"/>
                <w:lang w:val="en-US" w:eastAsia="zh-CN"/>
              </w:rPr>
              <w:t>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6F89D7ED">
            <w:pPr>
              <w:spacing w:line="240" w:lineRule="exact"/>
              <w:rPr>
                <w:rFonts w:hint="eastAsia"/>
                <w:sz w:val="24"/>
              </w:rPr>
            </w:pPr>
            <w:r>
              <w:rPr>
                <w:rFonts w:hint="eastAsia" w:ascii="宋体" w:hAnsi="宋体" w:eastAsia="宋体" w:cs="宋体"/>
                <w:color w:val="auto"/>
                <w:sz w:val="21"/>
                <w:szCs w:val="21"/>
              </w:rPr>
              <w:t>内容存在</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处及以上瑕疵的或未提供得0分。</w:t>
            </w:r>
          </w:p>
        </w:tc>
        <w:tc>
          <w:tcPr>
            <w:tcW w:w="1843" w:type="dxa"/>
            <w:vMerge w:val="restart"/>
            <w:noWrap w:val="0"/>
            <w:vAlign w:val="center"/>
          </w:tcPr>
          <w:p w14:paraId="3DDBECB6">
            <w:pPr>
              <w:rPr>
                <w:rFonts w:ascii="宋体" w:hAnsi="宋体"/>
                <w:color w:val="auto"/>
                <w:sz w:val="21"/>
                <w:szCs w:val="21"/>
              </w:rPr>
            </w:pPr>
            <w:r>
              <w:rPr>
                <w:rFonts w:hint="eastAsia" w:ascii="宋体" w:hAnsi="宋体"/>
                <w:color w:val="auto"/>
                <w:sz w:val="21"/>
                <w:szCs w:val="21"/>
              </w:rPr>
              <w:t>1.提供方案（格式自定）</w:t>
            </w:r>
          </w:p>
          <w:p w14:paraId="04BC7C98">
            <w:pPr>
              <w:widowControl/>
              <w:spacing w:line="240" w:lineRule="exact"/>
              <w:rPr>
                <w:rFonts w:hint="eastAsia" w:ascii="宋体" w:hAnsi="宋体"/>
                <w:color w:val="auto"/>
                <w:sz w:val="21"/>
                <w:szCs w:val="21"/>
              </w:rPr>
            </w:pPr>
            <w:r>
              <w:rPr>
                <w:rFonts w:hint="eastAsia" w:ascii="宋体" w:hAnsi="宋体"/>
                <w:color w:val="auto"/>
                <w:sz w:val="21"/>
                <w:szCs w:val="21"/>
              </w:rPr>
              <w:t>2.本项内容中所称的“瑕疵”为以下任一情形：</w:t>
            </w:r>
          </w:p>
          <w:p w14:paraId="0EC19FD7">
            <w:pPr>
              <w:widowControl/>
              <w:spacing w:line="240" w:lineRule="exact"/>
              <w:rPr>
                <w:rFonts w:hint="eastAsia" w:ascii="宋体" w:hAnsi="宋体"/>
                <w:color w:val="auto"/>
                <w:sz w:val="21"/>
                <w:szCs w:val="21"/>
              </w:rPr>
            </w:pPr>
            <w:r>
              <w:rPr>
                <w:rFonts w:hint="eastAsia" w:ascii="宋体" w:hAnsi="宋体"/>
                <w:color w:val="auto"/>
                <w:sz w:val="21"/>
                <w:szCs w:val="21"/>
              </w:rPr>
              <w:t>①方案内容要素欠缺、仅有标题而无实质意义叙述内容；</w:t>
            </w:r>
          </w:p>
          <w:p w14:paraId="2B53079D">
            <w:pPr>
              <w:widowControl/>
              <w:spacing w:line="240" w:lineRule="exact"/>
              <w:rPr>
                <w:rFonts w:hint="eastAsia" w:ascii="宋体" w:hAnsi="宋体"/>
                <w:color w:val="auto"/>
                <w:sz w:val="21"/>
                <w:szCs w:val="21"/>
              </w:rPr>
            </w:pPr>
            <w:r>
              <w:rPr>
                <w:rFonts w:hint="eastAsia" w:ascii="宋体" w:hAnsi="宋体"/>
                <w:color w:val="auto"/>
                <w:sz w:val="21"/>
                <w:szCs w:val="21"/>
              </w:rPr>
              <w:t>②方案内容中包含其他项目名称，或出现与本项目不相关的其他内容；</w:t>
            </w:r>
          </w:p>
          <w:p w14:paraId="713447C7">
            <w:pPr>
              <w:widowControl/>
              <w:spacing w:line="240" w:lineRule="exact"/>
              <w:rPr>
                <w:rFonts w:hint="eastAsia" w:ascii="宋体" w:hAnsi="宋体"/>
                <w:color w:val="auto"/>
                <w:sz w:val="21"/>
                <w:szCs w:val="21"/>
              </w:rPr>
            </w:pPr>
            <w:r>
              <w:rPr>
                <w:rFonts w:hint="eastAsia" w:ascii="宋体" w:hAnsi="宋体"/>
                <w:color w:val="auto"/>
                <w:sz w:val="21"/>
                <w:szCs w:val="21"/>
              </w:rPr>
              <w:t>③内容表述前后矛盾、无连贯性、内容存在逻辑漏洞；</w:t>
            </w:r>
          </w:p>
          <w:p w14:paraId="7BDCE938">
            <w:pPr>
              <w:widowControl/>
              <w:spacing w:line="240" w:lineRule="exact"/>
              <w:rPr>
                <w:rFonts w:hint="eastAsia" w:ascii="宋体" w:hAnsi="宋体"/>
                <w:color w:val="auto"/>
                <w:sz w:val="21"/>
                <w:szCs w:val="21"/>
              </w:rPr>
            </w:pPr>
            <w:r>
              <w:rPr>
                <w:rFonts w:hint="eastAsia" w:ascii="宋体" w:hAnsi="宋体"/>
                <w:color w:val="auto"/>
                <w:sz w:val="21"/>
                <w:szCs w:val="21"/>
              </w:rPr>
              <w:t>④常识性错误；</w:t>
            </w:r>
          </w:p>
          <w:p w14:paraId="3BA8DB24">
            <w:pPr>
              <w:widowControl/>
              <w:spacing w:line="240" w:lineRule="exact"/>
              <w:rPr>
                <w:rFonts w:hint="eastAsia" w:ascii="宋体" w:hAnsi="宋体"/>
                <w:color w:val="auto"/>
                <w:sz w:val="21"/>
                <w:szCs w:val="21"/>
              </w:rPr>
            </w:pPr>
            <w:r>
              <w:rPr>
                <w:rFonts w:hint="eastAsia" w:ascii="宋体" w:hAnsi="宋体"/>
                <w:color w:val="auto"/>
                <w:sz w:val="21"/>
                <w:szCs w:val="21"/>
              </w:rPr>
              <w:t>⑤技术措施保障安排并不适用本项目特性或非专门针对本项目制定；</w:t>
            </w:r>
          </w:p>
          <w:p w14:paraId="77C8A910">
            <w:pPr>
              <w:widowControl/>
              <w:spacing w:line="240" w:lineRule="exact"/>
              <w:rPr>
                <w:rFonts w:hint="eastAsia" w:ascii="宋体" w:hAnsi="宋体"/>
                <w:color w:val="auto"/>
                <w:sz w:val="21"/>
                <w:szCs w:val="21"/>
              </w:rPr>
            </w:pPr>
            <w:r>
              <w:rPr>
                <w:rFonts w:hint="eastAsia" w:ascii="宋体" w:hAnsi="宋体"/>
                <w:color w:val="auto"/>
                <w:sz w:val="21"/>
                <w:szCs w:val="21"/>
              </w:rPr>
              <w:t>⑥方案中提出的措施举措不利于本项目目标的实现；</w:t>
            </w:r>
          </w:p>
          <w:p w14:paraId="220CF2EE">
            <w:pPr>
              <w:widowControl/>
              <w:spacing w:line="240" w:lineRule="exact"/>
              <w:rPr>
                <w:rFonts w:hint="eastAsia" w:ascii="宋体" w:hAnsi="宋体"/>
                <w:color w:val="auto"/>
                <w:sz w:val="21"/>
                <w:szCs w:val="21"/>
              </w:rPr>
            </w:pPr>
            <w:r>
              <w:rPr>
                <w:rFonts w:hint="eastAsia" w:ascii="宋体" w:hAnsi="宋体"/>
                <w:color w:val="auto"/>
                <w:sz w:val="21"/>
                <w:szCs w:val="21"/>
              </w:rPr>
              <w:t>⑦现有技术条件下不可能实现采购目标。</w:t>
            </w:r>
          </w:p>
          <w:p w14:paraId="35DAFFF4">
            <w:pPr>
              <w:widowControl/>
              <w:spacing w:line="240" w:lineRule="exact"/>
              <w:rPr>
                <w:rFonts w:hint="default" w:ascii="宋体" w:hAnsi="宋体" w:eastAsia="宋体" w:cs="宋体"/>
                <w:sz w:val="21"/>
                <w:szCs w:val="21"/>
                <w:lang w:val="en-US" w:eastAsia="zh-CN"/>
              </w:rPr>
            </w:pPr>
            <w:r>
              <w:rPr>
                <w:rFonts w:hint="eastAsia" w:ascii="宋体" w:hAnsi="宋体"/>
                <w:color w:val="auto"/>
                <w:sz w:val="21"/>
                <w:szCs w:val="21"/>
              </w:rPr>
              <w:t>上述任意一种情形为1处瑕疵。</w:t>
            </w:r>
          </w:p>
        </w:tc>
      </w:tr>
      <w:tr w14:paraId="1579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567" w:type="dxa"/>
            <w:vMerge w:val="continue"/>
            <w:noWrap w:val="0"/>
            <w:vAlign w:val="center"/>
          </w:tcPr>
          <w:p w14:paraId="5BEA10A8">
            <w:pPr>
              <w:widowControl/>
              <w:spacing w:line="240" w:lineRule="exact"/>
              <w:rPr>
                <w:rFonts w:ascii="宋体" w:hAnsi="宋体" w:cs="宋体"/>
                <w:sz w:val="21"/>
                <w:szCs w:val="21"/>
              </w:rPr>
            </w:pPr>
          </w:p>
        </w:tc>
        <w:tc>
          <w:tcPr>
            <w:tcW w:w="1107" w:type="dxa"/>
            <w:vMerge w:val="continue"/>
            <w:noWrap w:val="0"/>
            <w:vAlign w:val="center"/>
          </w:tcPr>
          <w:p w14:paraId="7796589C">
            <w:pPr>
              <w:widowControl/>
              <w:spacing w:line="240" w:lineRule="exact"/>
              <w:rPr>
                <w:rFonts w:ascii="宋体" w:hAnsi="宋体" w:cs="宋体"/>
                <w:sz w:val="21"/>
                <w:szCs w:val="21"/>
              </w:rPr>
            </w:pPr>
          </w:p>
        </w:tc>
        <w:tc>
          <w:tcPr>
            <w:tcW w:w="708" w:type="dxa"/>
            <w:noWrap w:val="0"/>
            <w:vAlign w:val="center"/>
          </w:tcPr>
          <w:p w14:paraId="6C92B8CF">
            <w:pPr>
              <w:widowControl/>
              <w:spacing w:line="240" w:lineRule="exact"/>
              <w:jc w:val="center"/>
              <w:rPr>
                <w:rFonts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5</w:t>
            </w:r>
            <w:r>
              <w:rPr>
                <w:rFonts w:hint="eastAsia" w:ascii="宋体" w:hAnsi="宋体" w:cs="宋体"/>
                <w:sz w:val="21"/>
                <w:szCs w:val="21"/>
              </w:rPr>
              <w:t>分</w:t>
            </w:r>
          </w:p>
        </w:tc>
        <w:tc>
          <w:tcPr>
            <w:tcW w:w="5500" w:type="dxa"/>
            <w:noWrap w:val="0"/>
            <w:vAlign w:val="center"/>
          </w:tcPr>
          <w:p w14:paraId="6059D846">
            <w:pPr>
              <w:widowControl/>
              <w:spacing w:line="240" w:lineRule="exac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w:t>
            </w:r>
            <w:r>
              <w:rPr>
                <w:rFonts w:hint="eastAsia" w:ascii="宋体" w:hAnsi="宋体" w:cs="宋体"/>
                <w:sz w:val="21"/>
                <w:szCs w:val="21"/>
                <w:lang w:val="en-US" w:eastAsia="zh-CN"/>
              </w:rPr>
              <w:t>总体</w:t>
            </w:r>
            <w:r>
              <w:rPr>
                <w:rFonts w:hint="eastAsia" w:ascii="宋体" w:hAnsi="宋体" w:cs="宋体"/>
                <w:sz w:val="21"/>
                <w:szCs w:val="21"/>
              </w:rPr>
              <w:t>实施方案（1</w:t>
            </w:r>
            <w:r>
              <w:rPr>
                <w:rFonts w:hint="eastAsia" w:ascii="宋体" w:hAnsi="宋体" w:cs="宋体"/>
                <w:sz w:val="21"/>
                <w:szCs w:val="21"/>
                <w:lang w:val="en-US" w:eastAsia="zh-CN"/>
              </w:rPr>
              <w:t>5</w:t>
            </w:r>
            <w:r>
              <w:rPr>
                <w:rFonts w:hint="eastAsia" w:ascii="宋体" w:hAnsi="宋体" w:cs="宋体"/>
                <w:sz w:val="21"/>
                <w:szCs w:val="21"/>
              </w:rPr>
              <w:t>分）</w:t>
            </w:r>
          </w:p>
          <w:p w14:paraId="06063357">
            <w:pPr>
              <w:widowControl/>
              <w:spacing w:line="240" w:lineRule="exact"/>
              <w:rPr>
                <w:rFonts w:ascii="宋体" w:hAnsi="宋体" w:cs="宋体"/>
                <w:sz w:val="21"/>
                <w:szCs w:val="21"/>
              </w:rPr>
            </w:pPr>
            <w:r>
              <w:rPr>
                <w:rFonts w:hint="eastAsia" w:ascii="宋体" w:hAnsi="宋体" w:cs="宋体"/>
                <w:sz w:val="21"/>
                <w:szCs w:val="21"/>
              </w:rPr>
              <w:t>结合第二篇规定的“</w:t>
            </w:r>
            <w:r>
              <w:rPr>
                <w:rFonts w:hint="eastAsia" w:ascii="宋体" w:hAnsi="宋体" w:cs="宋体"/>
                <w:sz w:val="21"/>
                <w:szCs w:val="21"/>
                <w:lang w:val="en-US" w:eastAsia="zh-CN"/>
              </w:rPr>
              <w:t>服务内容</w:t>
            </w:r>
            <w:r>
              <w:rPr>
                <w:rFonts w:hint="eastAsia" w:ascii="宋体" w:hAnsi="宋体" w:cs="宋体"/>
                <w:sz w:val="21"/>
                <w:szCs w:val="21"/>
              </w:rPr>
              <w:t>”及“</w:t>
            </w:r>
            <w:r>
              <w:rPr>
                <w:rFonts w:hint="eastAsia" w:ascii="宋体" w:hAnsi="宋体" w:cs="宋体"/>
                <w:sz w:val="21"/>
                <w:szCs w:val="21"/>
                <w:lang w:val="en-US" w:eastAsia="zh-CN"/>
              </w:rPr>
              <w:t>服务要求</w:t>
            </w:r>
            <w:r>
              <w:rPr>
                <w:rFonts w:hint="eastAsia" w:ascii="宋体" w:hAnsi="宋体" w:cs="宋体"/>
                <w:sz w:val="21"/>
                <w:szCs w:val="21"/>
              </w:rPr>
              <w:t>”等采购需求，提出</w:t>
            </w:r>
            <w:r>
              <w:rPr>
                <w:rFonts w:hint="eastAsia" w:ascii="宋体" w:hAnsi="宋体" w:cs="宋体"/>
                <w:sz w:val="21"/>
                <w:szCs w:val="21"/>
                <w:lang w:val="en-US" w:eastAsia="zh-CN"/>
              </w:rPr>
              <w:t>总体</w:t>
            </w:r>
            <w:r>
              <w:rPr>
                <w:rFonts w:hint="eastAsia" w:ascii="宋体" w:hAnsi="宋体" w:cs="宋体"/>
                <w:sz w:val="21"/>
                <w:szCs w:val="21"/>
              </w:rPr>
              <w:t>实施方案。</w:t>
            </w:r>
          </w:p>
          <w:p w14:paraId="7B6D235B">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内容不存在瑕疵得</w:t>
            </w:r>
            <w:r>
              <w:rPr>
                <w:rFonts w:hint="eastAsia" w:ascii="宋体" w:hAnsi="宋体" w:cs="宋体"/>
                <w:color w:val="auto"/>
                <w:sz w:val="21"/>
                <w:szCs w:val="21"/>
                <w:lang w:val="en-US" w:eastAsia="zh-CN"/>
              </w:rPr>
              <w:t>15</w:t>
            </w:r>
            <w:r>
              <w:rPr>
                <w:rFonts w:hint="eastAsia" w:ascii="宋体" w:hAnsi="宋体" w:eastAsia="宋体" w:cs="宋体"/>
                <w:color w:val="auto"/>
                <w:sz w:val="21"/>
                <w:szCs w:val="21"/>
              </w:rPr>
              <w:t>分；</w:t>
            </w:r>
          </w:p>
          <w:p w14:paraId="2BE66BC9">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内容存在1处瑕疵得</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w:t>
            </w:r>
          </w:p>
          <w:p w14:paraId="79E187B1">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内容存在2处瑕疵</w:t>
            </w:r>
            <w:r>
              <w:rPr>
                <w:rFonts w:hint="eastAsia" w:ascii="宋体" w:hAnsi="宋体" w:eastAsia="宋体" w:cs="宋体"/>
                <w:color w:val="auto"/>
                <w:sz w:val="21"/>
                <w:szCs w:val="21"/>
                <w:lang w:val="en-US" w:eastAsia="zh-CN"/>
              </w:rPr>
              <w:t>得</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p w14:paraId="02579AA5">
            <w:pPr>
              <w:spacing w:line="24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内容存在</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处瑕疵</w:t>
            </w:r>
            <w:r>
              <w:rPr>
                <w:rFonts w:hint="eastAsia" w:ascii="宋体" w:hAnsi="宋体" w:eastAsia="宋体" w:cs="宋体"/>
                <w:color w:val="auto"/>
                <w:sz w:val="21"/>
                <w:szCs w:val="21"/>
                <w:lang w:val="en-US" w:eastAsia="zh-CN"/>
              </w:rPr>
              <w:t>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2D6B54B0">
            <w:pPr>
              <w:widowControl/>
              <w:spacing w:line="240" w:lineRule="exact"/>
              <w:rPr>
                <w:rFonts w:hint="eastAsia" w:ascii="宋体" w:hAnsi="宋体" w:cs="宋体"/>
                <w:sz w:val="21"/>
                <w:szCs w:val="21"/>
              </w:rPr>
            </w:pPr>
            <w:r>
              <w:rPr>
                <w:rFonts w:hint="eastAsia" w:ascii="宋体" w:hAnsi="宋体" w:eastAsia="宋体" w:cs="宋体"/>
                <w:color w:val="auto"/>
                <w:sz w:val="21"/>
                <w:szCs w:val="21"/>
              </w:rPr>
              <w:t>内容存在</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处及以上瑕疵的或未提供得0分。</w:t>
            </w:r>
          </w:p>
        </w:tc>
        <w:tc>
          <w:tcPr>
            <w:tcW w:w="1843" w:type="dxa"/>
            <w:vMerge w:val="continue"/>
            <w:noWrap w:val="0"/>
            <w:vAlign w:val="center"/>
          </w:tcPr>
          <w:p w14:paraId="41B3191C">
            <w:pPr>
              <w:widowControl/>
              <w:spacing w:line="240" w:lineRule="exact"/>
              <w:rPr>
                <w:rFonts w:ascii="宋体" w:hAnsi="宋体" w:cs="宋体"/>
                <w:sz w:val="21"/>
                <w:szCs w:val="21"/>
              </w:rPr>
            </w:pPr>
          </w:p>
        </w:tc>
      </w:tr>
      <w:tr w14:paraId="3D18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67" w:type="dxa"/>
            <w:vMerge w:val="continue"/>
            <w:noWrap w:val="0"/>
            <w:vAlign w:val="center"/>
          </w:tcPr>
          <w:p w14:paraId="74501F1D">
            <w:pPr>
              <w:widowControl/>
              <w:spacing w:line="240" w:lineRule="exact"/>
              <w:rPr>
                <w:rFonts w:ascii="宋体" w:hAnsi="宋体" w:cs="宋体"/>
                <w:sz w:val="21"/>
                <w:szCs w:val="21"/>
              </w:rPr>
            </w:pPr>
          </w:p>
        </w:tc>
        <w:tc>
          <w:tcPr>
            <w:tcW w:w="1107" w:type="dxa"/>
            <w:vMerge w:val="continue"/>
            <w:noWrap w:val="0"/>
            <w:vAlign w:val="center"/>
          </w:tcPr>
          <w:p w14:paraId="2F9E267E">
            <w:pPr>
              <w:widowControl/>
              <w:spacing w:line="240" w:lineRule="exact"/>
              <w:rPr>
                <w:rFonts w:ascii="宋体" w:hAnsi="宋体" w:cs="宋体"/>
                <w:sz w:val="21"/>
                <w:szCs w:val="21"/>
              </w:rPr>
            </w:pPr>
          </w:p>
        </w:tc>
        <w:tc>
          <w:tcPr>
            <w:tcW w:w="708" w:type="dxa"/>
            <w:noWrap w:val="0"/>
            <w:vAlign w:val="center"/>
          </w:tcPr>
          <w:p w14:paraId="609B89A8">
            <w:pPr>
              <w:widowControl/>
              <w:spacing w:line="240" w:lineRule="exact"/>
              <w:jc w:val="center"/>
              <w:rPr>
                <w:rFonts w:ascii="宋体" w:hAnsi="宋体" w:cs="宋体"/>
                <w:sz w:val="21"/>
                <w:szCs w:val="21"/>
              </w:rPr>
            </w:pPr>
            <w:r>
              <w:rPr>
                <w:rFonts w:hint="eastAsia" w:ascii="宋体" w:hAnsi="宋体" w:cs="宋体"/>
                <w:sz w:val="21"/>
                <w:szCs w:val="21"/>
                <w:lang w:val="en-US" w:eastAsia="zh-CN"/>
              </w:rPr>
              <w:t>10</w:t>
            </w:r>
            <w:r>
              <w:rPr>
                <w:rFonts w:hint="eastAsia" w:ascii="宋体" w:hAnsi="宋体" w:cs="宋体"/>
                <w:sz w:val="21"/>
                <w:szCs w:val="21"/>
              </w:rPr>
              <w:t>分</w:t>
            </w:r>
          </w:p>
        </w:tc>
        <w:tc>
          <w:tcPr>
            <w:tcW w:w="5500" w:type="dxa"/>
            <w:noWrap w:val="0"/>
            <w:vAlign w:val="center"/>
          </w:tcPr>
          <w:p w14:paraId="3DA34A05">
            <w:pPr>
              <w:widowControl/>
              <w:spacing w:line="240" w:lineRule="exact"/>
              <w:rPr>
                <w:rFonts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.安全</w:t>
            </w:r>
            <w:r>
              <w:rPr>
                <w:rFonts w:hint="eastAsia" w:ascii="宋体" w:hAnsi="宋体" w:cs="宋体"/>
                <w:sz w:val="21"/>
                <w:szCs w:val="21"/>
                <w:lang w:val="en-US" w:eastAsia="zh-CN"/>
              </w:rPr>
              <w:t>和</w:t>
            </w:r>
            <w:r>
              <w:rPr>
                <w:rFonts w:hint="eastAsia" w:ascii="宋体" w:hAnsi="宋体" w:cs="宋体"/>
                <w:sz w:val="21"/>
                <w:szCs w:val="21"/>
              </w:rPr>
              <w:t>应急预案管理方案（</w:t>
            </w:r>
            <w:r>
              <w:rPr>
                <w:rFonts w:hint="eastAsia" w:ascii="宋体" w:hAnsi="宋体" w:cs="宋体"/>
                <w:sz w:val="21"/>
                <w:szCs w:val="21"/>
                <w:lang w:val="en-US" w:eastAsia="zh-CN"/>
              </w:rPr>
              <w:t>10</w:t>
            </w:r>
            <w:r>
              <w:rPr>
                <w:rFonts w:hint="eastAsia" w:ascii="宋体" w:hAnsi="宋体" w:cs="宋体"/>
                <w:sz w:val="21"/>
                <w:szCs w:val="21"/>
              </w:rPr>
              <w:t>分）</w:t>
            </w:r>
          </w:p>
          <w:p w14:paraId="4466B5D5">
            <w:pPr>
              <w:widowControl/>
              <w:spacing w:line="240" w:lineRule="exact"/>
              <w:rPr>
                <w:rFonts w:ascii="宋体" w:hAnsi="宋体" w:cs="宋体"/>
                <w:sz w:val="21"/>
                <w:szCs w:val="21"/>
              </w:rPr>
            </w:pPr>
            <w:r>
              <w:rPr>
                <w:rFonts w:hint="eastAsia" w:ascii="宋体" w:hAnsi="宋体" w:cs="宋体"/>
                <w:sz w:val="21"/>
                <w:szCs w:val="21"/>
              </w:rPr>
              <w:t>结合第二篇规定的“</w:t>
            </w:r>
            <w:r>
              <w:rPr>
                <w:rFonts w:hint="eastAsia" w:ascii="宋体" w:hAnsi="宋体" w:cs="宋体"/>
                <w:sz w:val="21"/>
                <w:szCs w:val="21"/>
                <w:lang w:val="en-US" w:eastAsia="zh-CN"/>
              </w:rPr>
              <w:t>服务内容</w:t>
            </w:r>
            <w:r>
              <w:rPr>
                <w:rFonts w:hint="eastAsia" w:ascii="宋体" w:hAnsi="宋体" w:cs="宋体"/>
                <w:sz w:val="21"/>
                <w:szCs w:val="21"/>
              </w:rPr>
              <w:t>”及“</w:t>
            </w:r>
            <w:r>
              <w:rPr>
                <w:rFonts w:hint="eastAsia" w:ascii="宋体" w:hAnsi="宋体" w:cs="宋体"/>
                <w:sz w:val="21"/>
                <w:szCs w:val="21"/>
                <w:lang w:val="en-US" w:eastAsia="zh-CN"/>
              </w:rPr>
              <w:t>服务要求</w:t>
            </w:r>
            <w:r>
              <w:rPr>
                <w:rFonts w:hint="eastAsia" w:ascii="宋体" w:hAnsi="宋体" w:cs="宋体"/>
                <w:sz w:val="21"/>
                <w:szCs w:val="21"/>
              </w:rPr>
              <w:t>”等采购需求，提出安全</w:t>
            </w:r>
            <w:r>
              <w:rPr>
                <w:rFonts w:hint="eastAsia" w:ascii="宋体" w:hAnsi="宋体" w:cs="宋体"/>
                <w:sz w:val="21"/>
                <w:szCs w:val="21"/>
                <w:lang w:val="en-US" w:eastAsia="zh-CN"/>
              </w:rPr>
              <w:t>和应急</w:t>
            </w:r>
            <w:r>
              <w:rPr>
                <w:rFonts w:hint="eastAsia" w:ascii="宋体" w:hAnsi="宋体" w:cs="宋体"/>
                <w:sz w:val="21"/>
                <w:szCs w:val="21"/>
              </w:rPr>
              <w:t>管理方案。</w:t>
            </w:r>
          </w:p>
          <w:p w14:paraId="3C2D0B65">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内容不存在瑕疵得</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w:t>
            </w:r>
          </w:p>
          <w:p w14:paraId="3EE0D509">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内容存在1处瑕疵得</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分；</w:t>
            </w:r>
          </w:p>
          <w:p w14:paraId="12C550C3">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内容存在2处瑕疵</w:t>
            </w:r>
            <w:r>
              <w:rPr>
                <w:rFonts w:hint="eastAsia" w:ascii="宋体" w:hAnsi="宋体" w:eastAsia="宋体" w:cs="宋体"/>
                <w:color w:val="auto"/>
                <w:sz w:val="21"/>
                <w:szCs w:val="21"/>
                <w:lang w:val="en-US" w:eastAsia="zh-CN"/>
              </w:rPr>
              <w:t>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p w14:paraId="275B7218">
            <w:pPr>
              <w:spacing w:line="24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内容存在</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处瑕疵</w:t>
            </w:r>
            <w:r>
              <w:rPr>
                <w:rFonts w:hint="eastAsia" w:ascii="宋体" w:hAnsi="宋体" w:eastAsia="宋体" w:cs="宋体"/>
                <w:color w:val="auto"/>
                <w:sz w:val="21"/>
                <w:szCs w:val="21"/>
                <w:lang w:val="en-US" w:eastAsia="zh-CN"/>
              </w:rPr>
              <w:t>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3CD7AF40">
            <w:pPr>
              <w:widowControl/>
              <w:spacing w:line="240" w:lineRule="exact"/>
              <w:rPr>
                <w:rFonts w:hint="eastAsia" w:ascii="宋体" w:hAnsi="宋体" w:cs="宋体"/>
                <w:sz w:val="21"/>
                <w:szCs w:val="21"/>
              </w:rPr>
            </w:pPr>
            <w:r>
              <w:rPr>
                <w:rFonts w:hint="eastAsia" w:ascii="宋体" w:hAnsi="宋体" w:eastAsia="宋体" w:cs="宋体"/>
                <w:color w:val="auto"/>
                <w:sz w:val="21"/>
                <w:szCs w:val="21"/>
              </w:rPr>
              <w:t>内容存在</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处及以上瑕疵的或未提供得0分。</w:t>
            </w:r>
          </w:p>
        </w:tc>
        <w:tc>
          <w:tcPr>
            <w:tcW w:w="1843" w:type="dxa"/>
            <w:vMerge w:val="continue"/>
            <w:noWrap w:val="0"/>
            <w:vAlign w:val="center"/>
          </w:tcPr>
          <w:p w14:paraId="1B0931AE">
            <w:pPr>
              <w:widowControl/>
              <w:spacing w:line="240" w:lineRule="exact"/>
              <w:rPr>
                <w:rFonts w:ascii="宋体" w:hAnsi="宋体" w:cs="宋体"/>
                <w:sz w:val="21"/>
                <w:szCs w:val="21"/>
              </w:rPr>
            </w:pPr>
          </w:p>
        </w:tc>
      </w:tr>
      <w:tr w14:paraId="04BD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567" w:type="dxa"/>
            <w:vMerge w:val="continue"/>
            <w:noWrap w:val="0"/>
            <w:vAlign w:val="center"/>
          </w:tcPr>
          <w:p w14:paraId="29630A52">
            <w:pPr>
              <w:widowControl/>
              <w:spacing w:line="240" w:lineRule="exact"/>
              <w:rPr>
                <w:rFonts w:ascii="宋体" w:hAnsi="宋体" w:cs="宋体"/>
                <w:sz w:val="21"/>
                <w:szCs w:val="21"/>
              </w:rPr>
            </w:pPr>
          </w:p>
        </w:tc>
        <w:tc>
          <w:tcPr>
            <w:tcW w:w="1107" w:type="dxa"/>
            <w:vMerge w:val="continue"/>
            <w:noWrap w:val="0"/>
            <w:vAlign w:val="center"/>
          </w:tcPr>
          <w:p w14:paraId="52F39E0B">
            <w:pPr>
              <w:widowControl/>
              <w:spacing w:line="240" w:lineRule="exact"/>
              <w:rPr>
                <w:rFonts w:ascii="宋体" w:hAnsi="宋体" w:cs="宋体"/>
                <w:sz w:val="21"/>
                <w:szCs w:val="21"/>
              </w:rPr>
            </w:pPr>
          </w:p>
        </w:tc>
        <w:tc>
          <w:tcPr>
            <w:tcW w:w="708" w:type="dxa"/>
            <w:noWrap w:val="0"/>
            <w:vAlign w:val="center"/>
          </w:tcPr>
          <w:p w14:paraId="6E3E146E">
            <w:pPr>
              <w:widowControl/>
              <w:spacing w:line="240" w:lineRule="exact"/>
              <w:jc w:val="center"/>
              <w:rPr>
                <w:rFonts w:ascii="宋体" w:hAnsi="宋体" w:cs="宋体"/>
                <w:sz w:val="21"/>
                <w:szCs w:val="21"/>
              </w:rPr>
            </w:pPr>
            <w:r>
              <w:rPr>
                <w:rFonts w:hint="eastAsia" w:ascii="宋体" w:hAnsi="宋体" w:cs="宋体"/>
                <w:sz w:val="21"/>
                <w:szCs w:val="21"/>
                <w:lang w:val="en-US" w:eastAsia="zh-CN"/>
              </w:rPr>
              <w:t>10</w:t>
            </w:r>
            <w:r>
              <w:rPr>
                <w:rFonts w:hint="eastAsia" w:ascii="宋体" w:hAnsi="宋体" w:cs="宋体"/>
                <w:sz w:val="21"/>
                <w:szCs w:val="21"/>
              </w:rPr>
              <w:t>分</w:t>
            </w:r>
          </w:p>
        </w:tc>
        <w:tc>
          <w:tcPr>
            <w:tcW w:w="5500" w:type="dxa"/>
            <w:noWrap w:val="0"/>
            <w:vAlign w:val="center"/>
          </w:tcPr>
          <w:p w14:paraId="29014766">
            <w:pPr>
              <w:widowControl/>
              <w:spacing w:line="240" w:lineRule="exact"/>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.综合协调方案（</w:t>
            </w:r>
            <w:r>
              <w:rPr>
                <w:rFonts w:hint="eastAsia" w:ascii="宋体" w:hAnsi="宋体" w:cs="宋体"/>
                <w:sz w:val="21"/>
                <w:szCs w:val="21"/>
                <w:lang w:val="en-US" w:eastAsia="zh-CN"/>
              </w:rPr>
              <w:t>10</w:t>
            </w:r>
            <w:r>
              <w:rPr>
                <w:rFonts w:hint="eastAsia" w:ascii="宋体" w:hAnsi="宋体" w:cs="宋体"/>
                <w:sz w:val="21"/>
                <w:szCs w:val="21"/>
              </w:rPr>
              <w:t>分）</w:t>
            </w:r>
          </w:p>
          <w:p w14:paraId="27B973C1">
            <w:pPr>
              <w:widowControl/>
              <w:spacing w:line="240" w:lineRule="exact"/>
              <w:rPr>
                <w:rFonts w:ascii="宋体" w:hAnsi="宋体" w:cs="宋体"/>
                <w:sz w:val="21"/>
                <w:szCs w:val="21"/>
              </w:rPr>
            </w:pPr>
            <w:r>
              <w:rPr>
                <w:rFonts w:hint="eastAsia" w:ascii="宋体" w:hAnsi="宋体" w:cs="宋体"/>
                <w:sz w:val="21"/>
                <w:szCs w:val="21"/>
              </w:rPr>
              <w:t>结合第二篇规定的“</w:t>
            </w:r>
            <w:r>
              <w:rPr>
                <w:rFonts w:hint="eastAsia" w:ascii="宋体" w:hAnsi="宋体" w:cs="宋体"/>
                <w:sz w:val="21"/>
                <w:szCs w:val="21"/>
                <w:lang w:val="en-US" w:eastAsia="zh-CN"/>
              </w:rPr>
              <w:t>服务内容</w:t>
            </w:r>
            <w:r>
              <w:rPr>
                <w:rFonts w:hint="eastAsia" w:ascii="宋体" w:hAnsi="宋体" w:cs="宋体"/>
                <w:sz w:val="21"/>
                <w:szCs w:val="21"/>
              </w:rPr>
              <w:t>”及“服务要求”等采购需求，提出综合协调方案。</w:t>
            </w:r>
          </w:p>
          <w:p w14:paraId="1D8C4B7C">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内容不存在瑕疵得</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w:t>
            </w:r>
          </w:p>
          <w:p w14:paraId="07A6F041">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内容存在1处瑕疵得</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分；</w:t>
            </w:r>
          </w:p>
          <w:p w14:paraId="6BF048B7">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内容存在2处瑕疵</w:t>
            </w:r>
            <w:r>
              <w:rPr>
                <w:rFonts w:hint="eastAsia" w:ascii="宋体" w:hAnsi="宋体" w:eastAsia="宋体" w:cs="宋体"/>
                <w:color w:val="auto"/>
                <w:sz w:val="21"/>
                <w:szCs w:val="21"/>
                <w:lang w:val="en-US" w:eastAsia="zh-CN"/>
              </w:rPr>
              <w:t>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p w14:paraId="4808F280">
            <w:pPr>
              <w:spacing w:line="24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内容存在</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处瑕疵</w:t>
            </w:r>
            <w:r>
              <w:rPr>
                <w:rFonts w:hint="eastAsia" w:ascii="宋体" w:hAnsi="宋体" w:eastAsia="宋体" w:cs="宋体"/>
                <w:color w:val="auto"/>
                <w:sz w:val="21"/>
                <w:szCs w:val="21"/>
                <w:lang w:val="en-US" w:eastAsia="zh-CN"/>
              </w:rPr>
              <w:t>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559FF555">
            <w:pPr>
              <w:widowControl/>
              <w:spacing w:line="240" w:lineRule="exact"/>
              <w:rPr>
                <w:rFonts w:hint="eastAsia" w:ascii="宋体" w:hAnsi="宋体" w:cs="宋体"/>
                <w:sz w:val="21"/>
                <w:szCs w:val="21"/>
              </w:rPr>
            </w:pPr>
            <w:r>
              <w:rPr>
                <w:rFonts w:hint="eastAsia" w:ascii="宋体" w:hAnsi="宋体" w:eastAsia="宋体" w:cs="宋体"/>
                <w:color w:val="auto"/>
                <w:sz w:val="21"/>
                <w:szCs w:val="21"/>
              </w:rPr>
              <w:t>内容存在</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处及以上瑕疵的或未提供得0分。</w:t>
            </w:r>
          </w:p>
        </w:tc>
        <w:tc>
          <w:tcPr>
            <w:tcW w:w="1843" w:type="dxa"/>
            <w:vMerge w:val="continue"/>
            <w:noWrap w:val="0"/>
            <w:vAlign w:val="center"/>
          </w:tcPr>
          <w:p w14:paraId="79F8D02A">
            <w:pPr>
              <w:widowControl/>
              <w:spacing w:line="240" w:lineRule="exact"/>
              <w:rPr>
                <w:rFonts w:ascii="宋体" w:hAnsi="宋体" w:cs="宋体"/>
                <w:sz w:val="21"/>
                <w:szCs w:val="21"/>
              </w:rPr>
            </w:pPr>
          </w:p>
        </w:tc>
      </w:tr>
      <w:tr w14:paraId="05D3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67" w:type="dxa"/>
            <w:vMerge w:val="restart"/>
            <w:noWrap w:val="0"/>
            <w:vAlign w:val="center"/>
          </w:tcPr>
          <w:p w14:paraId="610C0979">
            <w:pPr>
              <w:widowControl/>
              <w:spacing w:line="240" w:lineRule="exact"/>
              <w:jc w:val="center"/>
              <w:rPr>
                <w:rFonts w:ascii="宋体" w:hAnsi="宋体" w:cs="宋体"/>
                <w:sz w:val="21"/>
                <w:szCs w:val="21"/>
              </w:rPr>
            </w:pPr>
            <w:r>
              <w:rPr>
                <w:rFonts w:hint="eastAsia" w:ascii="宋体" w:hAnsi="宋体" w:cs="宋体"/>
                <w:sz w:val="21"/>
                <w:szCs w:val="21"/>
              </w:rPr>
              <w:t>3</w:t>
            </w:r>
          </w:p>
        </w:tc>
        <w:tc>
          <w:tcPr>
            <w:tcW w:w="1107" w:type="dxa"/>
            <w:vMerge w:val="restart"/>
            <w:noWrap w:val="0"/>
            <w:vAlign w:val="center"/>
          </w:tcPr>
          <w:p w14:paraId="3999DDA8">
            <w:pPr>
              <w:widowControl/>
              <w:spacing w:line="240" w:lineRule="exact"/>
              <w:jc w:val="center"/>
              <w:rPr>
                <w:rFonts w:ascii="宋体" w:hAnsi="宋体" w:cs="宋体"/>
                <w:sz w:val="21"/>
                <w:szCs w:val="21"/>
              </w:rPr>
            </w:pPr>
            <w:r>
              <w:rPr>
                <w:rFonts w:hint="eastAsia" w:ascii="宋体" w:hAnsi="宋体" w:cs="宋体"/>
                <w:sz w:val="21"/>
                <w:szCs w:val="21"/>
              </w:rPr>
              <w:t>商务部分</w:t>
            </w:r>
          </w:p>
          <w:p w14:paraId="5EAD4320">
            <w:pPr>
              <w:widowControl/>
              <w:spacing w:line="240" w:lineRule="exact"/>
              <w:jc w:val="center"/>
              <w:rPr>
                <w:rFonts w:ascii="宋体" w:hAns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lang w:val="en-US" w:eastAsia="zh-CN"/>
              </w:rPr>
              <w:t>0</w:t>
            </w:r>
            <w:r>
              <w:rPr>
                <w:rFonts w:hint="eastAsia" w:ascii="宋体" w:hAnsi="宋体" w:cs="宋体"/>
                <w:sz w:val="21"/>
                <w:szCs w:val="21"/>
              </w:rPr>
              <w:t>%）</w:t>
            </w:r>
          </w:p>
        </w:tc>
        <w:tc>
          <w:tcPr>
            <w:tcW w:w="708" w:type="dxa"/>
            <w:vMerge w:val="restart"/>
            <w:noWrap w:val="0"/>
            <w:vAlign w:val="center"/>
          </w:tcPr>
          <w:p w14:paraId="6FF8F857">
            <w:pPr>
              <w:widowControl/>
              <w:spacing w:line="240" w:lineRule="exact"/>
              <w:jc w:val="center"/>
              <w:rPr>
                <w:rFonts w:ascii="宋体" w:hAnsi="宋体" w:cs="宋体"/>
                <w:sz w:val="21"/>
                <w:szCs w:val="21"/>
              </w:rPr>
            </w:pPr>
            <w:r>
              <w:rPr>
                <w:rFonts w:hint="eastAsia" w:ascii="宋体" w:hAnsi="宋体" w:cs="宋体"/>
                <w:sz w:val="21"/>
                <w:szCs w:val="21"/>
                <w:lang w:val="en-US" w:eastAsia="zh-CN"/>
              </w:rPr>
              <w:t>12</w:t>
            </w:r>
            <w:r>
              <w:rPr>
                <w:rFonts w:hint="eastAsia" w:ascii="宋体" w:hAnsi="宋体" w:cs="宋体"/>
                <w:sz w:val="21"/>
                <w:szCs w:val="21"/>
              </w:rPr>
              <w:t>分</w:t>
            </w:r>
          </w:p>
        </w:tc>
        <w:tc>
          <w:tcPr>
            <w:tcW w:w="5500" w:type="dxa"/>
            <w:tcBorders>
              <w:bottom w:val="single" w:color="auto" w:sz="4" w:space="0"/>
            </w:tcBorders>
            <w:noWrap w:val="0"/>
            <w:vAlign w:val="center"/>
          </w:tcPr>
          <w:p w14:paraId="19D65D5D">
            <w:pPr>
              <w:widowControl/>
              <w:spacing w:line="240" w:lineRule="exact"/>
              <w:ind w:left="-38"/>
              <w:rPr>
                <w:rFonts w:ascii="宋体" w:hAnsi="宋体" w:cs="宋体"/>
                <w:sz w:val="21"/>
                <w:szCs w:val="21"/>
              </w:rPr>
            </w:pPr>
            <w:r>
              <w:rPr>
                <w:rFonts w:hint="eastAsia" w:ascii="宋体" w:hAnsi="宋体" w:cs="宋体"/>
                <w:sz w:val="21"/>
                <w:szCs w:val="21"/>
              </w:rPr>
              <w:t>1.项目总负责人（</w:t>
            </w:r>
            <w:r>
              <w:rPr>
                <w:rFonts w:hint="eastAsia" w:ascii="宋体" w:hAnsi="宋体" w:cs="宋体"/>
                <w:sz w:val="21"/>
                <w:szCs w:val="21"/>
                <w:lang w:val="en-US" w:eastAsia="zh-CN"/>
              </w:rPr>
              <w:t>6</w:t>
            </w:r>
            <w:r>
              <w:rPr>
                <w:rFonts w:hint="eastAsia" w:ascii="宋体" w:hAnsi="宋体" w:cs="宋体"/>
                <w:sz w:val="21"/>
                <w:szCs w:val="21"/>
              </w:rPr>
              <w:t>分）</w:t>
            </w:r>
          </w:p>
          <w:p w14:paraId="58D5AFF0">
            <w:pPr>
              <w:widowControl/>
              <w:spacing w:line="240" w:lineRule="exact"/>
              <w:ind w:left="-38" w:leftChars="0"/>
              <w:rPr>
                <w:rFonts w:hint="eastAsia" w:ascii="宋体" w:hAnsi="宋体" w:cs="宋体"/>
                <w:sz w:val="21"/>
                <w:szCs w:val="21"/>
              </w:rPr>
            </w:pPr>
            <w:r>
              <w:rPr>
                <w:rFonts w:hint="eastAsia" w:ascii="宋体" w:hAnsi="宋体" w:cs="宋体"/>
                <w:sz w:val="21"/>
                <w:szCs w:val="21"/>
                <w:lang w:val="en-US" w:eastAsia="zh-CN"/>
              </w:rPr>
              <w:t>供应商</w:t>
            </w:r>
            <w:r>
              <w:rPr>
                <w:rFonts w:hint="eastAsia" w:ascii="宋体" w:hAnsi="宋体" w:cs="宋体"/>
                <w:sz w:val="21"/>
                <w:szCs w:val="21"/>
              </w:rPr>
              <w:t>拟派本项目的项目总负责人具有参与各类会议或活动</w:t>
            </w:r>
            <w:r>
              <w:rPr>
                <w:rFonts w:hint="eastAsia" w:ascii="宋体" w:hAnsi="宋体" w:cs="宋体"/>
                <w:sz w:val="21"/>
                <w:szCs w:val="21"/>
                <w:lang w:val="en-US" w:eastAsia="zh-CN"/>
              </w:rPr>
              <w:t>或路演或赛事</w:t>
            </w:r>
            <w:r>
              <w:rPr>
                <w:rFonts w:hint="eastAsia" w:ascii="宋体" w:hAnsi="宋体" w:cs="宋体"/>
                <w:sz w:val="21"/>
                <w:szCs w:val="21"/>
              </w:rPr>
              <w:t>的组织</w:t>
            </w:r>
            <w:r>
              <w:rPr>
                <w:rFonts w:hint="eastAsia" w:ascii="宋体" w:hAnsi="宋体" w:cs="宋体"/>
                <w:sz w:val="21"/>
                <w:szCs w:val="21"/>
                <w:lang w:val="en-US" w:eastAsia="zh-CN"/>
              </w:rPr>
              <w:t>实施</w:t>
            </w:r>
            <w:r>
              <w:rPr>
                <w:rFonts w:hint="eastAsia" w:ascii="宋体" w:hAnsi="宋体" w:cs="宋体"/>
                <w:sz w:val="21"/>
                <w:szCs w:val="21"/>
              </w:rPr>
              <w:t>或策划或执行等相关经验的，提供一个项目得</w:t>
            </w:r>
            <w:r>
              <w:rPr>
                <w:rFonts w:hint="eastAsia" w:ascii="宋体" w:hAnsi="宋体" w:cs="宋体"/>
                <w:sz w:val="21"/>
                <w:szCs w:val="21"/>
                <w:lang w:val="en-US" w:eastAsia="zh-CN"/>
              </w:rPr>
              <w:t>3</w:t>
            </w:r>
            <w:r>
              <w:rPr>
                <w:rFonts w:hint="eastAsia" w:ascii="宋体" w:hAnsi="宋体" w:cs="宋体"/>
                <w:sz w:val="21"/>
                <w:szCs w:val="21"/>
              </w:rPr>
              <w:t>分，最高得</w:t>
            </w:r>
            <w:r>
              <w:rPr>
                <w:rFonts w:hint="eastAsia" w:ascii="宋体" w:hAnsi="宋体" w:cs="宋体"/>
                <w:sz w:val="21"/>
                <w:szCs w:val="21"/>
                <w:lang w:val="en-US" w:eastAsia="zh-CN"/>
              </w:rPr>
              <w:t>6</w:t>
            </w:r>
            <w:r>
              <w:rPr>
                <w:rFonts w:hint="eastAsia" w:ascii="宋体" w:hAnsi="宋体" w:cs="宋体"/>
                <w:sz w:val="21"/>
                <w:szCs w:val="21"/>
              </w:rPr>
              <w:t>分</w:t>
            </w:r>
            <w:r>
              <w:rPr>
                <w:rFonts w:hint="eastAsia" w:ascii="宋体" w:hAnsi="宋体" w:cs="宋体"/>
                <w:sz w:val="21"/>
                <w:szCs w:val="21"/>
                <w:lang w:eastAsia="zh-CN"/>
              </w:rPr>
              <w:t>。</w:t>
            </w:r>
          </w:p>
        </w:tc>
        <w:tc>
          <w:tcPr>
            <w:tcW w:w="1843" w:type="dxa"/>
            <w:vMerge w:val="restart"/>
            <w:noWrap w:val="0"/>
            <w:vAlign w:val="center"/>
          </w:tcPr>
          <w:p w14:paraId="1B44DB5F">
            <w:pPr>
              <w:widowControl/>
              <w:spacing w:line="240" w:lineRule="exact"/>
              <w:rPr>
                <w:rFonts w:hint="eastAsia" w:ascii="宋体" w:hAnsi="宋体"/>
                <w:sz w:val="21"/>
                <w:szCs w:val="21"/>
              </w:rPr>
            </w:pPr>
            <w:r>
              <w:rPr>
                <w:rFonts w:hint="eastAsia" w:ascii="宋体" w:hAnsi="宋体"/>
                <w:sz w:val="21"/>
                <w:szCs w:val="21"/>
                <w:lang w:val="en-US" w:eastAsia="zh-CN"/>
              </w:rPr>
              <w:t>提供相关经验证明</w:t>
            </w:r>
            <w:r>
              <w:rPr>
                <w:rFonts w:hint="eastAsia" w:ascii="宋体" w:hAnsi="宋体"/>
                <w:sz w:val="21"/>
                <w:szCs w:val="21"/>
              </w:rPr>
              <w:t>加盖供应商公章</w:t>
            </w:r>
            <w:r>
              <w:rPr>
                <w:rFonts w:hint="eastAsia" w:ascii="宋体" w:hAnsi="宋体"/>
                <w:sz w:val="21"/>
                <w:szCs w:val="21"/>
                <w:lang w:val="en-US" w:eastAsia="zh-CN"/>
              </w:rPr>
              <w:t>。</w:t>
            </w:r>
          </w:p>
        </w:tc>
      </w:tr>
      <w:tr w14:paraId="56A9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567" w:type="dxa"/>
            <w:vMerge w:val="continue"/>
            <w:noWrap w:val="0"/>
            <w:vAlign w:val="center"/>
          </w:tcPr>
          <w:p w14:paraId="09105D60">
            <w:pPr>
              <w:widowControl/>
              <w:spacing w:line="240" w:lineRule="exact"/>
              <w:jc w:val="center"/>
              <w:rPr>
                <w:rFonts w:ascii="宋体" w:hAnsi="宋体" w:cs="宋体"/>
                <w:sz w:val="21"/>
                <w:szCs w:val="21"/>
              </w:rPr>
            </w:pPr>
          </w:p>
        </w:tc>
        <w:tc>
          <w:tcPr>
            <w:tcW w:w="1107" w:type="dxa"/>
            <w:vMerge w:val="continue"/>
            <w:noWrap w:val="0"/>
            <w:vAlign w:val="center"/>
          </w:tcPr>
          <w:p w14:paraId="7AFA4A62">
            <w:pPr>
              <w:widowControl/>
              <w:spacing w:line="240" w:lineRule="exact"/>
              <w:jc w:val="center"/>
              <w:rPr>
                <w:rFonts w:ascii="宋体" w:hAnsi="宋体" w:cs="宋体"/>
                <w:sz w:val="21"/>
                <w:szCs w:val="21"/>
              </w:rPr>
            </w:pPr>
          </w:p>
        </w:tc>
        <w:tc>
          <w:tcPr>
            <w:tcW w:w="708" w:type="dxa"/>
            <w:vMerge w:val="continue"/>
            <w:noWrap w:val="0"/>
            <w:vAlign w:val="center"/>
          </w:tcPr>
          <w:p w14:paraId="1BA54AF7">
            <w:pPr>
              <w:widowControl/>
              <w:spacing w:line="240" w:lineRule="exact"/>
              <w:jc w:val="center"/>
              <w:rPr>
                <w:rFonts w:ascii="宋体" w:hAnsi="宋体" w:cs="宋体"/>
                <w:sz w:val="21"/>
                <w:szCs w:val="21"/>
              </w:rPr>
            </w:pPr>
          </w:p>
        </w:tc>
        <w:tc>
          <w:tcPr>
            <w:tcW w:w="5500" w:type="dxa"/>
            <w:tcBorders>
              <w:bottom w:val="single" w:color="auto" w:sz="4" w:space="0"/>
            </w:tcBorders>
            <w:noWrap w:val="0"/>
            <w:vAlign w:val="center"/>
          </w:tcPr>
          <w:p w14:paraId="6BC0D943">
            <w:pPr>
              <w:widowControl/>
              <w:spacing w:line="240" w:lineRule="exact"/>
              <w:ind w:left="-38"/>
              <w:rPr>
                <w:rFonts w:ascii="宋体" w:hAnsi="宋体" w:cs="宋体"/>
                <w:sz w:val="21"/>
                <w:szCs w:val="21"/>
              </w:rPr>
            </w:pPr>
            <w:r>
              <w:rPr>
                <w:rFonts w:hint="eastAsia" w:ascii="宋体" w:hAnsi="宋体" w:cs="宋体"/>
                <w:sz w:val="21"/>
                <w:szCs w:val="21"/>
              </w:rPr>
              <w:t>2.项目成员（</w:t>
            </w:r>
            <w:r>
              <w:rPr>
                <w:rFonts w:hint="eastAsia" w:ascii="宋体" w:hAnsi="宋体" w:cs="宋体"/>
                <w:sz w:val="21"/>
                <w:szCs w:val="21"/>
                <w:lang w:val="en-US" w:eastAsia="zh-CN"/>
              </w:rPr>
              <w:t>6</w:t>
            </w:r>
            <w:r>
              <w:rPr>
                <w:rFonts w:hint="eastAsia" w:ascii="宋体" w:hAnsi="宋体" w:cs="宋体"/>
                <w:sz w:val="21"/>
                <w:szCs w:val="21"/>
              </w:rPr>
              <w:t>分）</w:t>
            </w:r>
            <w:bookmarkStart w:id="147" w:name="_GoBack"/>
            <w:bookmarkEnd w:id="147"/>
          </w:p>
          <w:p w14:paraId="0AB05897">
            <w:pPr>
              <w:widowControl/>
              <w:spacing w:line="240" w:lineRule="exact"/>
              <w:ind w:left="-38" w:leftChars="0"/>
              <w:rPr>
                <w:rFonts w:hint="eastAsia" w:ascii="宋体" w:hAnsi="宋体" w:cs="宋体"/>
                <w:sz w:val="21"/>
                <w:szCs w:val="21"/>
              </w:rPr>
            </w:pPr>
            <w:r>
              <w:rPr>
                <w:rFonts w:hint="eastAsia" w:ascii="宋体" w:hAnsi="宋体" w:eastAsia="宋体" w:cs="宋体"/>
                <w:sz w:val="21"/>
                <w:szCs w:val="21"/>
                <w:lang w:val="en-US" w:eastAsia="zh-CN"/>
              </w:rPr>
              <w:t>供应商</w:t>
            </w:r>
            <w:r>
              <w:rPr>
                <w:rFonts w:hint="eastAsia" w:ascii="宋体" w:hAnsi="宋体" w:eastAsia="宋体" w:cs="宋体"/>
                <w:sz w:val="21"/>
                <w:szCs w:val="21"/>
              </w:rPr>
              <w:t>拟派本项目的项目</w:t>
            </w:r>
            <w:r>
              <w:rPr>
                <w:rFonts w:hint="eastAsia" w:ascii="宋体" w:hAnsi="宋体" w:eastAsia="宋体" w:cs="宋体"/>
                <w:sz w:val="21"/>
                <w:szCs w:val="21"/>
                <w:lang w:val="en-US" w:eastAsia="zh-CN"/>
              </w:rPr>
              <w:t>成员中（除项目总负责人外）</w:t>
            </w:r>
            <w:r>
              <w:rPr>
                <w:rFonts w:hint="eastAsia" w:ascii="宋体" w:hAnsi="宋体" w:cs="宋体"/>
                <w:sz w:val="21"/>
                <w:szCs w:val="21"/>
              </w:rPr>
              <w:t>具有参与各类会议或活动</w:t>
            </w:r>
            <w:r>
              <w:rPr>
                <w:rFonts w:hint="eastAsia" w:ascii="宋体" w:hAnsi="宋体" w:cs="宋体"/>
                <w:sz w:val="21"/>
                <w:szCs w:val="21"/>
                <w:lang w:val="en-US" w:eastAsia="zh-CN"/>
              </w:rPr>
              <w:t>或路演</w:t>
            </w:r>
            <w:r>
              <w:rPr>
                <w:rFonts w:hint="eastAsia" w:ascii="宋体" w:hAnsi="宋体" w:cs="宋体"/>
                <w:sz w:val="21"/>
                <w:szCs w:val="21"/>
              </w:rPr>
              <w:t>的组织</w:t>
            </w:r>
            <w:r>
              <w:rPr>
                <w:rFonts w:hint="eastAsia" w:ascii="宋体" w:hAnsi="宋体" w:cs="宋体"/>
                <w:sz w:val="21"/>
                <w:szCs w:val="21"/>
                <w:lang w:val="en-US" w:eastAsia="zh-CN"/>
              </w:rPr>
              <w:t>实施</w:t>
            </w:r>
            <w:r>
              <w:rPr>
                <w:rFonts w:hint="eastAsia" w:ascii="宋体" w:hAnsi="宋体" w:cs="宋体"/>
                <w:sz w:val="21"/>
                <w:szCs w:val="21"/>
              </w:rPr>
              <w:t>或策划或执行等相关经验的</w:t>
            </w:r>
            <w:r>
              <w:rPr>
                <w:rFonts w:hint="eastAsia" w:ascii="宋体" w:hAnsi="宋体" w:eastAsia="宋体" w:cs="宋体"/>
                <w:sz w:val="21"/>
                <w:szCs w:val="21"/>
              </w:rPr>
              <w:t>，</w:t>
            </w:r>
            <w:r>
              <w:rPr>
                <w:rFonts w:hint="eastAsia" w:ascii="宋体" w:hAnsi="宋体" w:eastAsia="宋体" w:cs="宋体"/>
                <w:sz w:val="21"/>
                <w:szCs w:val="21"/>
                <w:lang w:val="en-US" w:eastAsia="zh-CN"/>
              </w:rPr>
              <w:t>每</w:t>
            </w:r>
            <w:r>
              <w:rPr>
                <w:rFonts w:hint="eastAsia" w:ascii="宋体" w:hAnsi="宋体" w:eastAsia="宋体" w:cs="宋体"/>
                <w:sz w:val="21"/>
                <w:szCs w:val="21"/>
              </w:rPr>
              <w:t>提供一</w:t>
            </w:r>
            <w:r>
              <w:rPr>
                <w:rFonts w:hint="eastAsia" w:ascii="宋体" w:hAnsi="宋体" w:eastAsia="宋体" w:cs="宋体"/>
                <w:sz w:val="21"/>
                <w:szCs w:val="21"/>
                <w:lang w:val="en-US" w:eastAsia="zh-CN"/>
              </w:rPr>
              <w:t>人</w:t>
            </w:r>
            <w:r>
              <w:rPr>
                <w:rFonts w:hint="eastAsia" w:ascii="宋体" w:hAnsi="宋体" w:eastAsia="宋体" w:cs="宋体"/>
                <w:sz w:val="21"/>
                <w:szCs w:val="21"/>
              </w:rPr>
              <w:t>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r>
              <w:rPr>
                <w:rFonts w:hint="eastAsia" w:ascii="宋体" w:hAnsi="宋体" w:eastAsia="宋体" w:cs="宋体"/>
                <w:sz w:val="21"/>
                <w:szCs w:val="21"/>
                <w:lang w:val="en-US" w:eastAsia="zh-CN"/>
              </w:rPr>
              <w:t>本项</w:t>
            </w:r>
            <w:r>
              <w:rPr>
                <w:rFonts w:hint="eastAsia" w:ascii="宋体" w:hAnsi="宋体" w:eastAsia="宋体" w:cs="宋体"/>
                <w:sz w:val="21"/>
                <w:szCs w:val="21"/>
              </w:rPr>
              <w:t>最高得</w:t>
            </w:r>
            <w:r>
              <w:rPr>
                <w:rFonts w:hint="eastAsia" w:ascii="宋体" w:hAnsi="宋体" w:eastAsia="宋体" w:cs="宋体"/>
                <w:sz w:val="21"/>
                <w:szCs w:val="21"/>
                <w:lang w:val="en-US" w:eastAsia="zh-CN"/>
              </w:rPr>
              <w:t>6</w:t>
            </w:r>
            <w:r>
              <w:rPr>
                <w:rFonts w:hint="eastAsia" w:ascii="宋体" w:hAnsi="宋体" w:eastAsia="宋体" w:cs="宋体"/>
                <w:sz w:val="21"/>
                <w:szCs w:val="21"/>
              </w:rPr>
              <w:t>分</w:t>
            </w:r>
            <w:r>
              <w:rPr>
                <w:rFonts w:hint="eastAsia" w:ascii="宋体" w:hAnsi="宋体" w:eastAsia="宋体" w:cs="宋体"/>
                <w:sz w:val="21"/>
                <w:szCs w:val="21"/>
                <w:lang w:eastAsia="zh-CN"/>
              </w:rPr>
              <w:t>。</w:t>
            </w:r>
          </w:p>
        </w:tc>
        <w:tc>
          <w:tcPr>
            <w:tcW w:w="1843" w:type="dxa"/>
            <w:vMerge w:val="continue"/>
            <w:noWrap w:val="0"/>
            <w:vAlign w:val="center"/>
          </w:tcPr>
          <w:p w14:paraId="03E294C9">
            <w:pPr>
              <w:widowControl/>
              <w:spacing w:line="240" w:lineRule="exact"/>
              <w:rPr>
                <w:rFonts w:ascii="宋体" w:hAnsi="宋体"/>
                <w:sz w:val="21"/>
                <w:szCs w:val="21"/>
              </w:rPr>
            </w:pPr>
          </w:p>
        </w:tc>
      </w:tr>
      <w:tr w14:paraId="5346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67" w:type="dxa"/>
            <w:vMerge w:val="continue"/>
            <w:noWrap w:val="0"/>
            <w:vAlign w:val="center"/>
          </w:tcPr>
          <w:p w14:paraId="453F9E81">
            <w:pPr>
              <w:widowControl/>
              <w:spacing w:line="240" w:lineRule="exact"/>
              <w:rPr>
                <w:rFonts w:ascii="宋体" w:hAnsi="宋体" w:cs="宋体"/>
                <w:sz w:val="21"/>
                <w:szCs w:val="21"/>
              </w:rPr>
            </w:pPr>
          </w:p>
        </w:tc>
        <w:tc>
          <w:tcPr>
            <w:tcW w:w="1107" w:type="dxa"/>
            <w:vMerge w:val="continue"/>
            <w:noWrap w:val="0"/>
            <w:vAlign w:val="center"/>
          </w:tcPr>
          <w:p w14:paraId="087C197F">
            <w:pPr>
              <w:widowControl/>
              <w:spacing w:line="240" w:lineRule="exact"/>
              <w:rPr>
                <w:rFonts w:ascii="宋体" w:hAnsi="宋体" w:cs="宋体"/>
                <w:sz w:val="21"/>
                <w:szCs w:val="21"/>
              </w:rPr>
            </w:pPr>
          </w:p>
        </w:tc>
        <w:tc>
          <w:tcPr>
            <w:tcW w:w="708" w:type="dxa"/>
            <w:tcBorders>
              <w:top w:val="single" w:color="auto" w:sz="4" w:space="0"/>
              <w:right w:val="single" w:color="auto" w:sz="4" w:space="0"/>
            </w:tcBorders>
            <w:noWrap w:val="0"/>
            <w:vAlign w:val="center"/>
          </w:tcPr>
          <w:p w14:paraId="1BA5EC16">
            <w:pPr>
              <w:widowControl/>
              <w:spacing w:line="24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8分</w:t>
            </w:r>
          </w:p>
        </w:tc>
        <w:tc>
          <w:tcPr>
            <w:tcW w:w="5500" w:type="dxa"/>
            <w:tcBorders>
              <w:top w:val="single" w:color="auto" w:sz="4" w:space="0"/>
              <w:left w:val="single" w:color="auto" w:sz="4" w:space="0"/>
              <w:right w:val="single" w:color="auto" w:sz="4" w:space="0"/>
            </w:tcBorders>
            <w:noWrap w:val="0"/>
            <w:vAlign w:val="center"/>
          </w:tcPr>
          <w:p w14:paraId="41BAC62F">
            <w:pPr>
              <w:widowControl/>
              <w:spacing w:line="240" w:lineRule="auto"/>
              <w:rPr>
                <w:rFonts w:ascii="宋体" w:hAnsi="宋体" w:cs="宋体"/>
                <w:sz w:val="21"/>
                <w:szCs w:val="21"/>
              </w:rPr>
            </w:pPr>
            <w:r>
              <w:rPr>
                <w:rFonts w:hint="eastAsia" w:ascii="宋体" w:hAnsi="宋体" w:cs="宋体"/>
                <w:sz w:val="21"/>
                <w:szCs w:val="21"/>
              </w:rPr>
              <w:t>业绩（</w:t>
            </w:r>
            <w:r>
              <w:rPr>
                <w:rFonts w:hint="eastAsia" w:ascii="宋体" w:hAnsi="宋体" w:cs="宋体"/>
                <w:sz w:val="21"/>
                <w:szCs w:val="21"/>
                <w:lang w:val="en-US" w:eastAsia="zh-CN"/>
              </w:rPr>
              <w:t>8</w:t>
            </w:r>
            <w:r>
              <w:rPr>
                <w:rFonts w:hint="eastAsia" w:ascii="宋体" w:hAnsi="宋体" w:cs="宋体"/>
                <w:sz w:val="21"/>
                <w:szCs w:val="21"/>
              </w:rPr>
              <w:t>分）</w:t>
            </w:r>
          </w:p>
          <w:p w14:paraId="7381B165">
            <w:pPr>
              <w:widowControl/>
              <w:spacing w:line="240" w:lineRule="auto"/>
              <w:rPr>
                <w:rFonts w:hint="eastAsia" w:ascii="宋体" w:hAnsi="宋体" w:cs="宋体"/>
                <w:sz w:val="21"/>
                <w:szCs w:val="21"/>
              </w:rPr>
            </w:pP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年1月1日</w:t>
            </w:r>
            <w:r>
              <w:rPr>
                <w:rFonts w:hint="eastAsia" w:ascii="宋体" w:hAnsi="宋体" w:cs="宋体"/>
                <w:sz w:val="21"/>
                <w:szCs w:val="21"/>
                <w:lang w:eastAsia="zh-Hans"/>
              </w:rPr>
              <w:t>至</w:t>
            </w:r>
            <w:r>
              <w:rPr>
                <w:rFonts w:hint="eastAsia" w:ascii="宋体" w:hAnsi="宋体" w:cs="宋体"/>
                <w:sz w:val="21"/>
                <w:szCs w:val="21"/>
                <w:lang w:val="en-US" w:eastAsia="zh-CN"/>
              </w:rPr>
              <w:t>响应</w:t>
            </w:r>
            <w:r>
              <w:rPr>
                <w:rFonts w:hint="eastAsia" w:ascii="宋体" w:hAnsi="宋体" w:cs="宋体"/>
                <w:sz w:val="21"/>
                <w:szCs w:val="21"/>
              </w:rPr>
              <w:t>文件递交截止时间，</w:t>
            </w:r>
            <w:r>
              <w:rPr>
                <w:rFonts w:hint="eastAsia" w:ascii="宋体" w:hAnsi="宋体" w:cs="宋体"/>
                <w:sz w:val="21"/>
                <w:szCs w:val="21"/>
                <w:lang w:val="en-US" w:eastAsia="zh-CN"/>
              </w:rPr>
              <w:t>供应商</w:t>
            </w:r>
            <w:r>
              <w:rPr>
                <w:rFonts w:hint="eastAsia" w:ascii="宋体" w:hAnsi="宋体" w:cs="宋体"/>
                <w:sz w:val="21"/>
                <w:szCs w:val="21"/>
              </w:rPr>
              <w:t>承接过各类会议或活动</w:t>
            </w:r>
            <w:r>
              <w:rPr>
                <w:rFonts w:hint="eastAsia" w:ascii="宋体" w:hAnsi="宋体" w:cs="宋体"/>
                <w:sz w:val="21"/>
                <w:szCs w:val="21"/>
                <w:lang w:val="en-US" w:eastAsia="zh-CN"/>
              </w:rPr>
              <w:t>或路演</w:t>
            </w:r>
            <w:r>
              <w:rPr>
                <w:rFonts w:hint="eastAsia" w:ascii="宋体" w:hAnsi="宋体" w:cs="宋体"/>
                <w:sz w:val="21"/>
                <w:szCs w:val="21"/>
              </w:rPr>
              <w:t>的</w:t>
            </w:r>
            <w:r>
              <w:rPr>
                <w:rFonts w:hint="eastAsia" w:ascii="宋体" w:hAnsi="宋体" w:cs="宋体"/>
                <w:sz w:val="21"/>
                <w:szCs w:val="21"/>
                <w:lang w:val="en-US" w:eastAsia="zh-CN"/>
              </w:rPr>
              <w:t>搭建或</w:t>
            </w:r>
            <w:r>
              <w:rPr>
                <w:rFonts w:hint="eastAsia" w:ascii="宋体" w:hAnsi="宋体" w:cs="宋体"/>
                <w:sz w:val="21"/>
                <w:szCs w:val="21"/>
              </w:rPr>
              <w:t>组织</w:t>
            </w:r>
            <w:r>
              <w:rPr>
                <w:rFonts w:hint="eastAsia" w:ascii="宋体" w:hAnsi="宋体" w:cs="宋体"/>
                <w:sz w:val="21"/>
                <w:szCs w:val="21"/>
                <w:lang w:val="en-US" w:eastAsia="zh-CN"/>
              </w:rPr>
              <w:t>实施</w:t>
            </w:r>
            <w:r>
              <w:rPr>
                <w:rFonts w:hint="eastAsia" w:ascii="宋体" w:hAnsi="宋体" w:cs="宋体"/>
                <w:sz w:val="21"/>
                <w:szCs w:val="21"/>
              </w:rPr>
              <w:t>或策划执行等相关工作承办服务的，每有一项得</w:t>
            </w:r>
            <w:r>
              <w:rPr>
                <w:rFonts w:hint="eastAsia" w:ascii="宋体" w:hAnsi="宋体" w:cs="宋体"/>
                <w:sz w:val="21"/>
                <w:szCs w:val="21"/>
                <w:lang w:val="en-US" w:eastAsia="zh-CN"/>
              </w:rPr>
              <w:t>1</w:t>
            </w:r>
            <w:r>
              <w:rPr>
                <w:rFonts w:hint="eastAsia" w:ascii="宋体" w:hAnsi="宋体" w:cs="宋体"/>
                <w:sz w:val="21"/>
                <w:szCs w:val="21"/>
              </w:rPr>
              <w:t>分，最多得</w:t>
            </w:r>
            <w:r>
              <w:rPr>
                <w:rFonts w:hint="eastAsia" w:ascii="宋体" w:hAnsi="宋体" w:cs="宋体"/>
                <w:sz w:val="21"/>
                <w:szCs w:val="21"/>
                <w:lang w:val="en-US" w:eastAsia="zh-CN"/>
              </w:rPr>
              <w:t>8</w:t>
            </w:r>
            <w:r>
              <w:rPr>
                <w:rFonts w:hint="eastAsia" w:ascii="宋体" w:hAnsi="宋体" w:cs="宋体"/>
                <w:sz w:val="21"/>
                <w:szCs w:val="21"/>
              </w:rPr>
              <w:t>分，没有的不得分。</w:t>
            </w:r>
          </w:p>
        </w:tc>
        <w:tc>
          <w:tcPr>
            <w:tcW w:w="1843" w:type="dxa"/>
            <w:tcBorders>
              <w:top w:val="single" w:color="auto" w:sz="4" w:space="0"/>
              <w:left w:val="single" w:color="auto" w:sz="4" w:space="0"/>
              <w:right w:val="single" w:color="auto" w:sz="4" w:space="0"/>
            </w:tcBorders>
            <w:noWrap w:val="0"/>
            <w:vAlign w:val="center"/>
          </w:tcPr>
          <w:p w14:paraId="5264774B">
            <w:pPr>
              <w:spacing w:line="240" w:lineRule="exact"/>
              <w:rPr>
                <w:rFonts w:hint="eastAsia" w:ascii="宋体" w:hAnsi="宋体" w:cs="宋体"/>
                <w:sz w:val="21"/>
                <w:szCs w:val="21"/>
              </w:rPr>
            </w:pPr>
            <w:r>
              <w:rPr>
                <w:rFonts w:hint="eastAsia" w:ascii="宋体" w:hAnsi="宋体" w:cs="宋体"/>
                <w:sz w:val="21"/>
                <w:szCs w:val="21"/>
              </w:rPr>
              <w:t>提供有效合同及验收</w:t>
            </w:r>
            <w:r>
              <w:rPr>
                <w:rFonts w:hint="eastAsia" w:ascii="宋体" w:hAnsi="宋体" w:cs="宋体"/>
                <w:sz w:val="21"/>
                <w:szCs w:val="21"/>
                <w:lang w:val="en-US" w:eastAsia="zh-CN"/>
              </w:rPr>
              <w:t>证明材料</w:t>
            </w:r>
            <w:r>
              <w:rPr>
                <w:rFonts w:hint="eastAsia" w:ascii="宋体" w:hAnsi="宋体" w:cs="宋体"/>
                <w:sz w:val="21"/>
                <w:szCs w:val="21"/>
              </w:rPr>
              <w:t>复印件加盖供应商公章</w:t>
            </w:r>
            <w:r>
              <w:rPr>
                <w:rFonts w:hint="eastAsia" w:ascii="宋体" w:hAnsi="宋体" w:cs="宋体"/>
                <w:sz w:val="21"/>
                <w:szCs w:val="21"/>
                <w:highlight w:val="none"/>
              </w:rPr>
              <w:t>。</w:t>
            </w:r>
          </w:p>
        </w:tc>
      </w:tr>
    </w:tbl>
    <w:p w14:paraId="699B7175">
      <w:pPr>
        <w:pStyle w:val="4"/>
        <w:spacing w:before="0" w:after="0" w:line="360" w:lineRule="auto"/>
        <w:ind w:firstLine="482" w:firstLineChars="200"/>
        <w:rPr>
          <w:rFonts w:hint="eastAsia" w:ascii="宋体" w:hAnsi="宋体"/>
          <w:sz w:val="24"/>
          <w:szCs w:val="24"/>
        </w:rPr>
      </w:pPr>
      <w:bookmarkStart w:id="78" w:name="_Toc28899"/>
      <w:r>
        <w:rPr>
          <w:rFonts w:hint="eastAsia" w:ascii="宋体" w:hAnsi="宋体"/>
          <w:sz w:val="24"/>
          <w:szCs w:val="24"/>
        </w:rPr>
        <w:t>三、无效响应</w:t>
      </w:r>
      <w:bookmarkEnd w:id="78"/>
    </w:p>
    <w:p w14:paraId="66958645">
      <w:pPr>
        <w:snapToGrid w:val="0"/>
        <w:spacing w:line="360" w:lineRule="auto"/>
        <w:ind w:firstLine="465"/>
        <w:rPr>
          <w:rFonts w:hint="eastAsia" w:ascii="宋体" w:hAnsi="宋体"/>
          <w:sz w:val="24"/>
          <w:szCs w:val="24"/>
        </w:rPr>
      </w:pPr>
      <w:r>
        <w:rPr>
          <w:rFonts w:hint="eastAsia" w:ascii="宋体" w:hAnsi="宋体"/>
          <w:sz w:val="24"/>
          <w:szCs w:val="24"/>
        </w:rPr>
        <w:t>供应商发生以下条款情况之一者，视为无效响应，其响应文件将被拒绝：</w:t>
      </w:r>
    </w:p>
    <w:p w14:paraId="0943EB56">
      <w:pPr>
        <w:snapToGrid w:val="0"/>
        <w:spacing w:line="360" w:lineRule="auto"/>
        <w:ind w:firstLine="465"/>
        <w:rPr>
          <w:rFonts w:hint="eastAsia" w:ascii="宋体" w:hAnsi="宋体"/>
          <w:sz w:val="24"/>
          <w:szCs w:val="24"/>
        </w:rPr>
      </w:pPr>
      <w:r>
        <w:rPr>
          <w:rFonts w:hint="eastAsia" w:ascii="宋体" w:hAnsi="宋体"/>
          <w:sz w:val="24"/>
          <w:szCs w:val="24"/>
        </w:rPr>
        <w:t>（一）供应商不符合规定的资格条件的；</w:t>
      </w:r>
    </w:p>
    <w:p w14:paraId="42A2F377">
      <w:pPr>
        <w:snapToGrid w:val="0"/>
        <w:spacing w:line="360" w:lineRule="auto"/>
        <w:ind w:firstLine="465"/>
        <w:rPr>
          <w:rFonts w:hint="eastAsia" w:ascii="宋体" w:hAnsi="宋体"/>
          <w:sz w:val="24"/>
          <w:szCs w:val="24"/>
        </w:rPr>
      </w:pPr>
      <w:r>
        <w:rPr>
          <w:rFonts w:hint="eastAsia" w:ascii="宋体" w:hAnsi="宋体"/>
          <w:sz w:val="24"/>
          <w:szCs w:val="24"/>
        </w:rPr>
        <w:t>（二）供应商的法定代表人（或其授权代表）或自然人未参加磋商；</w:t>
      </w:r>
    </w:p>
    <w:p w14:paraId="472E98EA">
      <w:pPr>
        <w:snapToGrid w:val="0"/>
        <w:spacing w:line="360" w:lineRule="auto"/>
        <w:ind w:firstLine="465"/>
        <w:rPr>
          <w:rFonts w:hint="eastAsia" w:ascii="宋体" w:hAnsi="宋体"/>
          <w:sz w:val="24"/>
          <w:szCs w:val="24"/>
        </w:rPr>
      </w:pPr>
      <w:r>
        <w:rPr>
          <w:rFonts w:hint="eastAsia" w:ascii="宋体" w:hAnsi="宋体"/>
          <w:sz w:val="24"/>
          <w:szCs w:val="24"/>
        </w:rPr>
        <w:t>（三）供应商所提交的响应文件不按“第七篇响应文件编制要求”要求签署或盖章；</w:t>
      </w:r>
    </w:p>
    <w:p w14:paraId="332D487A">
      <w:pPr>
        <w:snapToGrid w:val="0"/>
        <w:spacing w:line="360" w:lineRule="auto"/>
        <w:ind w:firstLine="465"/>
        <w:rPr>
          <w:rFonts w:hint="eastAsia" w:ascii="宋体" w:hAnsi="宋体"/>
          <w:sz w:val="24"/>
          <w:szCs w:val="24"/>
        </w:rPr>
      </w:pPr>
      <w:r>
        <w:rPr>
          <w:rFonts w:hint="eastAsia" w:ascii="宋体" w:hAnsi="宋体"/>
          <w:sz w:val="24"/>
          <w:szCs w:val="24"/>
        </w:rPr>
        <w:t>（四）供应商的最后报价超过采购预算或最高限价的；</w:t>
      </w:r>
    </w:p>
    <w:p w14:paraId="74866358">
      <w:pPr>
        <w:snapToGrid w:val="0"/>
        <w:spacing w:line="360" w:lineRule="auto"/>
        <w:ind w:firstLine="465"/>
        <w:rPr>
          <w:rFonts w:hint="eastAsia" w:ascii="宋体" w:hAnsi="宋体"/>
          <w:sz w:val="24"/>
          <w:szCs w:val="24"/>
        </w:rPr>
      </w:pPr>
      <w:r>
        <w:rPr>
          <w:rFonts w:hint="eastAsia" w:ascii="宋体" w:hAnsi="宋体"/>
          <w:sz w:val="24"/>
          <w:szCs w:val="24"/>
        </w:rPr>
        <w:t>（五）法定代表人为同一个人的两个及两个以上法人，母公司、全资子公司及其控股公司，在同一包采购中同时参与磋商；</w:t>
      </w:r>
    </w:p>
    <w:p w14:paraId="23B9E973">
      <w:pPr>
        <w:snapToGrid w:val="0"/>
        <w:spacing w:line="360" w:lineRule="auto"/>
        <w:ind w:firstLine="465"/>
        <w:rPr>
          <w:rFonts w:hint="eastAsia" w:ascii="宋体" w:hAnsi="宋体"/>
          <w:sz w:val="24"/>
          <w:szCs w:val="24"/>
        </w:rPr>
      </w:pPr>
      <w:r>
        <w:rPr>
          <w:rFonts w:hint="eastAsia" w:ascii="宋体" w:hAnsi="宋体"/>
          <w:sz w:val="24"/>
          <w:szCs w:val="24"/>
        </w:rPr>
        <w:t>（六）单位负责人为同一人或者存在直接控股、管理关系的不同供应商，参加同一合同项下的政府采购活动的；</w:t>
      </w:r>
    </w:p>
    <w:p w14:paraId="7FF91F4A">
      <w:pPr>
        <w:snapToGrid w:val="0"/>
        <w:spacing w:line="360" w:lineRule="auto"/>
        <w:ind w:firstLine="465"/>
        <w:rPr>
          <w:rFonts w:hint="eastAsia" w:ascii="宋体" w:hAnsi="宋体"/>
          <w:sz w:val="24"/>
          <w:szCs w:val="24"/>
        </w:rPr>
      </w:pPr>
      <w:r>
        <w:rPr>
          <w:rFonts w:hint="eastAsia" w:ascii="宋体" w:hAnsi="宋体"/>
          <w:sz w:val="24"/>
          <w:szCs w:val="24"/>
        </w:rPr>
        <w:t>（七）为采购项目提供整体设计、规范编制或者项目管理、监理、检测等服务的供应商，</w:t>
      </w:r>
      <w:r>
        <w:rPr>
          <w:rFonts w:hint="eastAsia" w:ascii="宋体" w:hAnsi="宋体"/>
          <w:sz w:val="24"/>
          <w:szCs w:val="24"/>
          <w:lang w:val="en-US" w:eastAsia="zh-CN"/>
        </w:rPr>
        <w:t>不</w:t>
      </w:r>
      <w:r>
        <w:rPr>
          <w:rFonts w:hint="eastAsia" w:ascii="宋体" w:hAnsi="宋体"/>
          <w:sz w:val="24"/>
          <w:szCs w:val="24"/>
        </w:rPr>
        <w:t>再参加该采购项目的其他采购活动；</w:t>
      </w:r>
    </w:p>
    <w:p w14:paraId="3A1F7719">
      <w:pPr>
        <w:snapToGrid w:val="0"/>
        <w:spacing w:line="360" w:lineRule="auto"/>
        <w:ind w:firstLine="465"/>
        <w:rPr>
          <w:rFonts w:hint="eastAsia" w:ascii="宋体" w:hAnsi="宋体"/>
          <w:sz w:val="24"/>
          <w:szCs w:val="24"/>
        </w:rPr>
      </w:pPr>
      <w:r>
        <w:rPr>
          <w:rFonts w:hint="eastAsia" w:ascii="宋体" w:hAnsi="宋体"/>
          <w:sz w:val="24"/>
          <w:szCs w:val="24"/>
        </w:rPr>
        <w:t>（八）供应商磋商有效期不满足竞争性磋商文件要求的；</w:t>
      </w:r>
    </w:p>
    <w:p w14:paraId="0EFEC326">
      <w:pPr>
        <w:snapToGrid w:val="0"/>
        <w:spacing w:line="360" w:lineRule="auto"/>
        <w:ind w:firstLine="465"/>
        <w:rPr>
          <w:rFonts w:hint="eastAsia" w:ascii="宋体" w:hAnsi="宋体"/>
          <w:sz w:val="24"/>
          <w:szCs w:val="24"/>
        </w:rPr>
      </w:pPr>
      <w:r>
        <w:rPr>
          <w:rFonts w:hint="eastAsia" w:ascii="宋体" w:hAnsi="宋体"/>
          <w:sz w:val="24"/>
          <w:szCs w:val="24"/>
        </w:rPr>
        <w:t>（九）供应商响应文件内容有与国家现行法律法规相违背的内容，或附有采购人无法接受的条件；</w:t>
      </w:r>
    </w:p>
    <w:p w14:paraId="76E2D451">
      <w:pPr>
        <w:snapToGrid w:val="0"/>
        <w:spacing w:line="360" w:lineRule="auto"/>
        <w:ind w:firstLine="465"/>
        <w:rPr>
          <w:rFonts w:hint="eastAsia" w:ascii="宋体" w:hAnsi="宋体"/>
          <w:sz w:val="24"/>
          <w:szCs w:val="24"/>
        </w:rPr>
      </w:pPr>
      <w:r>
        <w:rPr>
          <w:rFonts w:hint="eastAsia" w:ascii="宋体" w:hAnsi="宋体"/>
          <w:sz w:val="24"/>
          <w:szCs w:val="24"/>
        </w:rPr>
        <w:t>（十）法律、法规和竞争性磋商文件规定的其他无效情形。</w:t>
      </w:r>
    </w:p>
    <w:p w14:paraId="34BC004B">
      <w:pPr>
        <w:pStyle w:val="4"/>
        <w:spacing w:before="0" w:after="0" w:line="360" w:lineRule="auto"/>
        <w:ind w:firstLine="482" w:firstLineChars="200"/>
        <w:rPr>
          <w:rFonts w:hint="eastAsia" w:ascii="宋体" w:hAnsi="宋体"/>
          <w:sz w:val="24"/>
          <w:szCs w:val="24"/>
        </w:rPr>
      </w:pPr>
      <w:bookmarkStart w:id="79" w:name="_Toc20715"/>
      <w:r>
        <w:rPr>
          <w:rFonts w:hint="eastAsia" w:ascii="宋体" w:hAnsi="宋体"/>
          <w:sz w:val="24"/>
          <w:szCs w:val="24"/>
        </w:rPr>
        <w:t>四、</w:t>
      </w:r>
      <w:bookmarkEnd w:id="76"/>
      <w:bookmarkEnd w:id="77"/>
      <w:r>
        <w:rPr>
          <w:rFonts w:hint="eastAsia" w:ascii="宋体" w:hAnsi="宋体"/>
          <w:sz w:val="24"/>
          <w:szCs w:val="24"/>
        </w:rPr>
        <w:t>采购终止</w:t>
      </w:r>
      <w:bookmarkEnd w:id="79"/>
    </w:p>
    <w:p w14:paraId="173A872E">
      <w:pPr>
        <w:snapToGrid w:val="0"/>
        <w:spacing w:line="360" w:lineRule="auto"/>
        <w:ind w:firstLine="465"/>
        <w:rPr>
          <w:rFonts w:hint="eastAsia" w:ascii="宋体" w:hAnsi="宋体"/>
          <w:sz w:val="24"/>
          <w:szCs w:val="24"/>
        </w:rPr>
      </w:pPr>
      <w:r>
        <w:rPr>
          <w:rFonts w:hint="eastAsia" w:ascii="宋体" w:hAnsi="宋体"/>
          <w:sz w:val="24"/>
          <w:szCs w:val="24"/>
        </w:rPr>
        <w:t>出现下列情形之一的，采购人或者采购代理机构应当终止竞争性磋商采购活动，发布项目终止公告并说明原因，重新开展采购活动：</w:t>
      </w:r>
    </w:p>
    <w:p w14:paraId="1F142826">
      <w:pPr>
        <w:snapToGrid w:val="0"/>
        <w:spacing w:line="360" w:lineRule="auto"/>
        <w:ind w:firstLine="465"/>
        <w:rPr>
          <w:rFonts w:hint="eastAsia" w:ascii="宋体" w:hAnsi="宋体"/>
          <w:sz w:val="24"/>
          <w:szCs w:val="24"/>
        </w:rPr>
      </w:pPr>
      <w:r>
        <w:rPr>
          <w:rFonts w:hint="eastAsia" w:ascii="宋体" w:hAnsi="宋体"/>
          <w:sz w:val="24"/>
          <w:szCs w:val="24"/>
        </w:rPr>
        <w:t>（一）因情况变化，不再符合规定的竞争性磋商采购方式适用情形的；</w:t>
      </w:r>
    </w:p>
    <w:p w14:paraId="2A7556CC">
      <w:pPr>
        <w:snapToGrid w:val="0"/>
        <w:spacing w:line="360" w:lineRule="auto"/>
        <w:ind w:firstLine="465"/>
        <w:rPr>
          <w:rFonts w:hint="eastAsia" w:ascii="宋体" w:hAnsi="宋体"/>
          <w:sz w:val="24"/>
          <w:szCs w:val="24"/>
        </w:rPr>
      </w:pPr>
      <w:r>
        <w:rPr>
          <w:rFonts w:hint="eastAsia" w:ascii="宋体" w:hAnsi="宋体"/>
          <w:sz w:val="24"/>
          <w:szCs w:val="24"/>
        </w:rPr>
        <w:t>（二）出现影响采购公正的违法、违规行为的；</w:t>
      </w:r>
    </w:p>
    <w:p w14:paraId="7204E02B">
      <w:pPr>
        <w:snapToGrid w:val="0"/>
        <w:spacing w:line="360" w:lineRule="auto"/>
        <w:ind w:firstLine="465"/>
        <w:rPr>
          <w:rFonts w:hint="eastAsia" w:ascii="宋体" w:hAnsi="宋体"/>
          <w:sz w:val="24"/>
          <w:szCs w:val="24"/>
        </w:rPr>
      </w:pPr>
      <w:r>
        <w:rPr>
          <w:rFonts w:hint="eastAsia" w:ascii="宋体" w:hAnsi="宋体"/>
          <w:sz w:val="24"/>
          <w:szCs w:val="24"/>
        </w:rPr>
        <w:t>（三）在采购过程中符合要求的供应商或者报价未超过采购预算的供应商不足3家的，但《政府采购竞争性磋商采购方式管理暂行办法》第二十一条第三款及《财政部关于政府采购竞争性磋商采购方式管理暂行办法有关问题的补充通知》规定的情形除外。</w:t>
      </w:r>
    </w:p>
    <w:p w14:paraId="6A1E6845">
      <w:pPr>
        <w:spacing w:line="360" w:lineRule="auto"/>
        <w:ind w:firstLine="480" w:firstLineChars="200"/>
        <w:rPr>
          <w:rFonts w:ascii="宋体" w:hAnsi="宋体"/>
          <w:sz w:val="24"/>
          <w:szCs w:val="24"/>
        </w:rPr>
        <w:sectPr>
          <w:footerReference r:id="rId8" w:type="default"/>
          <w:footerReference r:id="rId9" w:type="even"/>
          <w:pgSz w:w="11907" w:h="16840"/>
          <w:pgMar w:top="1134" w:right="1191" w:bottom="1134" w:left="1191" w:header="964" w:footer="992" w:gutter="0"/>
          <w:pgNumType w:fmt="numberInDash" w:start="1"/>
          <w:cols w:space="720" w:num="1"/>
          <w:docGrid w:linePitch="312" w:charSpace="0"/>
        </w:sectPr>
      </w:pPr>
    </w:p>
    <w:p w14:paraId="660876F8">
      <w:pPr>
        <w:pStyle w:val="3"/>
        <w:spacing w:line="360" w:lineRule="auto"/>
        <w:jc w:val="center"/>
        <w:rPr>
          <w:rFonts w:hint="eastAsia" w:ascii="宋体" w:hAnsi="宋体" w:eastAsia="宋体"/>
          <w:sz w:val="36"/>
          <w:szCs w:val="30"/>
        </w:rPr>
      </w:pPr>
      <w:bookmarkStart w:id="80" w:name="_Toc102227313"/>
      <w:bookmarkStart w:id="81" w:name="_Toc2393"/>
      <w:r>
        <w:rPr>
          <w:rFonts w:hint="eastAsia" w:ascii="宋体" w:hAnsi="宋体" w:eastAsia="宋体"/>
          <w:sz w:val="36"/>
          <w:szCs w:val="30"/>
        </w:rPr>
        <w:t>第五篇  供应商须知</w:t>
      </w:r>
      <w:bookmarkEnd w:id="80"/>
      <w:bookmarkEnd w:id="81"/>
    </w:p>
    <w:p w14:paraId="29BFDC20">
      <w:pPr>
        <w:pStyle w:val="4"/>
        <w:spacing w:before="0" w:after="0" w:line="360" w:lineRule="auto"/>
        <w:ind w:firstLine="482" w:firstLineChars="200"/>
        <w:rPr>
          <w:rFonts w:hint="eastAsia" w:ascii="宋体" w:hAnsi="宋体"/>
          <w:sz w:val="24"/>
          <w:szCs w:val="24"/>
        </w:rPr>
      </w:pPr>
      <w:bookmarkStart w:id="82" w:name="_Toc24942"/>
      <w:bookmarkStart w:id="83" w:name="_Toc342913389"/>
      <w:bookmarkStart w:id="84" w:name="_Toc342913391"/>
      <w:r>
        <w:rPr>
          <w:rFonts w:hint="eastAsia" w:ascii="宋体" w:hAnsi="宋体"/>
          <w:sz w:val="24"/>
          <w:szCs w:val="24"/>
        </w:rPr>
        <w:t>一、磋商费用</w:t>
      </w:r>
      <w:bookmarkEnd w:id="82"/>
      <w:bookmarkEnd w:id="83"/>
    </w:p>
    <w:p w14:paraId="6EFA9910">
      <w:pPr>
        <w:pStyle w:val="254"/>
        <w:spacing w:line="360" w:lineRule="auto"/>
        <w:ind w:firstLine="480" w:firstLineChars="200"/>
        <w:rPr>
          <w:rFonts w:hint="eastAsia" w:hAnsi="宋体"/>
          <w:sz w:val="24"/>
          <w:szCs w:val="24"/>
        </w:rPr>
      </w:pPr>
      <w:r>
        <w:rPr>
          <w:rFonts w:hint="eastAsia" w:hAnsi="宋体"/>
          <w:sz w:val="24"/>
          <w:szCs w:val="24"/>
        </w:rPr>
        <w:t>参与磋商的供应商应承担其编制响应文件与递交响应文件所涉及的一切费用，不论磋商结果如何，采购人和采购代理机构在任何情况下无义务也无责任承担这些费用。</w:t>
      </w:r>
    </w:p>
    <w:p w14:paraId="1FBE0270">
      <w:pPr>
        <w:pStyle w:val="4"/>
        <w:tabs>
          <w:tab w:val="left" w:pos="2640"/>
        </w:tabs>
        <w:spacing w:before="0" w:after="0" w:line="360" w:lineRule="auto"/>
        <w:ind w:firstLine="482" w:firstLineChars="200"/>
        <w:rPr>
          <w:rFonts w:hint="eastAsia" w:ascii="宋体" w:hAnsi="宋体"/>
          <w:sz w:val="24"/>
          <w:szCs w:val="24"/>
        </w:rPr>
      </w:pPr>
      <w:bookmarkStart w:id="85" w:name="_Toc29765"/>
      <w:r>
        <w:rPr>
          <w:rFonts w:hint="eastAsia" w:ascii="宋体" w:hAnsi="宋体"/>
          <w:sz w:val="24"/>
          <w:szCs w:val="24"/>
        </w:rPr>
        <w:t>二、竞争性磋商文件</w:t>
      </w:r>
      <w:bookmarkEnd w:id="84"/>
      <w:bookmarkEnd w:id="85"/>
    </w:p>
    <w:p w14:paraId="7EF975AA">
      <w:pPr>
        <w:snapToGrid w:val="0"/>
        <w:spacing w:line="360" w:lineRule="auto"/>
        <w:ind w:firstLine="480" w:firstLineChars="200"/>
        <w:rPr>
          <w:rFonts w:hint="eastAsia" w:ascii="宋体" w:hAnsi="宋体"/>
          <w:sz w:val="24"/>
          <w:szCs w:val="24"/>
        </w:rPr>
      </w:pPr>
      <w:r>
        <w:rPr>
          <w:rFonts w:hint="eastAsia" w:ascii="宋体" w:hAnsi="宋体"/>
          <w:sz w:val="24"/>
          <w:szCs w:val="24"/>
        </w:rPr>
        <w:t>（一）竞争性磋商文件由采购邀请书；采购服务需求；采购商务需求；磋商程序及方法、评审标准、无效响应和采购终止；供应商须知；</w:t>
      </w:r>
      <w:r>
        <w:rPr>
          <w:rFonts w:hint="eastAsia" w:ascii="宋体" w:hAnsi="宋体"/>
          <w:sz w:val="24"/>
          <w:szCs w:val="24"/>
          <w:lang w:val="en-US" w:eastAsia="zh-CN"/>
        </w:rPr>
        <w:t>政府采购合同</w:t>
      </w:r>
      <w:r>
        <w:rPr>
          <w:rFonts w:hint="eastAsia" w:ascii="宋体" w:hAnsi="宋体"/>
          <w:sz w:val="24"/>
          <w:szCs w:val="24"/>
        </w:rPr>
        <w:t>；响应文件编制要求共七部分组成。</w:t>
      </w:r>
    </w:p>
    <w:p w14:paraId="487F7A01">
      <w:pPr>
        <w:snapToGrid w:val="0"/>
        <w:spacing w:line="360" w:lineRule="auto"/>
        <w:ind w:firstLine="480" w:firstLineChars="200"/>
        <w:rPr>
          <w:rFonts w:hint="eastAsia" w:ascii="宋体" w:hAnsi="宋体"/>
          <w:sz w:val="24"/>
          <w:szCs w:val="24"/>
        </w:rPr>
      </w:pPr>
      <w:r>
        <w:rPr>
          <w:rFonts w:hint="eastAsia" w:ascii="宋体" w:hAnsi="宋体"/>
          <w:sz w:val="24"/>
          <w:szCs w:val="24"/>
        </w:rPr>
        <w:t>（二）采购人（或采购代理机构）所作的一切有效的书面通知、修改及补充，都是竞争性磋商文件不可分割的部分。</w:t>
      </w:r>
    </w:p>
    <w:p w14:paraId="006FFA1D">
      <w:pPr>
        <w:snapToGrid w:val="0"/>
        <w:spacing w:line="360" w:lineRule="auto"/>
        <w:ind w:firstLine="480" w:firstLineChars="200"/>
        <w:rPr>
          <w:rFonts w:hint="eastAsia" w:ascii="宋体" w:hAnsi="宋体"/>
          <w:sz w:val="24"/>
          <w:szCs w:val="24"/>
        </w:rPr>
      </w:pPr>
      <w:r>
        <w:rPr>
          <w:rFonts w:hint="eastAsia" w:ascii="宋体" w:hAnsi="宋体"/>
          <w:sz w:val="24"/>
          <w:szCs w:val="24"/>
        </w:rPr>
        <w:t>（三）竞争性磋商文件的解释</w:t>
      </w:r>
    </w:p>
    <w:p w14:paraId="10FF4CA2">
      <w:pPr>
        <w:spacing w:line="360" w:lineRule="auto"/>
        <w:ind w:firstLine="480" w:firstLineChars="200"/>
        <w:rPr>
          <w:rFonts w:hint="eastAsia" w:ascii="宋体" w:hAnsi="宋体"/>
          <w:sz w:val="24"/>
          <w:szCs w:val="24"/>
        </w:rPr>
      </w:pPr>
      <w:r>
        <w:rPr>
          <w:rFonts w:hint="eastAsia" w:ascii="宋体" w:hAnsi="宋体"/>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86" w:name="_Toc318159349"/>
      <w:bookmarkStart w:id="87" w:name="_Toc318166429"/>
      <w:bookmarkStart w:id="88" w:name="_Toc318159780"/>
      <w:bookmarkStart w:id="89" w:name="_Toc318159160"/>
    </w:p>
    <w:p w14:paraId="0FDF5EDA">
      <w:pPr>
        <w:spacing w:line="360" w:lineRule="auto"/>
        <w:ind w:firstLine="480" w:firstLineChars="200"/>
        <w:rPr>
          <w:rFonts w:hint="eastAsia" w:ascii="宋体" w:hAnsi="宋体"/>
          <w:sz w:val="24"/>
          <w:szCs w:val="24"/>
        </w:rPr>
      </w:pPr>
      <w:r>
        <w:rPr>
          <w:rFonts w:hint="eastAsia" w:ascii="宋体" w:hAnsi="宋体"/>
          <w:sz w:val="24"/>
          <w:szCs w:val="24"/>
        </w:rPr>
        <w:t>（四）本竞争性磋商文件中，磋商小组根据与供应商进行磋商可能实质性变动的内容为竞争性磋商文件第二、三、六篇全部内容。</w:t>
      </w:r>
    </w:p>
    <w:p w14:paraId="4DA69843">
      <w:pPr>
        <w:spacing w:line="360" w:lineRule="auto"/>
        <w:ind w:firstLine="480" w:firstLineChars="200"/>
        <w:rPr>
          <w:rFonts w:hint="eastAsia" w:ascii="宋体" w:hAnsi="宋体"/>
          <w:sz w:val="24"/>
          <w:szCs w:val="24"/>
        </w:rPr>
      </w:pPr>
      <w:r>
        <w:rPr>
          <w:rFonts w:hint="eastAsia" w:ascii="宋体" w:hAnsi="宋体"/>
          <w:sz w:val="24"/>
          <w:szCs w:val="24"/>
        </w:rPr>
        <w:t>（五）评审的依据为竞争性磋商文件和响应文件（含有效的书面承诺）。磋商小组判断响应文件对竞争性磋商文件的响应，仅基于响应文件本身而不靠外部证据。</w:t>
      </w:r>
    </w:p>
    <w:bookmarkEnd w:id="86"/>
    <w:bookmarkEnd w:id="87"/>
    <w:bookmarkEnd w:id="88"/>
    <w:bookmarkEnd w:id="89"/>
    <w:p w14:paraId="44218668">
      <w:pPr>
        <w:pStyle w:val="4"/>
        <w:spacing w:before="0" w:after="0" w:line="360" w:lineRule="auto"/>
        <w:ind w:firstLine="482" w:firstLineChars="200"/>
        <w:rPr>
          <w:rFonts w:hint="eastAsia" w:ascii="宋体" w:hAnsi="宋体"/>
          <w:sz w:val="24"/>
          <w:szCs w:val="24"/>
        </w:rPr>
      </w:pPr>
      <w:bookmarkStart w:id="90" w:name="_Toc102227318"/>
      <w:bookmarkStart w:id="91" w:name="_Toc19693"/>
      <w:bookmarkStart w:id="92" w:name="_Toc342913392"/>
      <w:bookmarkStart w:id="93" w:name="_Toc179714297"/>
      <w:r>
        <w:rPr>
          <w:rFonts w:hint="eastAsia" w:ascii="宋体" w:hAnsi="宋体"/>
          <w:sz w:val="24"/>
          <w:szCs w:val="24"/>
        </w:rPr>
        <w:t>三、磋商要求</w:t>
      </w:r>
      <w:bookmarkEnd w:id="90"/>
      <w:bookmarkEnd w:id="91"/>
      <w:bookmarkEnd w:id="92"/>
      <w:bookmarkEnd w:id="93"/>
    </w:p>
    <w:p w14:paraId="2AAE42D1">
      <w:pPr>
        <w:spacing w:line="360" w:lineRule="auto"/>
        <w:ind w:firstLine="480" w:firstLineChars="200"/>
        <w:rPr>
          <w:rFonts w:hint="eastAsia" w:ascii="宋体" w:hAnsi="宋体"/>
          <w:sz w:val="24"/>
          <w:szCs w:val="24"/>
        </w:rPr>
      </w:pPr>
      <w:r>
        <w:rPr>
          <w:rFonts w:hint="eastAsia" w:ascii="宋体" w:hAnsi="宋体"/>
          <w:sz w:val="24"/>
          <w:szCs w:val="24"/>
        </w:rPr>
        <w:t>（一）响应文件</w:t>
      </w:r>
    </w:p>
    <w:p w14:paraId="2F7CBB13">
      <w:pPr>
        <w:spacing w:line="360" w:lineRule="auto"/>
        <w:ind w:firstLine="480" w:firstLineChars="200"/>
        <w:rPr>
          <w:rFonts w:hint="eastAsia" w:ascii="宋体" w:hAnsi="宋体"/>
          <w:sz w:val="24"/>
          <w:szCs w:val="24"/>
        </w:rPr>
      </w:pPr>
      <w:r>
        <w:rPr>
          <w:rFonts w:hint="eastAsia" w:ascii="宋体" w:hAnsi="宋体"/>
          <w:sz w:val="24"/>
          <w:szCs w:val="24"/>
        </w:rPr>
        <w:t>1.供应商应当按照竞争性磋商文件的要求编制响应文件，并对竞争性磋商文件提出的要求和条件作出实质性响应，响应文件原则上采用软面订本，同时应编制完整的页码、目录。</w:t>
      </w:r>
    </w:p>
    <w:p w14:paraId="3A5DE883">
      <w:pPr>
        <w:spacing w:line="360" w:lineRule="auto"/>
        <w:ind w:firstLine="480" w:firstLineChars="200"/>
        <w:rPr>
          <w:rFonts w:hint="eastAsia" w:ascii="宋体" w:hAnsi="宋体"/>
          <w:sz w:val="24"/>
          <w:szCs w:val="24"/>
        </w:rPr>
      </w:pPr>
      <w:r>
        <w:rPr>
          <w:rFonts w:hint="eastAsia" w:ascii="宋体" w:hAnsi="宋体"/>
          <w:sz w:val="24"/>
          <w:szCs w:val="24"/>
        </w:rPr>
        <w:t>2.响应文件组成</w:t>
      </w:r>
    </w:p>
    <w:p w14:paraId="50D65AAE">
      <w:pPr>
        <w:spacing w:line="360" w:lineRule="auto"/>
        <w:ind w:firstLine="480" w:firstLineChars="200"/>
        <w:rPr>
          <w:rFonts w:hint="eastAsia" w:ascii="宋体" w:hAnsi="宋体"/>
          <w:sz w:val="24"/>
          <w:szCs w:val="24"/>
        </w:rPr>
      </w:pPr>
      <w:r>
        <w:rPr>
          <w:rFonts w:hint="eastAsia" w:ascii="宋体" w:hAnsi="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52EA6C6">
      <w:pPr>
        <w:spacing w:line="360" w:lineRule="auto"/>
        <w:ind w:firstLine="480" w:firstLineChars="200"/>
        <w:rPr>
          <w:rFonts w:hint="eastAsia" w:ascii="宋体" w:hAnsi="宋体"/>
          <w:sz w:val="24"/>
          <w:szCs w:val="24"/>
        </w:rPr>
      </w:pPr>
      <w:r>
        <w:rPr>
          <w:rFonts w:hint="eastAsia" w:ascii="宋体" w:hAnsi="宋体"/>
          <w:sz w:val="24"/>
          <w:szCs w:val="24"/>
        </w:rPr>
        <w:t>（二）联合体</w:t>
      </w:r>
    </w:p>
    <w:p w14:paraId="65378AE3">
      <w:pPr>
        <w:spacing w:line="360" w:lineRule="auto"/>
        <w:ind w:firstLine="480" w:firstLineChars="200"/>
        <w:rPr>
          <w:rFonts w:hint="eastAsia" w:ascii="宋体" w:hAnsi="宋体"/>
          <w:sz w:val="24"/>
          <w:szCs w:val="24"/>
        </w:rPr>
      </w:pPr>
      <w:r>
        <w:rPr>
          <w:rFonts w:hint="eastAsia" w:ascii="宋体" w:hAnsi="宋体"/>
          <w:sz w:val="24"/>
          <w:szCs w:val="24"/>
        </w:rPr>
        <w:t>本项目不接受联合体磋商。</w:t>
      </w:r>
    </w:p>
    <w:p w14:paraId="00801BCE">
      <w:pPr>
        <w:spacing w:line="360" w:lineRule="auto"/>
        <w:ind w:firstLine="480" w:firstLineChars="200"/>
        <w:rPr>
          <w:rFonts w:hint="eastAsia" w:ascii="宋体" w:hAnsi="宋体"/>
          <w:sz w:val="24"/>
          <w:szCs w:val="24"/>
        </w:rPr>
      </w:pPr>
      <w:r>
        <w:rPr>
          <w:rFonts w:hint="eastAsia" w:ascii="宋体" w:hAnsi="宋体"/>
          <w:sz w:val="24"/>
          <w:szCs w:val="24"/>
        </w:rPr>
        <w:t>（三）磋商有效期</w:t>
      </w:r>
    </w:p>
    <w:p w14:paraId="1B026CD5">
      <w:pPr>
        <w:spacing w:line="360" w:lineRule="auto"/>
        <w:ind w:firstLine="480" w:firstLineChars="200"/>
        <w:rPr>
          <w:rFonts w:hint="eastAsia" w:ascii="宋体" w:hAnsi="宋体"/>
          <w:sz w:val="24"/>
          <w:szCs w:val="24"/>
        </w:rPr>
      </w:pPr>
      <w:r>
        <w:rPr>
          <w:rFonts w:hint="eastAsia" w:ascii="宋体" w:hAnsi="宋体"/>
          <w:sz w:val="24"/>
          <w:szCs w:val="24"/>
        </w:rPr>
        <w:t>响应文件及有关承诺文件有效期为提交响应文件截止时间起90天。</w:t>
      </w:r>
    </w:p>
    <w:p w14:paraId="7E0C2D8C">
      <w:pPr>
        <w:spacing w:line="360" w:lineRule="auto"/>
        <w:ind w:firstLine="480" w:firstLineChars="200"/>
        <w:rPr>
          <w:rFonts w:hint="eastAsia" w:ascii="宋体" w:hAnsi="宋体"/>
          <w:sz w:val="24"/>
          <w:szCs w:val="24"/>
        </w:rPr>
      </w:pPr>
      <w:r>
        <w:rPr>
          <w:rFonts w:hint="eastAsia" w:ascii="宋体" w:hAnsi="宋体"/>
          <w:sz w:val="24"/>
          <w:szCs w:val="24"/>
        </w:rPr>
        <w:t>（四）修正错误</w:t>
      </w:r>
    </w:p>
    <w:p w14:paraId="27E61713">
      <w:pPr>
        <w:spacing w:line="360" w:lineRule="auto"/>
        <w:ind w:firstLine="480" w:firstLineChars="200"/>
        <w:rPr>
          <w:rFonts w:hint="eastAsia" w:ascii="宋体" w:hAnsi="宋体"/>
          <w:sz w:val="24"/>
          <w:szCs w:val="24"/>
        </w:rPr>
      </w:pPr>
      <w:r>
        <w:rPr>
          <w:rFonts w:hint="eastAsia" w:ascii="宋体" w:hAnsi="宋体"/>
          <w:sz w:val="24"/>
          <w:szCs w:val="24"/>
        </w:rPr>
        <w:t>1.若供应商所递交的响应文件或最后报价中的价格出现大写金额和小写金额不一致的错误，以大写金额修正为准。</w:t>
      </w:r>
    </w:p>
    <w:p w14:paraId="42120DD3">
      <w:pPr>
        <w:spacing w:line="360" w:lineRule="auto"/>
        <w:ind w:firstLine="480" w:firstLineChars="200"/>
        <w:rPr>
          <w:rFonts w:hint="eastAsia" w:ascii="宋体" w:hAnsi="宋体"/>
          <w:sz w:val="24"/>
          <w:szCs w:val="24"/>
        </w:rPr>
      </w:pPr>
      <w:r>
        <w:rPr>
          <w:rFonts w:hint="eastAsia" w:ascii="宋体" w:hAnsi="宋体"/>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4EF16325">
      <w:pPr>
        <w:snapToGrid w:val="0"/>
        <w:spacing w:line="360" w:lineRule="auto"/>
        <w:ind w:firstLine="480" w:firstLineChars="200"/>
        <w:rPr>
          <w:rFonts w:hint="eastAsia" w:ascii="宋体" w:hAnsi="宋体"/>
          <w:sz w:val="24"/>
          <w:szCs w:val="24"/>
        </w:rPr>
      </w:pPr>
      <w:r>
        <w:rPr>
          <w:rFonts w:hint="eastAsia" w:ascii="宋体" w:hAnsi="宋体"/>
          <w:sz w:val="24"/>
          <w:szCs w:val="24"/>
        </w:rPr>
        <w:t>（五）提交响应文件的份数和签署</w:t>
      </w:r>
    </w:p>
    <w:p w14:paraId="39B66FB6">
      <w:pPr>
        <w:snapToGrid w:val="0"/>
        <w:spacing w:line="360" w:lineRule="auto"/>
        <w:ind w:firstLine="480" w:firstLineChars="200"/>
        <w:rPr>
          <w:rFonts w:hint="eastAsia" w:ascii="宋体" w:hAnsi="宋体"/>
          <w:sz w:val="24"/>
          <w:szCs w:val="24"/>
        </w:rPr>
      </w:pPr>
      <w:r>
        <w:rPr>
          <w:rFonts w:hint="eastAsia" w:ascii="宋体" w:hAnsi="宋体"/>
          <w:sz w:val="24"/>
          <w:szCs w:val="24"/>
        </w:rPr>
        <w:t>1.响应文件一式四份，其中正本一份，副本二份，电子文档一份；副本可为正本的复印件，应与正本一致，如出现不一致情况以正本为准。</w:t>
      </w:r>
    </w:p>
    <w:p w14:paraId="1DA22FB6">
      <w:pPr>
        <w:snapToGrid w:val="0"/>
        <w:spacing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rPr>
        <w:t>在响应文件正本中，竞争性磋商文件第七篇响应文件编制要求中规定签字、盖章的地方必须按其规定签字、盖章。</w:t>
      </w:r>
    </w:p>
    <w:p w14:paraId="6675CFC5">
      <w:pPr>
        <w:snapToGrid w:val="0"/>
        <w:spacing w:line="360" w:lineRule="auto"/>
        <w:ind w:firstLine="480" w:firstLineChars="200"/>
        <w:rPr>
          <w:rFonts w:hint="eastAsia" w:ascii="宋体" w:hAnsi="宋体"/>
          <w:sz w:val="24"/>
          <w:szCs w:val="24"/>
        </w:rPr>
      </w:pPr>
      <w:r>
        <w:rPr>
          <w:rFonts w:hint="eastAsia" w:ascii="宋体" w:hAnsi="宋体"/>
          <w:sz w:val="24"/>
          <w:szCs w:val="24"/>
        </w:rPr>
        <w:t>（六）响应文件的递交</w:t>
      </w:r>
    </w:p>
    <w:p w14:paraId="4CFA9ADB">
      <w:pPr>
        <w:snapToGrid w:val="0"/>
        <w:spacing w:line="360" w:lineRule="auto"/>
        <w:ind w:firstLine="480" w:firstLineChars="200"/>
        <w:rPr>
          <w:rFonts w:hint="eastAsia" w:ascii="宋体" w:hAnsi="宋体"/>
          <w:sz w:val="24"/>
          <w:szCs w:val="24"/>
        </w:rPr>
      </w:pPr>
      <w:r>
        <w:rPr>
          <w:rFonts w:hint="eastAsia" w:ascii="宋体" w:hAnsi="宋体"/>
          <w:sz w:val="24"/>
          <w:szCs w:val="24"/>
        </w:rPr>
        <w:t>1.响应文件的密封与标记</w:t>
      </w:r>
    </w:p>
    <w:p w14:paraId="075F8983">
      <w:pPr>
        <w:snapToGrid w:val="0"/>
        <w:spacing w:line="360" w:lineRule="auto"/>
        <w:ind w:firstLine="480" w:firstLineChars="200"/>
        <w:rPr>
          <w:rFonts w:hint="eastAsia" w:ascii="宋体" w:hAnsi="宋体"/>
          <w:sz w:val="24"/>
          <w:szCs w:val="24"/>
        </w:rPr>
      </w:pPr>
      <w:r>
        <w:rPr>
          <w:rFonts w:hint="eastAsia" w:ascii="宋体" w:hAnsi="宋体"/>
          <w:sz w:val="24"/>
          <w:szCs w:val="24"/>
        </w:rPr>
        <w:t>响应文件的正本、副本以及电子文档均应密封送达递交响应文件地点，应在封套上注明项目名称、供应商名称。若正本、副本以及电子文档分别进行密封的，还应在封套上注明“正本”、“副本”、“电子文档”字样。</w:t>
      </w:r>
    </w:p>
    <w:p w14:paraId="2E63DFFB">
      <w:pPr>
        <w:snapToGrid w:val="0"/>
        <w:spacing w:line="360" w:lineRule="auto"/>
        <w:ind w:firstLine="480" w:firstLineChars="200"/>
        <w:rPr>
          <w:rFonts w:hint="eastAsia" w:ascii="宋体" w:hAnsi="宋体"/>
          <w:sz w:val="24"/>
          <w:szCs w:val="24"/>
        </w:rPr>
      </w:pPr>
      <w:r>
        <w:rPr>
          <w:rFonts w:hint="eastAsia" w:ascii="宋体" w:hAnsi="宋体"/>
          <w:sz w:val="24"/>
          <w:szCs w:val="24"/>
        </w:rPr>
        <w:t>（七）供应商参与人员</w:t>
      </w:r>
    </w:p>
    <w:p w14:paraId="5B1098ED">
      <w:pPr>
        <w:snapToGrid w:val="0"/>
        <w:spacing w:line="360" w:lineRule="auto"/>
        <w:ind w:firstLine="480" w:firstLineChars="200"/>
        <w:rPr>
          <w:rFonts w:hint="eastAsia" w:ascii="宋体" w:hAnsi="宋体"/>
          <w:sz w:val="24"/>
          <w:szCs w:val="24"/>
        </w:rPr>
      </w:pPr>
      <w:r>
        <w:rPr>
          <w:rFonts w:hint="eastAsia" w:ascii="宋体" w:hAnsi="宋体"/>
          <w:sz w:val="24"/>
          <w:szCs w:val="24"/>
        </w:rPr>
        <w:t>各个供应商可派1-2名代表参与磋商，至少1人应为法定代表人或具有法定代表人授权委托书的授权代表。</w:t>
      </w:r>
    </w:p>
    <w:p w14:paraId="304F6F0C">
      <w:pPr>
        <w:pStyle w:val="4"/>
        <w:spacing w:before="0" w:after="0" w:line="360" w:lineRule="auto"/>
        <w:ind w:firstLine="482" w:firstLineChars="200"/>
        <w:rPr>
          <w:rFonts w:hint="eastAsia" w:ascii="宋体" w:hAnsi="宋体"/>
          <w:sz w:val="24"/>
          <w:szCs w:val="24"/>
        </w:rPr>
      </w:pPr>
      <w:bookmarkStart w:id="94" w:name="_Toc10268"/>
      <w:r>
        <w:rPr>
          <w:rFonts w:hint="eastAsia" w:ascii="宋体" w:hAnsi="宋体"/>
          <w:sz w:val="24"/>
          <w:szCs w:val="24"/>
        </w:rPr>
        <w:t>四、成交供应商的确认和变更</w:t>
      </w:r>
      <w:bookmarkEnd w:id="94"/>
    </w:p>
    <w:p w14:paraId="7312346A">
      <w:pPr>
        <w:snapToGrid w:val="0"/>
        <w:spacing w:line="360" w:lineRule="auto"/>
        <w:ind w:firstLine="480" w:firstLineChars="200"/>
        <w:rPr>
          <w:rFonts w:hint="eastAsia" w:ascii="宋体" w:hAnsi="宋体"/>
          <w:sz w:val="24"/>
          <w:szCs w:val="24"/>
        </w:rPr>
      </w:pPr>
      <w:r>
        <w:rPr>
          <w:rFonts w:hint="eastAsia" w:ascii="宋体" w:hAnsi="宋体"/>
          <w:sz w:val="24"/>
          <w:szCs w:val="24"/>
        </w:rPr>
        <w:t>（一）成交供应商的确认</w:t>
      </w:r>
    </w:p>
    <w:p w14:paraId="043B000C">
      <w:pPr>
        <w:snapToGrid w:val="0"/>
        <w:spacing w:line="360" w:lineRule="auto"/>
        <w:ind w:firstLine="480" w:firstLineChars="200"/>
        <w:rPr>
          <w:rFonts w:hint="eastAsia" w:ascii="宋体" w:hAnsi="宋体"/>
          <w:sz w:val="24"/>
          <w:szCs w:val="24"/>
        </w:rPr>
      </w:pPr>
      <w:r>
        <w:rPr>
          <w:rFonts w:ascii="宋体" w:hAnsi="宋体"/>
          <w:sz w:val="24"/>
          <w:szCs w:val="24"/>
        </w:rPr>
        <w:t>采购代理机构应当在评审结束后2个工作日内将评审报告送采购人确认。采购人应当在收到评审报告后5个工作日内</w:t>
      </w:r>
      <w:r>
        <w:rPr>
          <w:rFonts w:hint="eastAsia" w:ascii="宋体" w:hAnsi="宋体"/>
          <w:sz w:val="24"/>
          <w:szCs w:val="24"/>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FD1BEB3">
      <w:pPr>
        <w:snapToGrid w:val="0"/>
        <w:spacing w:line="360" w:lineRule="auto"/>
        <w:ind w:firstLine="480" w:firstLineChars="200"/>
        <w:rPr>
          <w:rFonts w:hint="eastAsia" w:ascii="宋体" w:hAnsi="宋体"/>
          <w:sz w:val="24"/>
          <w:szCs w:val="24"/>
        </w:rPr>
      </w:pPr>
      <w:r>
        <w:rPr>
          <w:rFonts w:hint="eastAsia" w:ascii="宋体" w:hAnsi="宋体"/>
          <w:sz w:val="24"/>
          <w:szCs w:val="24"/>
        </w:rPr>
        <w:t>（二）成交供应商的变更</w:t>
      </w:r>
    </w:p>
    <w:p w14:paraId="2581F156">
      <w:pPr>
        <w:snapToGrid w:val="0"/>
        <w:spacing w:line="360" w:lineRule="auto"/>
        <w:ind w:firstLine="480" w:firstLineChars="200"/>
        <w:rPr>
          <w:rFonts w:hint="eastAsia" w:ascii="宋体" w:hAnsi="宋体"/>
          <w:sz w:val="24"/>
          <w:szCs w:val="24"/>
        </w:rPr>
      </w:pPr>
      <w:r>
        <w:rPr>
          <w:rFonts w:hint="eastAsia" w:ascii="宋体" w:hAnsi="宋体"/>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344D0B47">
      <w:pPr>
        <w:snapToGrid w:val="0"/>
        <w:spacing w:line="360" w:lineRule="auto"/>
        <w:ind w:firstLine="480" w:firstLineChars="200"/>
        <w:rPr>
          <w:rFonts w:hint="eastAsia" w:ascii="宋体" w:hAnsi="宋体"/>
          <w:sz w:val="24"/>
          <w:szCs w:val="24"/>
        </w:rPr>
      </w:pPr>
      <w:r>
        <w:rPr>
          <w:rFonts w:hint="eastAsia" w:ascii="宋体" w:hAnsi="宋体"/>
          <w:sz w:val="24"/>
          <w:szCs w:val="24"/>
        </w:rPr>
        <w:t>2.成交供应商无充分理由放弃成交的，采购人将会同采购代理机构把相关情况报财政部门，财政部门将根据相关法律法规的规定对违规供应商进行处罚。</w:t>
      </w:r>
    </w:p>
    <w:p w14:paraId="15F2B6A8">
      <w:pPr>
        <w:pStyle w:val="4"/>
        <w:spacing w:before="0" w:after="0" w:line="360" w:lineRule="auto"/>
        <w:ind w:firstLine="482" w:firstLineChars="200"/>
        <w:rPr>
          <w:rFonts w:hint="eastAsia" w:ascii="宋体" w:hAnsi="宋体"/>
          <w:sz w:val="24"/>
          <w:szCs w:val="24"/>
        </w:rPr>
      </w:pPr>
      <w:bookmarkStart w:id="95" w:name="_Toc102227321"/>
      <w:bookmarkStart w:id="96" w:name="_Toc23824"/>
      <w:bookmarkStart w:id="97" w:name="_Toc342913395"/>
      <w:r>
        <w:rPr>
          <w:rFonts w:hint="eastAsia" w:ascii="宋体" w:hAnsi="宋体"/>
          <w:sz w:val="24"/>
          <w:szCs w:val="24"/>
        </w:rPr>
        <w:t>五、成交通知</w:t>
      </w:r>
      <w:bookmarkEnd w:id="95"/>
      <w:bookmarkEnd w:id="96"/>
      <w:bookmarkEnd w:id="97"/>
    </w:p>
    <w:p w14:paraId="08A751A4">
      <w:pPr>
        <w:spacing w:line="360" w:lineRule="auto"/>
        <w:ind w:firstLine="480" w:firstLineChars="200"/>
        <w:rPr>
          <w:rFonts w:ascii="宋体" w:hAnsi="宋体"/>
          <w:sz w:val="24"/>
          <w:szCs w:val="24"/>
        </w:rPr>
      </w:pPr>
      <w:r>
        <w:rPr>
          <w:rFonts w:hint="eastAsia" w:ascii="宋体" w:hAnsi="宋体"/>
          <w:sz w:val="24"/>
          <w:szCs w:val="24"/>
        </w:rPr>
        <w:t>（一）成交供应商确定后，采购代理机构将在重庆市经济和信息化委员会网上发布成交结果公告。</w:t>
      </w:r>
    </w:p>
    <w:p w14:paraId="6EBEF520">
      <w:pPr>
        <w:spacing w:line="360" w:lineRule="auto"/>
        <w:ind w:firstLine="480" w:firstLineChars="200"/>
        <w:rPr>
          <w:rFonts w:hint="eastAsia" w:ascii="宋体" w:hAnsi="宋体"/>
          <w:sz w:val="24"/>
          <w:szCs w:val="24"/>
        </w:rPr>
      </w:pPr>
      <w:r>
        <w:rPr>
          <w:rFonts w:hint="eastAsia" w:ascii="宋体" w:hAnsi="宋体"/>
          <w:sz w:val="24"/>
          <w:szCs w:val="24"/>
        </w:rPr>
        <w:t>（二）结果公告发出的同时，采购代理机构将以书面形式发出《成交通知书》。《成交通知书》一经发出即发生法律效力。</w:t>
      </w:r>
    </w:p>
    <w:p w14:paraId="458AD92F">
      <w:pPr>
        <w:spacing w:line="360" w:lineRule="auto"/>
        <w:ind w:firstLine="480" w:firstLineChars="200"/>
        <w:rPr>
          <w:rFonts w:hint="eastAsia" w:ascii="宋体" w:hAnsi="宋体"/>
          <w:sz w:val="24"/>
          <w:szCs w:val="24"/>
        </w:rPr>
      </w:pPr>
      <w:r>
        <w:rPr>
          <w:rFonts w:hint="eastAsia" w:ascii="宋体" w:hAnsi="宋体"/>
          <w:sz w:val="24"/>
          <w:szCs w:val="24"/>
        </w:rPr>
        <w:t>（三）《成交通知书》将作为签订合同的依据。</w:t>
      </w:r>
    </w:p>
    <w:p w14:paraId="60F22518">
      <w:pPr>
        <w:pStyle w:val="4"/>
        <w:spacing w:before="0" w:after="0" w:line="360" w:lineRule="auto"/>
        <w:ind w:firstLine="482" w:firstLineChars="200"/>
        <w:rPr>
          <w:rFonts w:hint="eastAsia" w:ascii="宋体" w:hAnsi="宋体"/>
          <w:sz w:val="24"/>
          <w:szCs w:val="24"/>
        </w:rPr>
      </w:pPr>
      <w:bookmarkStart w:id="98" w:name="_Toc18654"/>
      <w:r>
        <w:rPr>
          <w:rFonts w:hint="eastAsia" w:ascii="宋体" w:hAnsi="宋体"/>
          <w:sz w:val="24"/>
          <w:szCs w:val="24"/>
        </w:rPr>
        <w:t>六、关于质疑和投诉</w:t>
      </w:r>
      <w:bookmarkEnd w:id="98"/>
    </w:p>
    <w:p w14:paraId="750FB5B9">
      <w:pPr>
        <w:spacing w:line="360" w:lineRule="auto"/>
        <w:ind w:firstLine="480" w:firstLineChars="200"/>
        <w:rPr>
          <w:rFonts w:hint="eastAsia" w:ascii="宋体" w:hAnsi="宋体"/>
          <w:sz w:val="24"/>
          <w:szCs w:val="24"/>
        </w:rPr>
      </w:pPr>
      <w:r>
        <w:rPr>
          <w:rFonts w:hint="eastAsia" w:ascii="宋体" w:hAnsi="宋体"/>
          <w:sz w:val="24"/>
          <w:szCs w:val="24"/>
        </w:rPr>
        <w:t>（一）质疑</w:t>
      </w:r>
    </w:p>
    <w:p w14:paraId="6D6DE3D0">
      <w:pPr>
        <w:spacing w:line="360" w:lineRule="auto"/>
        <w:ind w:firstLine="570"/>
        <w:rPr>
          <w:rFonts w:ascii="宋体" w:hAnsi="宋体"/>
          <w:sz w:val="24"/>
          <w:szCs w:val="24"/>
        </w:rPr>
      </w:pPr>
      <w:r>
        <w:rPr>
          <w:rFonts w:hint="eastAsia" w:ascii="宋体" w:hAnsi="宋体"/>
          <w:sz w:val="24"/>
          <w:szCs w:val="24"/>
        </w:rPr>
        <w:t>供应商认为磋商文件、采购过程和成交结果使自己的</w:t>
      </w:r>
      <w:r>
        <w:rPr>
          <w:rFonts w:hint="eastAsia" w:ascii="宋体" w:hAnsi="宋体"/>
          <w:sz w:val="24"/>
          <w:szCs w:val="24"/>
          <w:lang w:eastAsia="zh-CN"/>
        </w:rPr>
        <w:t>权益受到</w:t>
      </w:r>
      <w:r>
        <w:rPr>
          <w:rFonts w:hint="eastAsia" w:ascii="宋体" w:hAnsi="宋体"/>
          <w:sz w:val="24"/>
          <w:szCs w:val="24"/>
        </w:rPr>
        <w:t>伤害的，可向采购人或采购代理机构以书面形式提出质疑。</w:t>
      </w:r>
    </w:p>
    <w:p w14:paraId="5324F6AE">
      <w:pPr>
        <w:spacing w:line="360" w:lineRule="auto"/>
        <w:ind w:firstLine="570"/>
        <w:rPr>
          <w:rFonts w:hint="eastAsia" w:ascii="宋体" w:hAnsi="宋体"/>
          <w:sz w:val="24"/>
          <w:szCs w:val="24"/>
        </w:rPr>
      </w:pPr>
      <w:r>
        <w:rPr>
          <w:rFonts w:hint="eastAsia" w:ascii="宋体" w:hAnsi="宋体"/>
          <w:sz w:val="24"/>
          <w:szCs w:val="24"/>
        </w:rPr>
        <w:t>提出质疑的应当是参与所质疑项目采购活动的供应商。</w:t>
      </w:r>
    </w:p>
    <w:p w14:paraId="060E7200">
      <w:pPr>
        <w:spacing w:line="360" w:lineRule="auto"/>
        <w:ind w:firstLine="570"/>
        <w:rPr>
          <w:rFonts w:hint="eastAsia" w:ascii="宋体" w:hAnsi="宋体"/>
          <w:sz w:val="24"/>
          <w:szCs w:val="24"/>
        </w:rPr>
      </w:pPr>
      <w:r>
        <w:rPr>
          <w:rFonts w:hint="eastAsia" w:ascii="宋体" w:hAnsi="宋体"/>
          <w:sz w:val="24"/>
          <w:szCs w:val="24"/>
        </w:rPr>
        <w:t>1.质疑内容、时限</w:t>
      </w:r>
    </w:p>
    <w:p w14:paraId="7A4EB919">
      <w:pPr>
        <w:spacing w:line="360" w:lineRule="auto"/>
        <w:ind w:firstLine="570"/>
        <w:rPr>
          <w:rFonts w:hint="eastAsia" w:ascii="宋体" w:hAnsi="宋体"/>
          <w:sz w:val="24"/>
          <w:szCs w:val="24"/>
        </w:rPr>
      </w:pPr>
      <w:r>
        <w:rPr>
          <w:rFonts w:hint="eastAsia" w:ascii="宋体" w:hAnsi="宋体"/>
          <w:sz w:val="24"/>
          <w:szCs w:val="24"/>
        </w:rPr>
        <w:t>1.1供应商认为磋商文件、采购过程、成交结果使自己的权益受到损害的，可以在知道或者应知其权益受到损害之日起7个工作日内，以书面形式向采购人、采购代理机构提出质疑。</w:t>
      </w:r>
    </w:p>
    <w:p w14:paraId="532E489B">
      <w:pPr>
        <w:spacing w:line="360" w:lineRule="auto"/>
        <w:ind w:firstLine="570"/>
        <w:rPr>
          <w:rFonts w:hint="eastAsia" w:ascii="宋体" w:hAnsi="宋体"/>
          <w:sz w:val="24"/>
          <w:szCs w:val="24"/>
        </w:rPr>
      </w:pPr>
      <w:r>
        <w:rPr>
          <w:rFonts w:hint="eastAsia" w:ascii="宋体" w:hAnsi="宋体"/>
          <w:sz w:val="24"/>
          <w:szCs w:val="24"/>
        </w:rPr>
        <w:t>1.2 供应商提出质疑应当提交质疑函和必要的证明材料，质疑函应当包括下列内容：</w:t>
      </w:r>
    </w:p>
    <w:p w14:paraId="6B5835F3">
      <w:pPr>
        <w:spacing w:line="360" w:lineRule="auto"/>
        <w:ind w:firstLine="570"/>
        <w:rPr>
          <w:rFonts w:hint="eastAsia" w:ascii="宋体" w:hAnsi="宋体"/>
          <w:sz w:val="24"/>
          <w:szCs w:val="24"/>
        </w:rPr>
      </w:pPr>
      <w:r>
        <w:rPr>
          <w:rFonts w:hint="eastAsia" w:ascii="宋体" w:hAnsi="宋体"/>
          <w:sz w:val="24"/>
          <w:szCs w:val="24"/>
        </w:rPr>
        <w:t>（1）供应商的姓名或者名称、地址、邮编、联系人及联系电话；</w:t>
      </w:r>
    </w:p>
    <w:p w14:paraId="53BA4289">
      <w:pPr>
        <w:spacing w:line="360" w:lineRule="auto"/>
        <w:ind w:firstLine="570"/>
        <w:rPr>
          <w:rFonts w:hint="eastAsia" w:ascii="宋体" w:hAnsi="宋体"/>
          <w:sz w:val="24"/>
          <w:szCs w:val="24"/>
        </w:rPr>
      </w:pPr>
      <w:r>
        <w:rPr>
          <w:rFonts w:hint="eastAsia" w:ascii="宋体" w:hAnsi="宋体"/>
          <w:sz w:val="24"/>
          <w:szCs w:val="24"/>
        </w:rPr>
        <w:t>（2）质疑项目的名称、项目号以及招标项目编号；</w:t>
      </w:r>
    </w:p>
    <w:p w14:paraId="6EC6DD05">
      <w:pPr>
        <w:spacing w:line="360" w:lineRule="auto"/>
        <w:ind w:firstLine="570"/>
        <w:rPr>
          <w:rFonts w:hint="eastAsia" w:ascii="宋体" w:hAnsi="宋体"/>
          <w:sz w:val="24"/>
          <w:szCs w:val="24"/>
        </w:rPr>
      </w:pPr>
      <w:r>
        <w:rPr>
          <w:rFonts w:hint="eastAsia" w:ascii="宋体" w:hAnsi="宋体"/>
          <w:sz w:val="24"/>
          <w:szCs w:val="24"/>
        </w:rPr>
        <w:t>（3）具体、明确的质疑事项和与质疑事项相关的请求；</w:t>
      </w:r>
    </w:p>
    <w:p w14:paraId="2A239781">
      <w:pPr>
        <w:spacing w:line="360" w:lineRule="auto"/>
        <w:ind w:firstLine="570"/>
        <w:rPr>
          <w:rFonts w:hint="eastAsia" w:ascii="宋体" w:hAnsi="宋体"/>
          <w:sz w:val="24"/>
          <w:szCs w:val="24"/>
        </w:rPr>
      </w:pPr>
      <w:r>
        <w:rPr>
          <w:rFonts w:hint="eastAsia" w:ascii="宋体" w:hAnsi="宋体"/>
          <w:sz w:val="24"/>
          <w:szCs w:val="24"/>
        </w:rPr>
        <w:t>（4）事实依据；</w:t>
      </w:r>
    </w:p>
    <w:p w14:paraId="5E0321A5">
      <w:pPr>
        <w:spacing w:line="360" w:lineRule="auto"/>
        <w:ind w:firstLine="570"/>
        <w:rPr>
          <w:rFonts w:hint="eastAsia" w:ascii="宋体" w:hAnsi="宋体"/>
          <w:sz w:val="24"/>
          <w:szCs w:val="24"/>
        </w:rPr>
      </w:pPr>
      <w:r>
        <w:rPr>
          <w:rFonts w:hint="eastAsia" w:ascii="宋体" w:hAnsi="宋体"/>
          <w:sz w:val="24"/>
          <w:szCs w:val="24"/>
        </w:rPr>
        <w:t>（5）必要的法律依据；</w:t>
      </w:r>
    </w:p>
    <w:p w14:paraId="17193919">
      <w:pPr>
        <w:spacing w:line="360" w:lineRule="auto"/>
        <w:ind w:firstLine="570"/>
        <w:rPr>
          <w:rFonts w:hint="eastAsia" w:ascii="宋体" w:hAnsi="宋体"/>
          <w:sz w:val="24"/>
          <w:szCs w:val="24"/>
        </w:rPr>
      </w:pPr>
      <w:r>
        <w:rPr>
          <w:rFonts w:hint="eastAsia" w:ascii="宋体" w:hAnsi="宋体"/>
          <w:sz w:val="24"/>
          <w:szCs w:val="24"/>
        </w:rPr>
        <w:t>（6）提出质疑的日期；</w:t>
      </w:r>
    </w:p>
    <w:p w14:paraId="56873B78">
      <w:pPr>
        <w:spacing w:line="360" w:lineRule="auto"/>
        <w:ind w:firstLine="570"/>
        <w:rPr>
          <w:rFonts w:hint="eastAsia" w:ascii="宋体" w:hAnsi="宋体"/>
          <w:sz w:val="24"/>
          <w:szCs w:val="24"/>
        </w:rPr>
      </w:pPr>
      <w:r>
        <w:rPr>
          <w:rFonts w:hint="eastAsia" w:ascii="宋体" w:hAnsi="宋体"/>
          <w:sz w:val="24"/>
          <w:szCs w:val="24"/>
        </w:rPr>
        <w:t>（7）营业执照（或事业单位法人证书，或个体工商户营业执照或有效的自然人身份证明、组织机构代码证）复印件；</w:t>
      </w:r>
    </w:p>
    <w:p w14:paraId="35FF4B74">
      <w:pPr>
        <w:spacing w:line="360" w:lineRule="auto"/>
        <w:ind w:firstLine="570"/>
        <w:rPr>
          <w:rFonts w:hint="eastAsia" w:ascii="宋体" w:hAnsi="宋体"/>
          <w:sz w:val="24"/>
          <w:szCs w:val="24"/>
        </w:rPr>
      </w:pPr>
      <w:r>
        <w:rPr>
          <w:rFonts w:hint="eastAsia" w:ascii="宋体" w:hAnsi="宋体"/>
          <w:sz w:val="24"/>
          <w:szCs w:val="24"/>
        </w:rPr>
        <w:t>（8）法定代表人授权委托书原件、法定代表人身份证复印件和其授权代表的身份证复印件（供应商为自然人的提供自然人身份证复印件）；</w:t>
      </w:r>
    </w:p>
    <w:p w14:paraId="6B2C8D0A">
      <w:pPr>
        <w:spacing w:line="360" w:lineRule="auto"/>
        <w:ind w:firstLine="570"/>
        <w:rPr>
          <w:rFonts w:hint="eastAsia" w:ascii="宋体" w:hAnsi="宋体"/>
          <w:sz w:val="24"/>
          <w:szCs w:val="24"/>
        </w:rPr>
      </w:pPr>
      <w:r>
        <w:rPr>
          <w:rFonts w:hint="eastAsia" w:ascii="宋体" w:hAnsi="宋体"/>
          <w:sz w:val="24"/>
          <w:szCs w:val="24"/>
        </w:rPr>
        <w:t>1.3 供应商为自然人的，质疑函应当由本人签字；供应商为法人或者其他组织的，质疑函应当由法定代表人、主要负责人，或者其授权代表签字或者盖章，并加盖公章。</w:t>
      </w:r>
    </w:p>
    <w:p w14:paraId="622FC4DD">
      <w:pPr>
        <w:spacing w:line="360" w:lineRule="auto"/>
        <w:ind w:firstLine="570"/>
        <w:rPr>
          <w:rFonts w:hint="eastAsia" w:ascii="宋体" w:hAnsi="宋体"/>
          <w:sz w:val="24"/>
          <w:szCs w:val="24"/>
        </w:rPr>
      </w:pPr>
      <w:r>
        <w:rPr>
          <w:rFonts w:hint="eastAsia" w:ascii="宋体" w:hAnsi="宋体"/>
          <w:sz w:val="24"/>
          <w:szCs w:val="24"/>
        </w:rPr>
        <w:t>2.质疑答复</w:t>
      </w:r>
    </w:p>
    <w:p w14:paraId="7AB73FC2">
      <w:pPr>
        <w:spacing w:line="360" w:lineRule="auto"/>
        <w:ind w:firstLine="570"/>
        <w:rPr>
          <w:rFonts w:hint="eastAsia" w:ascii="宋体" w:hAnsi="宋体"/>
          <w:sz w:val="24"/>
          <w:szCs w:val="24"/>
        </w:rPr>
      </w:pPr>
      <w:r>
        <w:rPr>
          <w:rFonts w:hint="eastAsia" w:ascii="宋体" w:hAnsi="宋体"/>
          <w:sz w:val="24"/>
          <w:szCs w:val="24"/>
        </w:rPr>
        <w:t>采购人、采购代理机构应当在收到供应商的书面质疑后七个工作日内作出答复，并以书面形式通知质疑供应商和其他有关供应商。</w:t>
      </w:r>
    </w:p>
    <w:p w14:paraId="3050B473">
      <w:pPr>
        <w:spacing w:line="360" w:lineRule="auto"/>
        <w:ind w:firstLine="570"/>
        <w:rPr>
          <w:rFonts w:hint="eastAsia" w:ascii="宋体" w:hAnsi="宋体"/>
          <w:sz w:val="24"/>
          <w:szCs w:val="24"/>
        </w:rPr>
      </w:pPr>
      <w:r>
        <w:rPr>
          <w:rFonts w:hint="eastAsia" w:ascii="宋体" w:hAnsi="宋体"/>
          <w:sz w:val="24"/>
          <w:szCs w:val="24"/>
        </w:rPr>
        <w:t>3.其他</w:t>
      </w:r>
    </w:p>
    <w:p w14:paraId="5EB86524">
      <w:pPr>
        <w:spacing w:line="360" w:lineRule="auto"/>
        <w:ind w:firstLine="570"/>
        <w:rPr>
          <w:rFonts w:hint="eastAsia" w:ascii="宋体" w:hAnsi="宋体"/>
          <w:sz w:val="24"/>
          <w:szCs w:val="24"/>
        </w:rPr>
      </w:pPr>
      <w:r>
        <w:rPr>
          <w:rFonts w:hint="eastAsia" w:ascii="宋体" w:hAnsi="宋体"/>
          <w:sz w:val="24"/>
          <w:szCs w:val="24"/>
        </w:rPr>
        <w:t>3.1 供应商应按照《政府采购质疑和投诉办法》（财政部令第94号）及相关法律法规要求，在法定质疑期内一次性提出针对同一采购程序环节的质疑。</w:t>
      </w:r>
    </w:p>
    <w:p w14:paraId="3183FA10">
      <w:pPr>
        <w:spacing w:line="360" w:lineRule="auto"/>
        <w:ind w:firstLine="570"/>
        <w:rPr>
          <w:rFonts w:hint="eastAsia" w:ascii="宋体" w:hAnsi="宋体"/>
          <w:sz w:val="24"/>
          <w:szCs w:val="24"/>
        </w:rPr>
      </w:pPr>
      <w:r>
        <w:rPr>
          <w:rFonts w:hint="eastAsia" w:ascii="宋体" w:hAnsi="宋体"/>
          <w:sz w:val="24"/>
          <w:szCs w:val="24"/>
        </w:rPr>
        <w:t>3.2 质疑函范本可在财政部门户网站和中国政府采购网下载。</w:t>
      </w:r>
    </w:p>
    <w:p w14:paraId="7DB6350A">
      <w:pPr>
        <w:spacing w:line="360" w:lineRule="auto"/>
        <w:ind w:firstLine="570"/>
        <w:rPr>
          <w:rFonts w:hint="eastAsia" w:ascii="宋体" w:hAnsi="宋体"/>
          <w:sz w:val="24"/>
          <w:szCs w:val="24"/>
        </w:rPr>
      </w:pPr>
      <w:r>
        <w:rPr>
          <w:rFonts w:hint="eastAsia" w:ascii="宋体" w:hAnsi="宋体"/>
          <w:sz w:val="24"/>
          <w:szCs w:val="24"/>
        </w:rPr>
        <w:t>（二）投诉</w:t>
      </w:r>
    </w:p>
    <w:p w14:paraId="4B846D10">
      <w:pPr>
        <w:spacing w:line="360" w:lineRule="auto"/>
        <w:ind w:firstLine="570"/>
        <w:rPr>
          <w:rFonts w:ascii="宋体" w:hAnsi="宋体"/>
          <w:sz w:val="24"/>
          <w:szCs w:val="24"/>
        </w:rPr>
      </w:pPr>
      <w:r>
        <w:rPr>
          <w:rFonts w:ascii="宋体" w:hAnsi="宋体"/>
          <w:sz w:val="24"/>
          <w:szCs w:val="24"/>
        </w:rPr>
        <w:t>1.</w:t>
      </w:r>
      <w:r>
        <w:rPr>
          <w:rFonts w:hint="eastAsia" w:ascii="宋体" w:hAnsi="宋体"/>
          <w:sz w:val="24"/>
          <w:szCs w:val="24"/>
        </w:rPr>
        <w:t>供应商对采购人、采购代理机构的答复不满意，或者采购人、采购代理机构未在规定时间内作出答复的，可以在答复期满后</w:t>
      </w:r>
      <w:r>
        <w:rPr>
          <w:rFonts w:ascii="宋体" w:hAnsi="宋体"/>
          <w:sz w:val="24"/>
          <w:szCs w:val="24"/>
        </w:rPr>
        <w:t>15</w:t>
      </w:r>
      <w:r>
        <w:rPr>
          <w:rFonts w:hint="eastAsia" w:ascii="宋体" w:hAnsi="宋体"/>
          <w:sz w:val="24"/>
          <w:szCs w:val="24"/>
        </w:rPr>
        <w:t>个工作日内按照相关法律法规向主管部门提起投诉。</w:t>
      </w:r>
    </w:p>
    <w:p w14:paraId="5167624C">
      <w:pPr>
        <w:spacing w:line="360" w:lineRule="auto"/>
        <w:ind w:firstLine="570"/>
        <w:rPr>
          <w:rFonts w:ascii="宋体" w:hAnsi="宋体"/>
          <w:sz w:val="24"/>
          <w:szCs w:val="24"/>
        </w:rPr>
      </w:pPr>
      <w:r>
        <w:rPr>
          <w:rFonts w:ascii="宋体" w:hAnsi="宋体"/>
          <w:sz w:val="24"/>
          <w:szCs w:val="24"/>
        </w:rPr>
        <w:t>2.</w:t>
      </w:r>
      <w:r>
        <w:rPr>
          <w:rFonts w:hint="eastAsia" w:ascii="宋体" w:hAnsi="宋体"/>
          <w:sz w:val="24"/>
          <w:szCs w:val="24"/>
        </w:rPr>
        <w:t>供应商应按照《政府采购质疑和投诉办法》（财政部令第</w:t>
      </w:r>
      <w:r>
        <w:rPr>
          <w:rFonts w:ascii="宋体" w:hAnsi="宋体"/>
          <w:sz w:val="24"/>
          <w:szCs w:val="24"/>
        </w:rPr>
        <w:t>94</w:t>
      </w:r>
      <w:r>
        <w:rPr>
          <w:rFonts w:hint="eastAsia" w:ascii="宋体" w:hAnsi="宋体"/>
          <w:sz w:val="24"/>
          <w:szCs w:val="24"/>
        </w:rPr>
        <w:t>号）及相关法律法规要求递交投诉书和必要的证明材料。投诉书范本可在财政部门户网站和中国政府采购网下载。</w:t>
      </w:r>
    </w:p>
    <w:p w14:paraId="04C2C0FF">
      <w:pPr>
        <w:spacing w:line="360" w:lineRule="auto"/>
        <w:ind w:firstLine="570"/>
        <w:rPr>
          <w:rFonts w:ascii="宋体" w:hAnsi="宋体"/>
          <w:sz w:val="24"/>
          <w:szCs w:val="24"/>
        </w:rPr>
      </w:pPr>
      <w:r>
        <w:rPr>
          <w:rFonts w:ascii="宋体" w:hAnsi="宋体"/>
          <w:sz w:val="24"/>
          <w:szCs w:val="24"/>
        </w:rPr>
        <w:t>3.</w:t>
      </w:r>
      <w:r>
        <w:rPr>
          <w:rFonts w:hint="eastAsia" w:ascii="宋体" w:hAnsi="宋体"/>
          <w:sz w:val="24"/>
          <w:szCs w:val="24"/>
        </w:rPr>
        <w:t>投诉书应当使用中文，相关当事人提供外文书证或者外国语视听资料的，应当附有中文译本，由翻译机构盖章或者翻译人员签名；相关当事人向主管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C983BAA">
      <w:pPr>
        <w:pStyle w:val="4"/>
        <w:spacing w:before="0" w:after="0" w:line="360" w:lineRule="auto"/>
        <w:ind w:firstLine="482" w:firstLineChars="200"/>
        <w:rPr>
          <w:rFonts w:hint="eastAsia" w:ascii="宋体" w:hAnsi="宋体"/>
          <w:sz w:val="24"/>
          <w:szCs w:val="24"/>
        </w:rPr>
      </w:pPr>
      <w:bookmarkStart w:id="99" w:name="_Toc2787"/>
      <w:r>
        <w:rPr>
          <w:rFonts w:hint="eastAsia" w:ascii="宋体" w:hAnsi="宋体"/>
          <w:sz w:val="24"/>
          <w:szCs w:val="24"/>
        </w:rPr>
        <w:t>七、采购代理服务费</w:t>
      </w:r>
      <w:bookmarkEnd w:id="99"/>
    </w:p>
    <w:p w14:paraId="207CCDC8">
      <w:pPr>
        <w:spacing w:line="360" w:lineRule="auto"/>
        <w:ind w:firstLine="480" w:firstLineChars="200"/>
        <w:rPr>
          <w:rFonts w:hint="eastAsia" w:ascii="宋体" w:hAnsi="宋体"/>
          <w:sz w:val="24"/>
        </w:rPr>
      </w:pPr>
      <w:r>
        <w:rPr>
          <w:rFonts w:hint="eastAsia" w:ascii="宋体" w:hAnsi="宋体"/>
          <w:sz w:val="24"/>
        </w:rPr>
        <w:t>（一）采购代理服务费标准</w:t>
      </w:r>
    </w:p>
    <w:p w14:paraId="2BDE8BE7">
      <w:pPr>
        <w:spacing w:line="360" w:lineRule="auto"/>
        <w:ind w:firstLine="480" w:firstLineChars="200"/>
        <w:rPr>
          <w:rFonts w:hint="eastAsia" w:ascii="宋体" w:hAnsi="宋体"/>
          <w:sz w:val="24"/>
        </w:rPr>
      </w:pPr>
      <w:r>
        <w:rPr>
          <w:rFonts w:hint="eastAsia" w:ascii="宋体" w:hAnsi="宋体"/>
          <w:sz w:val="24"/>
        </w:rPr>
        <w:t>供应商中标后向采购代理机构缴纳招标代理服务费，采购代理服务费的收取标准按照以下标准执行</w:t>
      </w:r>
      <w:r>
        <w:rPr>
          <w:rFonts w:hint="eastAsia" w:ascii="宋体" w:hAnsi="宋体"/>
          <w:sz w:val="24"/>
          <w:lang w:eastAsia="zh-CN"/>
        </w:rPr>
        <w:t>（</w:t>
      </w:r>
      <w:r>
        <w:rPr>
          <w:rFonts w:hint="eastAsia" w:ascii="宋体" w:hAnsi="宋体"/>
          <w:sz w:val="24"/>
          <w:lang w:val="en-US" w:eastAsia="zh-CN"/>
        </w:rPr>
        <w:t>本项目为服务类项目</w:t>
      </w:r>
      <w:r>
        <w:rPr>
          <w:rFonts w:hint="eastAsia" w:ascii="宋体" w:hAnsi="宋体"/>
          <w:sz w:val="24"/>
          <w:lang w:eastAsia="zh-CN"/>
        </w:rPr>
        <w:t>）</w:t>
      </w:r>
      <w:r>
        <w:rPr>
          <w:rFonts w:hint="eastAsia" w:ascii="宋体" w:hAnsi="宋体"/>
          <w:sz w:val="24"/>
        </w:rPr>
        <w:t>：</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2833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noWrap w:val="0"/>
            <w:vAlign w:val="top"/>
          </w:tcPr>
          <w:p w14:paraId="44499973">
            <w:pPr>
              <w:spacing w:line="240" w:lineRule="atLeast"/>
              <w:jc w:val="right"/>
              <w:rPr>
                <w:rFonts w:hint="eastAsia" w:ascii="宋体" w:hAnsi="宋体"/>
                <w:sz w:val="21"/>
                <w:szCs w:val="21"/>
              </w:rPr>
            </w:pPr>
            <w:r>
              <w:rPr>
                <w:rFonts w:hint="eastAsia" w:ascii="宋体" w:hAnsi="宋体"/>
                <w:sz w:val="21"/>
                <w:szCs w:val="21"/>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线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z75g9YAAAAIAQAA&#10;DwAAAAAAAAABACAAAAAiAAAAZHJzL2Rvd25yZXYueG1sUEsBAhQAFAAAAAgAh07iQGk3Cr/iAQAA&#10;2QMAAA4AAAAAAAAAAQAgAAAAJQEAAGRycy9lMm9Eb2MueG1sUEsFBgAAAAAGAAYAWQEAAHkFAAAA&#10;AA==&#10;">
                      <v:fill on="f" focussize="0,0"/>
                      <v:stroke color="#000000" joinstyle="round"/>
                      <v:imagedata o:title=""/>
                      <o:lock v:ext="edit" aspectratio="f"/>
                    </v:line>
                  </w:pict>
                </mc:Fallback>
              </mc:AlternateContent>
            </w:r>
            <w:r>
              <w:rPr>
                <w:rFonts w:hint="eastAsia" w:ascii="宋体" w:hAnsi="宋体"/>
                <w:sz w:val="21"/>
                <w:szCs w:val="21"/>
              </w:rPr>
              <w:t>招标类型</w:t>
            </w:r>
          </w:p>
          <w:p w14:paraId="42C01AB1">
            <w:pPr>
              <w:spacing w:line="240" w:lineRule="atLeast"/>
              <w:rPr>
                <w:rFonts w:hint="eastAsia" w:ascii="宋体" w:hAnsi="宋体"/>
                <w:sz w:val="21"/>
                <w:szCs w:val="21"/>
              </w:rPr>
            </w:pPr>
            <w:r>
              <w:rPr>
                <w:rFonts w:hint="eastAsia" w:ascii="宋体" w:hAnsi="宋体"/>
                <w:sz w:val="21"/>
                <w:szCs w:val="21"/>
              </w:rPr>
              <w:t>成交金额（万元）</w:t>
            </w:r>
          </w:p>
        </w:tc>
        <w:tc>
          <w:tcPr>
            <w:tcW w:w="2273" w:type="dxa"/>
            <w:noWrap w:val="0"/>
            <w:vAlign w:val="center"/>
          </w:tcPr>
          <w:p w14:paraId="0023877B">
            <w:pPr>
              <w:spacing w:line="240" w:lineRule="atLeast"/>
              <w:jc w:val="center"/>
              <w:rPr>
                <w:rFonts w:hint="eastAsia" w:ascii="宋体" w:hAnsi="宋体"/>
                <w:sz w:val="21"/>
                <w:szCs w:val="21"/>
              </w:rPr>
            </w:pPr>
            <w:r>
              <w:rPr>
                <w:rFonts w:hint="eastAsia" w:ascii="宋体" w:hAnsi="宋体"/>
                <w:sz w:val="21"/>
                <w:szCs w:val="21"/>
              </w:rPr>
              <w:t>货物招标</w:t>
            </w:r>
          </w:p>
        </w:tc>
        <w:tc>
          <w:tcPr>
            <w:tcW w:w="2273" w:type="dxa"/>
            <w:noWrap w:val="0"/>
            <w:vAlign w:val="center"/>
          </w:tcPr>
          <w:p w14:paraId="04B6BFB1">
            <w:pPr>
              <w:spacing w:line="240" w:lineRule="atLeast"/>
              <w:jc w:val="center"/>
              <w:rPr>
                <w:rFonts w:hint="eastAsia" w:ascii="宋体" w:hAnsi="宋体"/>
                <w:sz w:val="21"/>
                <w:szCs w:val="21"/>
              </w:rPr>
            </w:pPr>
            <w:r>
              <w:rPr>
                <w:rFonts w:hint="eastAsia" w:ascii="宋体" w:hAnsi="宋体"/>
                <w:sz w:val="21"/>
                <w:szCs w:val="21"/>
              </w:rPr>
              <w:t>服务招标</w:t>
            </w:r>
          </w:p>
        </w:tc>
        <w:tc>
          <w:tcPr>
            <w:tcW w:w="2272" w:type="dxa"/>
            <w:noWrap w:val="0"/>
            <w:vAlign w:val="center"/>
          </w:tcPr>
          <w:p w14:paraId="4177C8B6">
            <w:pPr>
              <w:pStyle w:val="259"/>
              <w:widowControl w:val="0"/>
              <w:pBdr>
                <w:left w:val="none" w:color="auto" w:sz="0" w:space="0"/>
                <w:right w:val="none" w:color="auto" w:sz="0" w:space="0"/>
              </w:pBdr>
              <w:spacing w:before="0" w:beforeAutospacing="0" w:after="0" w:afterAutospacing="0" w:line="240" w:lineRule="atLeast"/>
              <w:rPr>
                <w:rFonts w:hint="eastAsia"/>
                <w:kern w:val="2"/>
                <w:sz w:val="21"/>
                <w:szCs w:val="21"/>
              </w:rPr>
            </w:pPr>
            <w:r>
              <w:rPr>
                <w:rFonts w:hint="eastAsia"/>
                <w:kern w:val="2"/>
                <w:sz w:val="21"/>
                <w:szCs w:val="21"/>
              </w:rPr>
              <w:t>工程招标</w:t>
            </w:r>
          </w:p>
        </w:tc>
      </w:tr>
      <w:tr w14:paraId="5C57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18F7000B">
            <w:pPr>
              <w:spacing w:line="240" w:lineRule="atLeast"/>
              <w:jc w:val="center"/>
              <w:rPr>
                <w:rFonts w:hint="eastAsia" w:ascii="宋体" w:hAnsi="宋体"/>
                <w:sz w:val="21"/>
                <w:szCs w:val="21"/>
              </w:rPr>
            </w:pPr>
            <w:r>
              <w:rPr>
                <w:rFonts w:hint="eastAsia" w:ascii="宋体" w:hAnsi="宋体"/>
                <w:sz w:val="21"/>
                <w:szCs w:val="21"/>
              </w:rPr>
              <w:t>100（含）以下</w:t>
            </w:r>
          </w:p>
        </w:tc>
        <w:tc>
          <w:tcPr>
            <w:tcW w:w="2273" w:type="dxa"/>
            <w:noWrap w:val="0"/>
            <w:vAlign w:val="center"/>
          </w:tcPr>
          <w:p w14:paraId="30969B30">
            <w:pPr>
              <w:spacing w:line="240" w:lineRule="atLeast"/>
              <w:jc w:val="center"/>
              <w:rPr>
                <w:rFonts w:hint="eastAsia" w:ascii="宋体" w:hAnsi="宋体"/>
                <w:sz w:val="21"/>
                <w:szCs w:val="21"/>
              </w:rPr>
            </w:pPr>
            <w:r>
              <w:rPr>
                <w:rFonts w:hint="eastAsia" w:ascii="宋体" w:hAnsi="宋体"/>
                <w:sz w:val="21"/>
                <w:szCs w:val="21"/>
              </w:rPr>
              <w:t>1.5%</w:t>
            </w:r>
          </w:p>
        </w:tc>
        <w:tc>
          <w:tcPr>
            <w:tcW w:w="2273" w:type="dxa"/>
            <w:noWrap w:val="0"/>
            <w:vAlign w:val="center"/>
          </w:tcPr>
          <w:p w14:paraId="431DE183">
            <w:pPr>
              <w:spacing w:line="240" w:lineRule="atLeast"/>
              <w:jc w:val="center"/>
              <w:rPr>
                <w:rFonts w:hint="eastAsia" w:ascii="宋体" w:hAnsi="宋体"/>
                <w:sz w:val="21"/>
                <w:szCs w:val="21"/>
              </w:rPr>
            </w:pPr>
            <w:r>
              <w:rPr>
                <w:rFonts w:hint="eastAsia" w:ascii="宋体" w:hAnsi="宋体"/>
                <w:sz w:val="21"/>
                <w:szCs w:val="21"/>
              </w:rPr>
              <w:t>1.5%</w:t>
            </w:r>
          </w:p>
        </w:tc>
        <w:tc>
          <w:tcPr>
            <w:tcW w:w="2272" w:type="dxa"/>
            <w:noWrap w:val="0"/>
            <w:vAlign w:val="center"/>
          </w:tcPr>
          <w:p w14:paraId="7161422D">
            <w:pPr>
              <w:spacing w:line="240" w:lineRule="atLeast"/>
              <w:jc w:val="center"/>
              <w:rPr>
                <w:rFonts w:hint="eastAsia" w:ascii="宋体" w:hAnsi="宋体"/>
                <w:sz w:val="21"/>
                <w:szCs w:val="21"/>
              </w:rPr>
            </w:pPr>
            <w:r>
              <w:rPr>
                <w:rFonts w:hint="eastAsia" w:ascii="宋体" w:hAnsi="宋体"/>
                <w:sz w:val="21"/>
                <w:szCs w:val="21"/>
              </w:rPr>
              <w:t>1.0%</w:t>
            </w:r>
          </w:p>
        </w:tc>
      </w:tr>
      <w:tr w14:paraId="38A5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50373957">
            <w:pPr>
              <w:spacing w:line="240" w:lineRule="atLeast"/>
              <w:jc w:val="center"/>
              <w:rPr>
                <w:rFonts w:hint="eastAsia" w:ascii="宋体" w:hAnsi="宋体"/>
                <w:sz w:val="21"/>
                <w:szCs w:val="21"/>
              </w:rPr>
            </w:pPr>
            <w:r>
              <w:rPr>
                <w:rFonts w:hint="eastAsia" w:ascii="宋体" w:hAnsi="宋体"/>
                <w:sz w:val="21"/>
                <w:szCs w:val="21"/>
              </w:rPr>
              <w:t>100以上-500</w:t>
            </w:r>
          </w:p>
        </w:tc>
        <w:tc>
          <w:tcPr>
            <w:tcW w:w="2273" w:type="dxa"/>
            <w:noWrap w:val="0"/>
            <w:vAlign w:val="center"/>
          </w:tcPr>
          <w:p w14:paraId="4F64AA02">
            <w:pPr>
              <w:spacing w:line="240" w:lineRule="atLeast"/>
              <w:jc w:val="center"/>
              <w:rPr>
                <w:rFonts w:hint="eastAsia" w:ascii="宋体" w:hAnsi="宋体"/>
                <w:sz w:val="21"/>
                <w:szCs w:val="21"/>
              </w:rPr>
            </w:pPr>
            <w:r>
              <w:rPr>
                <w:rFonts w:hint="eastAsia" w:ascii="宋体" w:hAnsi="宋体"/>
                <w:sz w:val="21"/>
                <w:szCs w:val="21"/>
              </w:rPr>
              <w:t>1.1%</w:t>
            </w:r>
          </w:p>
        </w:tc>
        <w:tc>
          <w:tcPr>
            <w:tcW w:w="2273" w:type="dxa"/>
            <w:noWrap w:val="0"/>
            <w:vAlign w:val="center"/>
          </w:tcPr>
          <w:p w14:paraId="248C21C8">
            <w:pPr>
              <w:spacing w:line="240" w:lineRule="atLeast"/>
              <w:jc w:val="center"/>
              <w:rPr>
                <w:rFonts w:hint="eastAsia" w:ascii="宋体" w:hAnsi="宋体"/>
                <w:sz w:val="21"/>
                <w:szCs w:val="21"/>
              </w:rPr>
            </w:pPr>
            <w:r>
              <w:rPr>
                <w:rFonts w:hint="eastAsia" w:ascii="宋体" w:hAnsi="宋体"/>
                <w:sz w:val="21"/>
                <w:szCs w:val="21"/>
              </w:rPr>
              <w:t>0.8%</w:t>
            </w:r>
          </w:p>
        </w:tc>
        <w:tc>
          <w:tcPr>
            <w:tcW w:w="2272" w:type="dxa"/>
            <w:noWrap w:val="0"/>
            <w:vAlign w:val="center"/>
          </w:tcPr>
          <w:p w14:paraId="00371032">
            <w:pPr>
              <w:spacing w:line="240" w:lineRule="atLeast"/>
              <w:jc w:val="center"/>
              <w:rPr>
                <w:rFonts w:hint="eastAsia" w:ascii="宋体" w:hAnsi="宋体"/>
                <w:sz w:val="21"/>
                <w:szCs w:val="21"/>
              </w:rPr>
            </w:pPr>
            <w:r>
              <w:rPr>
                <w:rFonts w:hint="eastAsia" w:ascii="宋体" w:hAnsi="宋体"/>
                <w:sz w:val="21"/>
                <w:szCs w:val="21"/>
              </w:rPr>
              <w:t>0.7%</w:t>
            </w:r>
          </w:p>
        </w:tc>
      </w:tr>
      <w:tr w14:paraId="7B23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2E94AD80">
            <w:pPr>
              <w:spacing w:line="240" w:lineRule="atLeast"/>
              <w:jc w:val="center"/>
              <w:rPr>
                <w:rFonts w:hint="eastAsia" w:ascii="宋体" w:hAnsi="宋体"/>
                <w:sz w:val="21"/>
                <w:szCs w:val="21"/>
              </w:rPr>
            </w:pPr>
            <w:r>
              <w:rPr>
                <w:rFonts w:hint="eastAsia" w:ascii="宋体" w:hAnsi="宋体"/>
                <w:sz w:val="21"/>
                <w:szCs w:val="21"/>
              </w:rPr>
              <w:t>500以上-1000</w:t>
            </w:r>
          </w:p>
        </w:tc>
        <w:tc>
          <w:tcPr>
            <w:tcW w:w="2273" w:type="dxa"/>
            <w:noWrap w:val="0"/>
            <w:vAlign w:val="center"/>
          </w:tcPr>
          <w:p w14:paraId="230664D9">
            <w:pPr>
              <w:spacing w:line="240" w:lineRule="atLeast"/>
              <w:jc w:val="center"/>
              <w:rPr>
                <w:rFonts w:hint="eastAsia" w:ascii="宋体" w:hAnsi="宋体"/>
                <w:sz w:val="21"/>
                <w:szCs w:val="21"/>
              </w:rPr>
            </w:pPr>
            <w:r>
              <w:rPr>
                <w:rFonts w:hint="eastAsia" w:ascii="宋体" w:hAnsi="宋体"/>
                <w:sz w:val="21"/>
                <w:szCs w:val="21"/>
              </w:rPr>
              <w:t>0.8%</w:t>
            </w:r>
          </w:p>
        </w:tc>
        <w:tc>
          <w:tcPr>
            <w:tcW w:w="2273" w:type="dxa"/>
            <w:noWrap w:val="0"/>
            <w:vAlign w:val="center"/>
          </w:tcPr>
          <w:p w14:paraId="30560A5D">
            <w:pPr>
              <w:spacing w:line="240" w:lineRule="atLeast"/>
              <w:jc w:val="center"/>
              <w:rPr>
                <w:rFonts w:hint="eastAsia" w:ascii="宋体" w:hAnsi="宋体"/>
                <w:sz w:val="21"/>
                <w:szCs w:val="21"/>
              </w:rPr>
            </w:pPr>
            <w:r>
              <w:rPr>
                <w:rFonts w:hint="eastAsia" w:ascii="宋体" w:hAnsi="宋体"/>
                <w:sz w:val="21"/>
                <w:szCs w:val="21"/>
              </w:rPr>
              <w:t>0.45%</w:t>
            </w:r>
          </w:p>
        </w:tc>
        <w:tc>
          <w:tcPr>
            <w:tcW w:w="2272" w:type="dxa"/>
            <w:noWrap w:val="0"/>
            <w:vAlign w:val="center"/>
          </w:tcPr>
          <w:p w14:paraId="7F88E6F2">
            <w:pPr>
              <w:spacing w:line="240" w:lineRule="atLeast"/>
              <w:jc w:val="center"/>
              <w:rPr>
                <w:rFonts w:hint="eastAsia" w:ascii="宋体" w:hAnsi="宋体"/>
                <w:sz w:val="21"/>
                <w:szCs w:val="21"/>
              </w:rPr>
            </w:pPr>
            <w:r>
              <w:rPr>
                <w:rFonts w:hint="eastAsia" w:ascii="宋体" w:hAnsi="宋体"/>
                <w:sz w:val="21"/>
                <w:szCs w:val="21"/>
              </w:rPr>
              <w:t>0.55%</w:t>
            </w:r>
          </w:p>
        </w:tc>
      </w:tr>
    </w:tbl>
    <w:p w14:paraId="1B39469B">
      <w:pPr>
        <w:snapToGrid w:val="0"/>
        <w:spacing w:line="360" w:lineRule="auto"/>
        <w:ind w:firstLine="480" w:firstLineChars="200"/>
        <w:rPr>
          <w:rFonts w:hint="eastAsia" w:ascii="宋体" w:hAnsi="宋体"/>
          <w:sz w:val="24"/>
        </w:rPr>
      </w:pPr>
      <w:r>
        <w:rPr>
          <w:rFonts w:hint="eastAsia" w:ascii="宋体" w:hAnsi="宋体"/>
          <w:sz w:val="24"/>
        </w:rPr>
        <w:t>注：采购代理服务收费按差额定率累进法计算。采购代理服务费按上表计算出不足3500元的，按3500元计取。</w:t>
      </w:r>
    </w:p>
    <w:p w14:paraId="71DBB06C">
      <w:pPr>
        <w:snapToGrid w:val="0"/>
        <w:spacing w:line="360" w:lineRule="auto"/>
        <w:ind w:firstLine="480" w:firstLineChars="200"/>
        <w:rPr>
          <w:rFonts w:hint="eastAsia" w:ascii="宋体" w:hAnsi="宋体"/>
          <w:sz w:val="24"/>
          <w:szCs w:val="24"/>
        </w:rPr>
      </w:pPr>
      <w:r>
        <w:rPr>
          <w:rFonts w:hint="eastAsia" w:ascii="宋体" w:hAnsi="宋体"/>
          <w:sz w:val="24"/>
          <w:szCs w:val="24"/>
        </w:rPr>
        <w:t>（二）采购代理服务费缴纳账户信息：</w:t>
      </w:r>
    </w:p>
    <w:p w14:paraId="54978F80">
      <w:pPr>
        <w:snapToGrid w:val="0"/>
        <w:spacing w:line="360" w:lineRule="auto"/>
        <w:ind w:firstLine="482" w:firstLineChars="200"/>
        <w:rPr>
          <w:rFonts w:hint="eastAsia" w:ascii="宋体" w:hAnsi="宋体"/>
          <w:b/>
          <w:sz w:val="24"/>
          <w:szCs w:val="24"/>
        </w:rPr>
      </w:pPr>
      <w:r>
        <w:rPr>
          <w:rFonts w:hint="eastAsia" w:ascii="宋体" w:hAnsi="宋体"/>
          <w:b/>
          <w:sz w:val="24"/>
          <w:szCs w:val="24"/>
        </w:rPr>
        <w:t>户  名：重庆市中基致信招标代理有限公司</w:t>
      </w:r>
    </w:p>
    <w:p w14:paraId="3073F51D">
      <w:pPr>
        <w:snapToGrid w:val="0"/>
        <w:spacing w:line="360" w:lineRule="auto"/>
        <w:ind w:firstLine="482" w:firstLineChars="200"/>
        <w:rPr>
          <w:rFonts w:hint="eastAsia" w:ascii="宋体" w:hAnsi="宋体"/>
          <w:b/>
          <w:sz w:val="24"/>
          <w:szCs w:val="24"/>
        </w:rPr>
      </w:pPr>
      <w:r>
        <w:rPr>
          <w:rFonts w:hint="eastAsia" w:ascii="宋体" w:hAnsi="宋体"/>
          <w:b/>
          <w:sz w:val="24"/>
          <w:szCs w:val="24"/>
        </w:rPr>
        <w:t>开户行：中国银行重庆江北支行</w:t>
      </w:r>
    </w:p>
    <w:p w14:paraId="0BB14823">
      <w:pPr>
        <w:snapToGrid w:val="0"/>
        <w:spacing w:line="360" w:lineRule="auto"/>
        <w:ind w:firstLine="482" w:firstLineChars="200"/>
        <w:rPr>
          <w:rFonts w:hint="eastAsia" w:ascii="宋体" w:hAnsi="宋体"/>
          <w:b/>
          <w:sz w:val="24"/>
          <w:szCs w:val="24"/>
        </w:rPr>
      </w:pPr>
      <w:r>
        <w:rPr>
          <w:rFonts w:hint="eastAsia" w:ascii="宋体" w:hAnsi="宋体"/>
          <w:b/>
          <w:sz w:val="24"/>
          <w:szCs w:val="24"/>
        </w:rPr>
        <w:t>账  号：1144 6718 4234</w:t>
      </w:r>
    </w:p>
    <w:p w14:paraId="72302419">
      <w:pPr>
        <w:pStyle w:val="4"/>
        <w:spacing w:before="0" w:after="0" w:line="360" w:lineRule="auto"/>
        <w:ind w:firstLine="482" w:firstLineChars="200"/>
        <w:rPr>
          <w:rFonts w:hint="eastAsia" w:ascii="宋体" w:hAnsi="宋体"/>
          <w:sz w:val="24"/>
          <w:szCs w:val="24"/>
        </w:rPr>
      </w:pPr>
      <w:bookmarkStart w:id="100" w:name="_Toc102227322"/>
      <w:bookmarkStart w:id="101" w:name="_Toc1076"/>
      <w:bookmarkStart w:id="102" w:name="_Toc342913396"/>
      <w:bookmarkStart w:id="103" w:name="_Toc12789059"/>
      <w:bookmarkStart w:id="104" w:name="_Toc11641055"/>
      <w:r>
        <w:rPr>
          <w:rFonts w:hint="eastAsia" w:ascii="宋体" w:hAnsi="宋体"/>
          <w:sz w:val="24"/>
          <w:szCs w:val="24"/>
        </w:rPr>
        <w:t>八、签订</w:t>
      </w:r>
      <w:bookmarkEnd w:id="100"/>
      <w:r>
        <w:rPr>
          <w:rFonts w:hint="eastAsia" w:ascii="宋体" w:hAnsi="宋体"/>
          <w:sz w:val="24"/>
          <w:szCs w:val="24"/>
        </w:rPr>
        <w:t>合同</w:t>
      </w:r>
      <w:bookmarkEnd w:id="101"/>
      <w:bookmarkEnd w:id="102"/>
    </w:p>
    <w:p w14:paraId="5F8F9FD8">
      <w:pPr>
        <w:spacing w:line="360" w:lineRule="auto"/>
        <w:ind w:firstLine="480" w:firstLineChars="200"/>
        <w:rPr>
          <w:rFonts w:hint="eastAsia" w:ascii="宋体" w:hAnsi="宋体"/>
          <w:sz w:val="24"/>
          <w:szCs w:val="24"/>
        </w:rPr>
      </w:pPr>
      <w:r>
        <w:rPr>
          <w:rFonts w:hint="eastAsia" w:ascii="宋体" w:hAnsi="宋体"/>
          <w:sz w:val="24"/>
          <w:szCs w:val="24"/>
        </w:rPr>
        <w:t>（一）采购人与成交供应商应当在成交通知书发出之日起20日内，按照磋商文件确定的合同文本以及技术和服务要求等事项签订政府采购合同。</w:t>
      </w:r>
    </w:p>
    <w:p w14:paraId="2F29CC63">
      <w:pPr>
        <w:spacing w:line="360" w:lineRule="auto"/>
        <w:ind w:firstLine="480" w:firstLineChars="200"/>
        <w:rPr>
          <w:rFonts w:hint="eastAsia" w:ascii="宋体" w:hAnsi="宋体"/>
          <w:sz w:val="24"/>
          <w:szCs w:val="24"/>
        </w:rPr>
      </w:pPr>
      <w:r>
        <w:rPr>
          <w:rFonts w:hint="eastAsia" w:ascii="宋体" w:hAnsi="宋体"/>
          <w:sz w:val="24"/>
          <w:szCs w:val="24"/>
        </w:rPr>
        <w:t>（二）竞争性磋商文件、成交供应商的响应文件及有效承诺文件等，均为签订合同的依据。</w:t>
      </w:r>
    </w:p>
    <w:p w14:paraId="690F6816">
      <w:pPr>
        <w:spacing w:line="360" w:lineRule="auto"/>
        <w:ind w:firstLine="480" w:firstLineChars="200"/>
        <w:rPr>
          <w:rFonts w:hint="eastAsia" w:ascii="宋体" w:hAnsi="宋体"/>
          <w:sz w:val="24"/>
          <w:szCs w:val="24"/>
        </w:rPr>
      </w:pPr>
      <w:r>
        <w:rPr>
          <w:rFonts w:hint="eastAsia" w:ascii="宋体" w:hAnsi="宋体"/>
          <w:sz w:val="24"/>
          <w:szCs w:val="24"/>
        </w:rPr>
        <w:t>（三）合同生效条款由供需双方约定，法律、行政法规规定应当办理批准、登记等手续后生效的合同，依照其规定。</w:t>
      </w:r>
    </w:p>
    <w:p w14:paraId="58E1082E">
      <w:pPr>
        <w:spacing w:line="360" w:lineRule="auto"/>
        <w:ind w:firstLine="480" w:firstLineChars="200"/>
        <w:rPr>
          <w:rFonts w:hint="eastAsia" w:ascii="宋体" w:hAnsi="宋体"/>
          <w:sz w:val="24"/>
          <w:szCs w:val="24"/>
        </w:rPr>
      </w:pPr>
      <w:r>
        <w:rPr>
          <w:rFonts w:hint="eastAsia" w:ascii="宋体" w:hAnsi="宋体"/>
          <w:sz w:val="24"/>
          <w:szCs w:val="24"/>
        </w:rPr>
        <w:t>（四）合同原则上应按照《重庆市政府采购合同》签订，相关单位要求适用合同通用格式版本的，应按其要求另行签订其他合同。</w:t>
      </w:r>
    </w:p>
    <w:p w14:paraId="6265FC64">
      <w:pPr>
        <w:spacing w:line="360" w:lineRule="auto"/>
        <w:ind w:firstLine="480" w:firstLineChars="200"/>
        <w:rPr>
          <w:rFonts w:hint="eastAsia" w:ascii="宋体" w:hAnsi="宋体"/>
          <w:sz w:val="24"/>
          <w:szCs w:val="24"/>
        </w:rPr>
      </w:pPr>
      <w:r>
        <w:rPr>
          <w:rFonts w:hint="eastAsia" w:ascii="宋体" w:hAnsi="宋体"/>
          <w:sz w:val="24"/>
          <w:szCs w:val="24"/>
        </w:rPr>
        <w:t>（五）采购人要求成交供应商提供履约保证金的，应当在竞争性磋商文件中予以约定。成交供应商履约完毕后，采购人根据采购文件规定无息退还其履约保证金。</w:t>
      </w:r>
    </w:p>
    <w:p w14:paraId="499F2E09">
      <w:pPr>
        <w:pStyle w:val="3"/>
        <w:pageBreakBefore/>
        <w:spacing w:line="360" w:lineRule="auto"/>
        <w:jc w:val="center"/>
        <w:rPr>
          <w:rFonts w:hint="eastAsia" w:ascii="宋体" w:hAnsi="宋体" w:eastAsia="宋体"/>
          <w:sz w:val="36"/>
          <w:szCs w:val="30"/>
        </w:rPr>
      </w:pPr>
      <w:bookmarkStart w:id="105" w:name="_Toc11028"/>
      <w:r>
        <w:rPr>
          <w:rFonts w:hint="eastAsia" w:ascii="宋体" w:hAnsi="宋体" w:eastAsia="宋体"/>
          <w:sz w:val="36"/>
          <w:szCs w:val="30"/>
        </w:rPr>
        <w:t xml:space="preserve">第六篇  </w:t>
      </w:r>
      <w:bookmarkEnd w:id="103"/>
      <w:bookmarkEnd w:id="104"/>
      <w:r>
        <w:rPr>
          <w:rFonts w:hint="eastAsia" w:ascii="宋体" w:hAnsi="宋体" w:eastAsia="宋体"/>
          <w:sz w:val="36"/>
          <w:szCs w:val="30"/>
        </w:rPr>
        <w:t>政府采购合同</w:t>
      </w:r>
      <w:bookmarkEnd w:id="105"/>
    </w:p>
    <w:p w14:paraId="550EAF0F">
      <w:pPr>
        <w:spacing w:line="360" w:lineRule="auto"/>
        <w:jc w:val="center"/>
        <w:rPr>
          <w:rFonts w:ascii="宋体" w:hAnsi="宋体"/>
          <w:b/>
          <w:sz w:val="44"/>
        </w:rPr>
      </w:pPr>
      <w:bookmarkStart w:id="106" w:name="_Hlt41879464"/>
      <w:bookmarkEnd w:id="106"/>
      <w:bookmarkStart w:id="107" w:name="_Toc12789072"/>
      <w:r>
        <w:rPr>
          <w:rFonts w:ascii="宋体" w:hAnsi="宋体"/>
          <w:b/>
          <w:sz w:val="44"/>
        </w:rPr>
        <w:t>重庆市政府采购合同</w:t>
      </w:r>
    </w:p>
    <w:p w14:paraId="7E87CE11">
      <w:pPr>
        <w:spacing w:line="360" w:lineRule="auto"/>
        <w:jc w:val="center"/>
        <w:rPr>
          <w:rFonts w:ascii="宋体" w:hAnsi="宋体"/>
        </w:rPr>
      </w:pPr>
      <w:r>
        <w:rPr>
          <w:rFonts w:ascii="宋体" w:hAnsi="宋体"/>
        </w:rPr>
        <w:t>（项目号：     ）</w:t>
      </w:r>
    </w:p>
    <w:p w14:paraId="50C3C9B0">
      <w:pPr>
        <w:spacing w:line="360" w:lineRule="auto"/>
        <w:rPr>
          <w:rFonts w:ascii="宋体" w:hAnsi="宋体"/>
          <w:sz w:val="24"/>
        </w:rPr>
      </w:pPr>
      <w:r>
        <w:rPr>
          <w:rFonts w:ascii="宋体" w:hAnsi="宋体"/>
          <w:sz w:val="24"/>
        </w:rPr>
        <w:t>甲方（需方）：__</w:t>
      </w:r>
      <w:r>
        <w:rPr>
          <w:rFonts w:hint="eastAsia" w:ascii="宋体" w:hAnsi="宋体"/>
          <w:sz w:val="24"/>
          <w:u w:val="single"/>
        </w:rPr>
        <w:t>重庆市经济和信息化委员会</w:t>
      </w:r>
      <w:r>
        <w:rPr>
          <w:rFonts w:ascii="宋体" w:hAnsi="宋体"/>
          <w:sz w:val="24"/>
        </w:rPr>
        <w:t>___</w:t>
      </w:r>
      <w:r>
        <w:rPr>
          <w:rFonts w:hint="eastAsia" w:ascii="宋体" w:hAnsi="宋体"/>
          <w:sz w:val="24"/>
          <w:lang w:val="en-US" w:eastAsia="zh-CN"/>
        </w:rPr>
        <w:t xml:space="preserve">             </w:t>
      </w:r>
    </w:p>
    <w:p w14:paraId="0F40A2F9">
      <w:pPr>
        <w:spacing w:line="360" w:lineRule="auto"/>
        <w:rPr>
          <w:rFonts w:ascii="宋体" w:hAnsi="宋体"/>
          <w:sz w:val="24"/>
        </w:rPr>
      </w:pPr>
      <w:r>
        <w:rPr>
          <w:rFonts w:ascii="宋体" w:hAnsi="宋体"/>
          <w:sz w:val="24"/>
        </w:rPr>
        <w:t>乙方（供方）：</w:t>
      </w:r>
      <w:r>
        <w:rPr>
          <w:rFonts w:ascii="宋体" w:hAnsi="宋体"/>
          <w:sz w:val="24"/>
          <w:u w:val="single"/>
        </w:rPr>
        <w:t>______________________</w:t>
      </w:r>
      <w:r>
        <w:rPr>
          <w:rFonts w:hint="eastAsia" w:ascii="宋体" w:hAnsi="宋体"/>
          <w:sz w:val="24"/>
          <w:u w:val="single"/>
          <w:lang w:val="en-US" w:eastAsia="zh-CN"/>
        </w:rPr>
        <w:t xml:space="preserve"> </w:t>
      </w:r>
      <w:r>
        <w:rPr>
          <w:rFonts w:ascii="宋体" w:hAnsi="宋体"/>
          <w:sz w:val="24"/>
          <w:u w:val="single"/>
        </w:rPr>
        <w:t>____</w:t>
      </w:r>
      <w:r>
        <w:rPr>
          <w:rFonts w:hint="eastAsia" w:ascii="宋体" w:hAnsi="宋体"/>
          <w:sz w:val="24"/>
          <w:u w:val="single"/>
          <w:lang w:val="en-US" w:eastAsia="zh-CN"/>
        </w:rPr>
        <w:t xml:space="preserve"> </w:t>
      </w:r>
      <w:r>
        <w:rPr>
          <w:rFonts w:ascii="宋体" w:hAnsi="宋体"/>
          <w:sz w:val="24"/>
          <w:u w:val="single"/>
        </w:rPr>
        <w:t>_</w:t>
      </w:r>
    </w:p>
    <w:p w14:paraId="7FBEC42E">
      <w:pPr>
        <w:spacing w:line="360" w:lineRule="auto"/>
        <w:rPr>
          <w:rFonts w:ascii="宋体" w:hAnsi="宋体"/>
          <w:sz w:val="24"/>
        </w:rPr>
      </w:pPr>
    </w:p>
    <w:p w14:paraId="435FA5D6">
      <w:pPr>
        <w:spacing w:line="360" w:lineRule="auto"/>
        <w:rPr>
          <w:rFonts w:ascii="宋体" w:hAnsi="宋体"/>
          <w:sz w:val="24"/>
        </w:rPr>
      </w:pPr>
      <w:r>
        <w:rPr>
          <w:rFonts w:ascii="宋体" w:hAnsi="宋体"/>
          <w:sz w:val="24"/>
        </w:rPr>
        <w:t>经双方协商一致，达成以下购销合同：</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3DB0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3071" w:type="dxa"/>
            <w:noWrap w:val="0"/>
            <w:vAlign w:val="center"/>
          </w:tcPr>
          <w:p w14:paraId="7E27B86E">
            <w:pPr>
              <w:snapToGrid w:val="0"/>
              <w:jc w:val="center"/>
              <w:rPr>
                <w:rFonts w:ascii="宋体" w:hAnsi="宋体"/>
                <w:sz w:val="21"/>
                <w:szCs w:val="21"/>
              </w:rPr>
            </w:pPr>
            <w:r>
              <w:rPr>
                <w:rFonts w:hint="eastAsia" w:ascii="宋体" w:hAnsi="宋体"/>
                <w:sz w:val="21"/>
                <w:szCs w:val="21"/>
              </w:rPr>
              <w:t>项目内容</w:t>
            </w:r>
          </w:p>
        </w:tc>
        <w:tc>
          <w:tcPr>
            <w:tcW w:w="1999" w:type="dxa"/>
            <w:gridSpan w:val="2"/>
            <w:noWrap w:val="0"/>
            <w:vAlign w:val="center"/>
          </w:tcPr>
          <w:p w14:paraId="24FB1637">
            <w:pPr>
              <w:snapToGrid w:val="0"/>
              <w:jc w:val="center"/>
              <w:rPr>
                <w:rFonts w:ascii="宋体" w:hAnsi="宋体"/>
                <w:sz w:val="21"/>
                <w:szCs w:val="21"/>
              </w:rPr>
            </w:pPr>
            <w:r>
              <w:rPr>
                <w:rFonts w:ascii="宋体" w:hAnsi="宋体"/>
                <w:sz w:val="21"/>
                <w:szCs w:val="21"/>
              </w:rPr>
              <w:t>总价</w:t>
            </w:r>
          </w:p>
        </w:tc>
        <w:tc>
          <w:tcPr>
            <w:tcW w:w="2268" w:type="dxa"/>
            <w:noWrap w:val="0"/>
            <w:vAlign w:val="center"/>
          </w:tcPr>
          <w:p w14:paraId="667A35F4">
            <w:pPr>
              <w:snapToGrid w:val="0"/>
              <w:jc w:val="center"/>
              <w:rPr>
                <w:rFonts w:ascii="宋体" w:hAnsi="宋体"/>
                <w:sz w:val="21"/>
                <w:szCs w:val="21"/>
              </w:rPr>
            </w:pPr>
            <w:r>
              <w:rPr>
                <w:rFonts w:hint="eastAsia" w:ascii="宋体" w:hAnsi="宋体"/>
                <w:sz w:val="21"/>
                <w:szCs w:val="21"/>
              </w:rPr>
              <w:t>服务</w:t>
            </w:r>
            <w:r>
              <w:rPr>
                <w:rFonts w:ascii="宋体" w:hAnsi="宋体"/>
                <w:sz w:val="21"/>
                <w:szCs w:val="21"/>
              </w:rPr>
              <w:t>时间</w:t>
            </w:r>
          </w:p>
        </w:tc>
        <w:tc>
          <w:tcPr>
            <w:tcW w:w="2275" w:type="dxa"/>
            <w:noWrap w:val="0"/>
            <w:vAlign w:val="center"/>
          </w:tcPr>
          <w:p w14:paraId="4E8EF16D">
            <w:pPr>
              <w:snapToGrid w:val="0"/>
              <w:jc w:val="center"/>
              <w:rPr>
                <w:rFonts w:ascii="宋体" w:hAnsi="宋体"/>
                <w:sz w:val="21"/>
                <w:szCs w:val="21"/>
              </w:rPr>
            </w:pPr>
            <w:r>
              <w:rPr>
                <w:rFonts w:hint="eastAsia" w:ascii="宋体" w:hAnsi="宋体"/>
                <w:sz w:val="21"/>
                <w:szCs w:val="21"/>
              </w:rPr>
              <w:t>服务</w:t>
            </w:r>
            <w:r>
              <w:rPr>
                <w:rFonts w:ascii="宋体" w:hAnsi="宋体"/>
                <w:sz w:val="21"/>
                <w:szCs w:val="21"/>
              </w:rPr>
              <w:t>地点</w:t>
            </w:r>
          </w:p>
        </w:tc>
      </w:tr>
      <w:tr w14:paraId="50CF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85" w:hRule="atLeast"/>
        </w:trPr>
        <w:tc>
          <w:tcPr>
            <w:tcW w:w="3071" w:type="dxa"/>
            <w:noWrap w:val="0"/>
            <w:vAlign w:val="center"/>
          </w:tcPr>
          <w:p w14:paraId="6398A3A3">
            <w:pPr>
              <w:snapToGrid w:val="0"/>
              <w:jc w:val="center"/>
              <w:rPr>
                <w:rFonts w:ascii="宋体" w:hAnsi="宋体"/>
                <w:sz w:val="21"/>
                <w:szCs w:val="21"/>
              </w:rPr>
            </w:pPr>
          </w:p>
        </w:tc>
        <w:tc>
          <w:tcPr>
            <w:tcW w:w="1999" w:type="dxa"/>
            <w:gridSpan w:val="2"/>
            <w:noWrap w:val="0"/>
            <w:vAlign w:val="center"/>
          </w:tcPr>
          <w:p w14:paraId="507B90E5">
            <w:pPr>
              <w:snapToGrid w:val="0"/>
              <w:jc w:val="center"/>
              <w:rPr>
                <w:rFonts w:ascii="宋体" w:hAnsi="宋体"/>
                <w:sz w:val="21"/>
                <w:szCs w:val="21"/>
              </w:rPr>
            </w:pPr>
          </w:p>
        </w:tc>
        <w:tc>
          <w:tcPr>
            <w:tcW w:w="2268" w:type="dxa"/>
            <w:noWrap w:val="0"/>
            <w:vAlign w:val="center"/>
          </w:tcPr>
          <w:p w14:paraId="439093FE">
            <w:pPr>
              <w:snapToGrid w:val="0"/>
              <w:jc w:val="center"/>
              <w:rPr>
                <w:rFonts w:ascii="宋体" w:hAnsi="宋体"/>
                <w:sz w:val="21"/>
                <w:szCs w:val="21"/>
              </w:rPr>
            </w:pPr>
          </w:p>
        </w:tc>
        <w:tc>
          <w:tcPr>
            <w:tcW w:w="2275" w:type="dxa"/>
            <w:noWrap w:val="0"/>
            <w:vAlign w:val="center"/>
          </w:tcPr>
          <w:p w14:paraId="434E040C">
            <w:pPr>
              <w:snapToGrid w:val="0"/>
              <w:jc w:val="center"/>
              <w:rPr>
                <w:rFonts w:ascii="宋体" w:hAnsi="宋体"/>
                <w:sz w:val="21"/>
                <w:szCs w:val="21"/>
              </w:rPr>
            </w:pPr>
          </w:p>
        </w:tc>
      </w:tr>
      <w:tr w14:paraId="0769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85" w:hRule="atLeast"/>
        </w:trPr>
        <w:tc>
          <w:tcPr>
            <w:tcW w:w="3071" w:type="dxa"/>
            <w:noWrap w:val="0"/>
            <w:vAlign w:val="center"/>
          </w:tcPr>
          <w:p w14:paraId="56B98C32">
            <w:pPr>
              <w:snapToGrid w:val="0"/>
              <w:jc w:val="center"/>
              <w:rPr>
                <w:rFonts w:ascii="宋体" w:hAnsi="宋体"/>
                <w:sz w:val="21"/>
                <w:szCs w:val="21"/>
              </w:rPr>
            </w:pPr>
          </w:p>
        </w:tc>
        <w:tc>
          <w:tcPr>
            <w:tcW w:w="1999" w:type="dxa"/>
            <w:gridSpan w:val="2"/>
            <w:noWrap w:val="0"/>
            <w:vAlign w:val="center"/>
          </w:tcPr>
          <w:p w14:paraId="25886CE0">
            <w:pPr>
              <w:snapToGrid w:val="0"/>
              <w:jc w:val="center"/>
              <w:rPr>
                <w:rFonts w:ascii="宋体" w:hAnsi="宋体"/>
                <w:sz w:val="21"/>
                <w:szCs w:val="21"/>
              </w:rPr>
            </w:pPr>
          </w:p>
        </w:tc>
        <w:tc>
          <w:tcPr>
            <w:tcW w:w="2268" w:type="dxa"/>
            <w:noWrap w:val="0"/>
            <w:vAlign w:val="center"/>
          </w:tcPr>
          <w:p w14:paraId="34FA6158">
            <w:pPr>
              <w:snapToGrid w:val="0"/>
              <w:jc w:val="center"/>
              <w:rPr>
                <w:rFonts w:ascii="宋体" w:hAnsi="宋体"/>
                <w:sz w:val="21"/>
                <w:szCs w:val="21"/>
              </w:rPr>
            </w:pPr>
          </w:p>
        </w:tc>
        <w:tc>
          <w:tcPr>
            <w:tcW w:w="2275" w:type="dxa"/>
            <w:noWrap w:val="0"/>
            <w:vAlign w:val="center"/>
          </w:tcPr>
          <w:p w14:paraId="0F3C4884">
            <w:pPr>
              <w:snapToGrid w:val="0"/>
              <w:jc w:val="center"/>
              <w:rPr>
                <w:rFonts w:ascii="宋体" w:hAnsi="宋体"/>
                <w:sz w:val="21"/>
                <w:szCs w:val="21"/>
              </w:rPr>
            </w:pPr>
          </w:p>
        </w:tc>
      </w:tr>
      <w:tr w14:paraId="3ADE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5"/>
            <w:noWrap w:val="0"/>
            <w:vAlign w:val="center"/>
          </w:tcPr>
          <w:p w14:paraId="6EE8DC96">
            <w:pPr>
              <w:snapToGrid w:val="0"/>
              <w:rPr>
                <w:rFonts w:ascii="宋体" w:hAnsi="宋体"/>
                <w:sz w:val="21"/>
                <w:szCs w:val="21"/>
              </w:rPr>
            </w:pPr>
            <w:r>
              <w:rPr>
                <w:rFonts w:ascii="宋体" w:hAnsi="宋体"/>
                <w:sz w:val="21"/>
                <w:szCs w:val="21"/>
              </w:rPr>
              <w:t>合计人民币（小写）：</w:t>
            </w:r>
          </w:p>
        </w:tc>
      </w:tr>
      <w:tr w14:paraId="1D03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5"/>
            <w:noWrap w:val="0"/>
            <w:vAlign w:val="center"/>
          </w:tcPr>
          <w:p w14:paraId="51EC666A">
            <w:pPr>
              <w:snapToGrid w:val="0"/>
              <w:rPr>
                <w:rFonts w:ascii="宋体" w:hAnsi="宋体"/>
                <w:sz w:val="21"/>
                <w:szCs w:val="21"/>
              </w:rPr>
            </w:pPr>
            <w:r>
              <w:rPr>
                <w:rFonts w:ascii="宋体" w:hAnsi="宋体"/>
                <w:sz w:val="21"/>
                <w:szCs w:val="21"/>
              </w:rPr>
              <w:t>合计人民币（大写）：</w:t>
            </w:r>
          </w:p>
        </w:tc>
      </w:tr>
      <w:tr w14:paraId="707B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5" w:hRule="atLeast"/>
        </w:trPr>
        <w:tc>
          <w:tcPr>
            <w:tcW w:w="9613" w:type="dxa"/>
            <w:gridSpan w:val="5"/>
            <w:noWrap w:val="0"/>
            <w:vAlign w:val="top"/>
          </w:tcPr>
          <w:p w14:paraId="2781F84A">
            <w:pPr>
              <w:snapToGrid w:val="0"/>
              <w:rPr>
                <w:rFonts w:ascii="宋体" w:hAnsi="宋体"/>
                <w:sz w:val="21"/>
                <w:szCs w:val="21"/>
              </w:rPr>
            </w:pPr>
            <w:r>
              <w:rPr>
                <w:rFonts w:ascii="宋体" w:hAnsi="宋体"/>
                <w:sz w:val="21"/>
                <w:szCs w:val="21"/>
              </w:rPr>
              <w:t>一、</w:t>
            </w:r>
            <w:r>
              <w:rPr>
                <w:rFonts w:hint="eastAsia" w:ascii="宋体" w:hAnsi="宋体"/>
                <w:sz w:val="21"/>
                <w:szCs w:val="21"/>
              </w:rPr>
              <w:t>服务内容及要求</w:t>
            </w:r>
          </w:p>
          <w:p w14:paraId="0A7F60E9">
            <w:pPr>
              <w:snapToGrid w:val="0"/>
              <w:rPr>
                <w:rFonts w:ascii="宋体" w:hAnsi="宋体"/>
                <w:sz w:val="21"/>
                <w:szCs w:val="21"/>
              </w:rPr>
            </w:pPr>
          </w:p>
        </w:tc>
      </w:tr>
      <w:tr w14:paraId="0E90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628" w:type="dxa"/>
            <w:gridSpan w:val="6"/>
            <w:noWrap w:val="0"/>
            <w:vAlign w:val="top"/>
          </w:tcPr>
          <w:p w14:paraId="4E26F156">
            <w:pPr>
              <w:snapToGrid w:val="0"/>
              <w:rPr>
                <w:rFonts w:ascii="宋体" w:hAnsi="宋体"/>
                <w:sz w:val="21"/>
                <w:szCs w:val="21"/>
              </w:rPr>
            </w:pPr>
            <w:r>
              <w:rPr>
                <w:rFonts w:hint="eastAsia" w:ascii="宋体" w:hAnsi="宋体"/>
                <w:sz w:val="21"/>
                <w:szCs w:val="21"/>
              </w:rPr>
              <w:t>二</w:t>
            </w:r>
            <w:r>
              <w:rPr>
                <w:rFonts w:ascii="宋体" w:hAnsi="宋体"/>
                <w:sz w:val="21"/>
                <w:szCs w:val="21"/>
              </w:rPr>
              <w:t>、验收标准、方法：</w:t>
            </w:r>
          </w:p>
          <w:p w14:paraId="4ADB753D">
            <w:pPr>
              <w:snapToGrid w:val="0"/>
              <w:rPr>
                <w:rFonts w:ascii="宋体" w:hAnsi="宋体"/>
                <w:sz w:val="21"/>
                <w:szCs w:val="21"/>
              </w:rPr>
            </w:pPr>
          </w:p>
        </w:tc>
      </w:tr>
      <w:tr w14:paraId="37D9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28" w:type="dxa"/>
            <w:gridSpan w:val="6"/>
            <w:noWrap w:val="0"/>
            <w:vAlign w:val="top"/>
          </w:tcPr>
          <w:p w14:paraId="3BFFC889">
            <w:pPr>
              <w:snapToGrid w:val="0"/>
              <w:rPr>
                <w:rFonts w:ascii="宋体" w:hAnsi="宋体"/>
                <w:sz w:val="21"/>
                <w:szCs w:val="21"/>
              </w:rPr>
            </w:pPr>
            <w:r>
              <w:rPr>
                <w:rFonts w:hint="eastAsia" w:ascii="宋体" w:hAnsi="宋体"/>
                <w:sz w:val="21"/>
                <w:szCs w:val="21"/>
              </w:rPr>
              <w:t>三</w:t>
            </w:r>
            <w:r>
              <w:rPr>
                <w:rFonts w:ascii="宋体" w:hAnsi="宋体"/>
                <w:sz w:val="21"/>
                <w:szCs w:val="21"/>
              </w:rPr>
              <w:t>、付款方式：</w:t>
            </w:r>
          </w:p>
          <w:p w14:paraId="0B884BBE">
            <w:pPr>
              <w:pStyle w:val="33"/>
              <w:snapToGrid w:val="0"/>
              <w:ind w:left="980"/>
              <w:rPr>
                <w:rFonts w:ascii="宋体" w:hAnsi="宋体"/>
                <w:sz w:val="21"/>
                <w:szCs w:val="21"/>
                <w:lang w:val="en-US" w:eastAsia="zh-CN"/>
              </w:rPr>
            </w:pPr>
          </w:p>
        </w:tc>
      </w:tr>
      <w:tr w14:paraId="0230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val="0"/>
            <w:vAlign w:val="top"/>
          </w:tcPr>
          <w:p w14:paraId="161D054D">
            <w:pPr>
              <w:snapToGrid w:val="0"/>
              <w:rPr>
                <w:rFonts w:hint="eastAsia" w:ascii="宋体" w:hAnsi="宋体"/>
                <w:sz w:val="21"/>
                <w:szCs w:val="21"/>
              </w:rPr>
            </w:pPr>
            <w:r>
              <w:rPr>
                <w:rFonts w:hint="eastAsia" w:ascii="宋体" w:hAnsi="宋体"/>
                <w:sz w:val="21"/>
                <w:szCs w:val="21"/>
              </w:rPr>
              <w:t>四、履约保证金（若有）：</w:t>
            </w:r>
          </w:p>
        </w:tc>
      </w:tr>
      <w:tr w14:paraId="1EBB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628" w:type="dxa"/>
            <w:gridSpan w:val="6"/>
            <w:noWrap w:val="0"/>
            <w:vAlign w:val="top"/>
          </w:tcPr>
          <w:p w14:paraId="03F78D48">
            <w:pPr>
              <w:snapToGrid w:val="0"/>
              <w:rPr>
                <w:rFonts w:ascii="宋体" w:hAnsi="宋体"/>
                <w:sz w:val="21"/>
                <w:szCs w:val="21"/>
              </w:rPr>
            </w:pPr>
            <w:r>
              <w:rPr>
                <w:rFonts w:hint="eastAsia" w:ascii="宋体" w:hAnsi="宋体"/>
                <w:sz w:val="21"/>
                <w:szCs w:val="21"/>
              </w:rPr>
              <w:t>五</w:t>
            </w:r>
            <w:r>
              <w:rPr>
                <w:rFonts w:ascii="宋体" w:hAnsi="宋体"/>
                <w:sz w:val="21"/>
                <w:szCs w:val="21"/>
              </w:rPr>
              <w:t>、违约责任：</w:t>
            </w:r>
          </w:p>
          <w:p w14:paraId="1C143CA2">
            <w:pPr>
              <w:snapToGrid w:val="0"/>
              <w:rPr>
                <w:rFonts w:ascii="宋体" w:hAnsi="宋体"/>
                <w:sz w:val="21"/>
                <w:szCs w:val="21"/>
              </w:rPr>
            </w:pPr>
            <w:r>
              <w:rPr>
                <w:rFonts w:ascii="宋体" w:hAnsi="宋体"/>
                <w:sz w:val="21"/>
                <w:szCs w:val="21"/>
              </w:rPr>
              <w:t>按《</w:t>
            </w:r>
            <w:r>
              <w:rPr>
                <w:rFonts w:hint="eastAsia" w:ascii="宋体" w:hAnsi="宋体"/>
                <w:sz w:val="21"/>
                <w:szCs w:val="21"/>
              </w:rPr>
              <w:t>中华人民共和国民法典</w:t>
            </w:r>
            <w:r>
              <w:rPr>
                <w:rFonts w:ascii="宋体" w:hAnsi="宋体"/>
                <w:sz w:val="21"/>
                <w:szCs w:val="21"/>
              </w:rPr>
              <w:t>》、《</w:t>
            </w:r>
            <w:r>
              <w:rPr>
                <w:rFonts w:hint="eastAsia" w:ascii="宋体" w:hAnsi="宋体"/>
                <w:sz w:val="21"/>
                <w:szCs w:val="21"/>
              </w:rPr>
              <w:t>中华人民共和国</w:t>
            </w:r>
            <w:r>
              <w:rPr>
                <w:rFonts w:ascii="宋体" w:hAnsi="宋体"/>
                <w:sz w:val="21"/>
                <w:szCs w:val="21"/>
              </w:rPr>
              <w:t>政府采购法》</w:t>
            </w:r>
            <w:r>
              <w:rPr>
                <w:rFonts w:hint="eastAsia" w:ascii="宋体" w:hAnsi="宋体"/>
                <w:sz w:val="21"/>
                <w:szCs w:val="21"/>
              </w:rPr>
              <w:t>、采购文件</w:t>
            </w:r>
            <w:r>
              <w:rPr>
                <w:rFonts w:ascii="宋体" w:hAnsi="宋体"/>
                <w:sz w:val="21"/>
                <w:szCs w:val="21"/>
              </w:rPr>
              <w:t>执行，或按双方约定。</w:t>
            </w:r>
          </w:p>
        </w:tc>
      </w:tr>
      <w:tr w14:paraId="4497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9628" w:type="dxa"/>
            <w:gridSpan w:val="6"/>
            <w:noWrap w:val="0"/>
            <w:vAlign w:val="top"/>
          </w:tcPr>
          <w:p w14:paraId="28B9FA14">
            <w:pPr>
              <w:snapToGrid w:val="0"/>
              <w:rPr>
                <w:rFonts w:ascii="宋体" w:hAnsi="宋体"/>
                <w:sz w:val="21"/>
                <w:szCs w:val="21"/>
              </w:rPr>
            </w:pPr>
            <w:r>
              <w:rPr>
                <w:rFonts w:hint="eastAsia" w:ascii="宋体" w:hAnsi="宋体"/>
                <w:sz w:val="21"/>
                <w:szCs w:val="21"/>
              </w:rPr>
              <w:t>六</w:t>
            </w:r>
            <w:r>
              <w:rPr>
                <w:rFonts w:ascii="宋体" w:hAnsi="宋体"/>
                <w:sz w:val="21"/>
                <w:szCs w:val="21"/>
              </w:rPr>
              <w:t>、其他约定事项：</w:t>
            </w:r>
          </w:p>
          <w:p w14:paraId="22C3704E">
            <w:pPr>
              <w:snapToGrid w:val="0"/>
              <w:rPr>
                <w:rFonts w:hint="eastAsia" w:ascii="宋体" w:hAnsi="宋体"/>
                <w:sz w:val="21"/>
                <w:szCs w:val="21"/>
              </w:rPr>
            </w:pPr>
            <w:r>
              <w:rPr>
                <w:rFonts w:ascii="宋体" w:hAnsi="宋体"/>
                <w:sz w:val="21"/>
                <w:szCs w:val="21"/>
              </w:rPr>
              <w:t>1</w:t>
            </w:r>
            <w:r>
              <w:rPr>
                <w:rFonts w:hint="eastAsia" w:ascii="宋体" w:hAnsi="宋体"/>
                <w:sz w:val="21"/>
                <w:szCs w:val="21"/>
              </w:rPr>
              <w:t>.采购</w:t>
            </w:r>
            <w:r>
              <w:rPr>
                <w:rFonts w:ascii="宋体" w:hAnsi="宋体"/>
                <w:sz w:val="21"/>
                <w:szCs w:val="21"/>
              </w:rPr>
              <w:t>文件及其</w:t>
            </w:r>
            <w:r>
              <w:rPr>
                <w:rFonts w:hint="eastAsia" w:ascii="宋体" w:hAnsi="宋体"/>
                <w:sz w:val="21"/>
                <w:szCs w:val="21"/>
              </w:rPr>
              <w:t>澄清</w:t>
            </w:r>
            <w:r>
              <w:rPr>
                <w:rFonts w:ascii="宋体" w:hAnsi="宋体"/>
                <w:sz w:val="21"/>
                <w:szCs w:val="21"/>
              </w:rPr>
              <w:t>文件、</w:t>
            </w:r>
            <w:r>
              <w:rPr>
                <w:rFonts w:hint="eastAsia" w:ascii="宋体" w:hAnsi="宋体"/>
                <w:sz w:val="21"/>
                <w:szCs w:val="21"/>
              </w:rPr>
              <w:t>响应</w:t>
            </w:r>
            <w:r>
              <w:rPr>
                <w:rFonts w:ascii="宋体" w:hAnsi="宋体"/>
                <w:sz w:val="21"/>
                <w:szCs w:val="21"/>
              </w:rPr>
              <w:t>文件和承诺是本合同不可分割的部分。</w:t>
            </w:r>
          </w:p>
          <w:p w14:paraId="149D4A95">
            <w:pPr>
              <w:snapToGrid w:val="0"/>
              <w:rPr>
                <w:rFonts w:hint="eastAsia" w:ascii="宋体" w:hAnsi="宋体"/>
                <w:sz w:val="21"/>
                <w:szCs w:val="21"/>
              </w:rPr>
            </w:pPr>
            <w:r>
              <w:rPr>
                <w:rFonts w:hint="eastAsia" w:ascii="宋体" w:hAnsi="宋体"/>
                <w:sz w:val="21"/>
                <w:szCs w:val="21"/>
              </w:rPr>
              <w:t>2.</w:t>
            </w:r>
            <w:r>
              <w:rPr>
                <w:rFonts w:ascii="宋体" w:hAnsi="宋体"/>
                <w:sz w:val="21"/>
                <w:szCs w:val="21"/>
              </w:rPr>
              <w:t>本合同如发生争议由双方协商解决，协商不成向需方所在人民法院提请诉讼。</w:t>
            </w:r>
          </w:p>
          <w:p w14:paraId="1467DAA0">
            <w:pPr>
              <w:snapToGrid w:val="0"/>
              <w:rPr>
                <w:rFonts w:ascii="宋体" w:hAnsi="宋体"/>
                <w:sz w:val="21"/>
                <w:szCs w:val="21"/>
              </w:rPr>
            </w:pPr>
            <w:r>
              <w:rPr>
                <w:rFonts w:hint="eastAsia" w:ascii="宋体" w:hAnsi="宋体"/>
                <w:sz w:val="21"/>
                <w:szCs w:val="21"/>
              </w:rPr>
              <w:t>3.</w:t>
            </w:r>
            <w:r>
              <w:rPr>
                <w:rFonts w:ascii="宋体" w:hAnsi="宋体"/>
                <w:sz w:val="21"/>
                <w:szCs w:val="21"/>
              </w:rPr>
              <w:t>本合同一式__份， 需方__份，供方__份，具同等法律效力。</w:t>
            </w:r>
          </w:p>
          <w:p w14:paraId="4817B580">
            <w:pPr>
              <w:snapToGrid w:val="0"/>
              <w:rPr>
                <w:rFonts w:ascii="宋体" w:hAnsi="宋体"/>
                <w:sz w:val="21"/>
                <w:szCs w:val="21"/>
              </w:rPr>
            </w:pPr>
            <w:r>
              <w:rPr>
                <w:rFonts w:hint="eastAsia" w:ascii="宋体" w:hAnsi="宋体"/>
                <w:sz w:val="21"/>
                <w:szCs w:val="21"/>
              </w:rPr>
              <w:t>4.</w:t>
            </w:r>
            <w:r>
              <w:rPr>
                <w:rFonts w:ascii="宋体" w:hAnsi="宋体"/>
                <w:sz w:val="21"/>
                <w:szCs w:val="21"/>
              </w:rPr>
              <w:t>其他：</w:t>
            </w:r>
          </w:p>
        </w:tc>
      </w:tr>
      <w:tr w14:paraId="7AD3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4503" w:type="dxa"/>
            <w:gridSpan w:val="2"/>
            <w:noWrap w:val="0"/>
            <w:vAlign w:val="top"/>
          </w:tcPr>
          <w:p w14:paraId="11F29738">
            <w:pPr>
              <w:snapToGrid w:val="0"/>
              <w:rPr>
                <w:rFonts w:ascii="宋体" w:hAnsi="宋体"/>
                <w:sz w:val="21"/>
                <w:szCs w:val="21"/>
              </w:rPr>
            </w:pPr>
            <w:r>
              <w:rPr>
                <w:rFonts w:ascii="宋体" w:hAnsi="宋体"/>
                <w:sz w:val="21"/>
                <w:szCs w:val="21"/>
              </w:rPr>
              <w:t>需方：</w:t>
            </w:r>
            <w:r>
              <w:rPr>
                <w:rFonts w:hint="eastAsia" w:ascii="宋体" w:hAnsi="宋体" w:eastAsia="宋体" w:cs="Times New Roman"/>
                <w:sz w:val="21"/>
                <w:szCs w:val="21"/>
              </w:rPr>
              <w:t>重庆市经济和信息化委员会</w:t>
            </w:r>
          </w:p>
          <w:p w14:paraId="6C4D2518">
            <w:pPr>
              <w:snapToGrid w:val="0"/>
              <w:rPr>
                <w:rFonts w:ascii="宋体" w:hAnsi="宋体"/>
                <w:sz w:val="21"/>
                <w:szCs w:val="21"/>
              </w:rPr>
            </w:pPr>
            <w:r>
              <w:rPr>
                <w:rFonts w:ascii="宋体" w:hAnsi="宋体"/>
                <w:sz w:val="21"/>
                <w:szCs w:val="21"/>
              </w:rPr>
              <w:t>地址：</w:t>
            </w:r>
          </w:p>
          <w:p w14:paraId="404B3C71">
            <w:pPr>
              <w:snapToGrid w:val="0"/>
              <w:rPr>
                <w:rFonts w:ascii="宋体" w:hAnsi="宋体"/>
                <w:sz w:val="21"/>
                <w:szCs w:val="21"/>
              </w:rPr>
            </w:pPr>
            <w:r>
              <w:rPr>
                <w:rFonts w:ascii="宋体" w:hAnsi="宋体"/>
                <w:sz w:val="21"/>
                <w:szCs w:val="21"/>
              </w:rPr>
              <w:t>联系电话：</w:t>
            </w:r>
          </w:p>
          <w:p w14:paraId="4C4F81BF">
            <w:pPr>
              <w:snapToGrid w:val="0"/>
              <w:rPr>
                <w:rFonts w:ascii="宋体" w:hAnsi="宋体"/>
                <w:sz w:val="21"/>
                <w:szCs w:val="21"/>
              </w:rPr>
            </w:pPr>
            <w:r>
              <w:rPr>
                <w:rFonts w:ascii="宋体" w:hAnsi="宋体"/>
                <w:sz w:val="21"/>
                <w:szCs w:val="21"/>
              </w:rPr>
              <w:t>授权代表：</w:t>
            </w:r>
          </w:p>
        </w:tc>
        <w:tc>
          <w:tcPr>
            <w:tcW w:w="5125" w:type="dxa"/>
            <w:gridSpan w:val="4"/>
            <w:noWrap w:val="0"/>
            <w:vAlign w:val="top"/>
          </w:tcPr>
          <w:p w14:paraId="74C9DD46">
            <w:pPr>
              <w:snapToGrid w:val="0"/>
              <w:rPr>
                <w:rFonts w:ascii="宋体" w:hAnsi="宋体"/>
                <w:sz w:val="21"/>
                <w:szCs w:val="21"/>
              </w:rPr>
            </w:pPr>
            <w:r>
              <w:rPr>
                <w:rFonts w:ascii="宋体" w:hAnsi="宋体"/>
                <w:sz w:val="21"/>
                <w:szCs w:val="21"/>
              </w:rPr>
              <w:t>供方：</w:t>
            </w:r>
          </w:p>
          <w:p w14:paraId="2BFC5840">
            <w:pPr>
              <w:snapToGrid w:val="0"/>
              <w:rPr>
                <w:rFonts w:ascii="宋体" w:hAnsi="宋体"/>
                <w:sz w:val="21"/>
                <w:szCs w:val="21"/>
              </w:rPr>
            </w:pPr>
            <w:r>
              <w:rPr>
                <w:rFonts w:ascii="宋体" w:hAnsi="宋体"/>
                <w:sz w:val="21"/>
                <w:szCs w:val="21"/>
              </w:rPr>
              <w:t>地址：</w:t>
            </w:r>
          </w:p>
          <w:p w14:paraId="442049A3">
            <w:pPr>
              <w:snapToGrid w:val="0"/>
              <w:rPr>
                <w:rFonts w:ascii="宋体" w:hAnsi="宋体"/>
                <w:sz w:val="21"/>
                <w:szCs w:val="21"/>
              </w:rPr>
            </w:pPr>
            <w:r>
              <w:rPr>
                <w:rFonts w:ascii="宋体" w:hAnsi="宋体"/>
                <w:sz w:val="21"/>
                <w:szCs w:val="21"/>
              </w:rPr>
              <w:t>电话：</w:t>
            </w:r>
          </w:p>
          <w:p w14:paraId="14C82AEC">
            <w:pPr>
              <w:snapToGrid w:val="0"/>
              <w:rPr>
                <w:rFonts w:ascii="宋体" w:hAnsi="宋体"/>
                <w:sz w:val="21"/>
                <w:szCs w:val="21"/>
              </w:rPr>
            </w:pPr>
            <w:r>
              <w:rPr>
                <w:rFonts w:ascii="宋体" w:hAnsi="宋体"/>
                <w:sz w:val="21"/>
                <w:szCs w:val="21"/>
              </w:rPr>
              <w:t>传真：</w:t>
            </w:r>
          </w:p>
          <w:p w14:paraId="6A45A4B6">
            <w:pPr>
              <w:snapToGrid w:val="0"/>
              <w:rPr>
                <w:rFonts w:ascii="宋体" w:hAnsi="宋体"/>
                <w:sz w:val="21"/>
                <w:szCs w:val="21"/>
              </w:rPr>
            </w:pPr>
            <w:r>
              <w:rPr>
                <w:rFonts w:ascii="宋体" w:hAnsi="宋体"/>
                <w:sz w:val="21"/>
                <w:szCs w:val="21"/>
              </w:rPr>
              <w:t>开户银行：</w:t>
            </w:r>
          </w:p>
          <w:p w14:paraId="5B555CBF">
            <w:pPr>
              <w:snapToGrid w:val="0"/>
              <w:rPr>
                <w:rFonts w:ascii="宋体" w:hAnsi="宋体"/>
                <w:sz w:val="21"/>
                <w:szCs w:val="21"/>
              </w:rPr>
            </w:pPr>
            <w:r>
              <w:rPr>
                <w:rFonts w:ascii="宋体" w:hAnsi="宋体"/>
                <w:sz w:val="21"/>
                <w:szCs w:val="21"/>
              </w:rPr>
              <w:t>账号：</w:t>
            </w:r>
          </w:p>
          <w:p w14:paraId="2F4F49E1">
            <w:pPr>
              <w:snapToGrid w:val="0"/>
              <w:rPr>
                <w:rFonts w:ascii="宋体" w:hAnsi="宋体"/>
                <w:sz w:val="21"/>
                <w:szCs w:val="21"/>
              </w:rPr>
            </w:pPr>
            <w:r>
              <w:rPr>
                <w:rFonts w:ascii="宋体" w:hAnsi="宋体"/>
                <w:sz w:val="21"/>
                <w:szCs w:val="21"/>
              </w:rPr>
              <w:t>授权代表：</w:t>
            </w:r>
          </w:p>
          <w:p w14:paraId="5CEA1DFA">
            <w:pPr>
              <w:widowControl/>
              <w:snapToGrid w:val="0"/>
              <w:jc w:val="left"/>
              <w:rPr>
                <w:rFonts w:ascii="宋体" w:hAnsi="宋体"/>
                <w:sz w:val="21"/>
                <w:szCs w:val="21"/>
              </w:rPr>
            </w:pPr>
            <w:r>
              <w:rPr>
                <w:rFonts w:ascii="宋体" w:hAnsi="宋体"/>
                <w:sz w:val="21"/>
                <w:szCs w:val="21"/>
              </w:rPr>
              <w:t>（本栏请用计算机打印以便于准确付款）</w:t>
            </w:r>
          </w:p>
        </w:tc>
      </w:tr>
      <w:tr w14:paraId="51A7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28" w:type="dxa"/>
            <w:gridSpan w:val="6"/>
            <w:noWrap w:val="0"/>
            <w:vAlign w:val="top"/>
          </w:tcPr>
          <w:p w14:paraId="62DD5D83">
            <w:pPr>
              <w:snapToGrid w:val="0"/>
              <w:rPr>
                <w:rFonts w:ascii="宋体" w:hAnsi="宋体"/>
                <w:sz w:val="21"/>
                <w:szCs w:val="21"/>
              </w:rPr>
            </w:pPr>
            <w:r>
              <w:rPr>
                <w:rFonts w:ascii="宋体" w:hAnsi="宋体"/>
                <w:sz w:val="21"/>
                <w:szCs w:val="21"/>
              </w:rPr>
              <w:t>备注：</w:t>
            </w:r>
          </w:p>
          <w:p w14:paraId="500C7603">
            <w:pPr>
              <w:snapToGrid w:val="0"/>
              <w:rPr>
                <w:rFonts w:ascii="宋体" w:hAnsi="宋体"/>
                <w:sz w:val="21"/>
                <w:szCs w:val="21"/>
              </w:rPr>
            </w:pPr>
          </w:p>
        </w:tc>
      </w:tr>
    </w:tbl>
    <w:p w14:paraId="4923253E">
      <w:pPr>
        <w:snapToGrid w:val="0"/>
        <w:spacing w:line="360" w:lineRule="auto"/>
        <w:rPr>
          <w:rFonts w:hint="eastAsia" w:ascii="宋体" w:hAnsi="宋体"/>
          <w:sz w:val="24"/>
        </w:rPr>
      </w:pPr>
      <w:r>
        <w:rPr>
          <w:rFonts w:ascii="宋体" w:hAnsi="宋体"/>
          <w:sz w:val="24"/>
        </w:rPr>
        <w:t>签约时间：           年   月   日      签约地点：</w:t>
      </w:r>
    </w:p>
    <w:bookmarkEnd w:id="107"/>
    <w:p w14:paraId="59E791CA">
      <w:pPr>
        <w:pageBreakBefore/>
        <w:spacing w:line="500" w:lineRule="exact"/>
        <w:rPr>
          <w:rFonts w:hint="eastAsia" w:ascii="宋体" w:hAnsi="宋体"/>
          <w:sz w:val="24"/>
          <w:szCs w:val="24"/>
        </w:rPr>
      </w:pPr>
      <w:bookmarkStart w:id="108" w:name="_Toc23764521"/>
      <w:r>
        <w:rPr>
          <w:rFonts w:hint="eastAsia" w:ascii="宋体" w:hAnsi="宋体"/>
          <w:sz w:val="24"/>
          <w:szCs w:val="24"/>
        </w:rPr>
        <w:t xml:space="preserve">    附件1：重庆市经济信息委验收单</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708"/>
        <w:gridCol w:w="1388"/>
      </w:tblGrid>
      <w:tr w14:paraId="611B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3"/>
            <w:noWrap w:val="0"/>
            <w:vAlign w:val="top"/>
          </w:tcPr>
          <w:p w14:paraId="32055402">
            <w:pPr>
              <w:spacing w:line="500" w:lineRule="exact"/>
              <w:jc w:val="center"/>
              <w:rPr>
                <w:rFonts w:hint="eastAsia" w:ascii="宋体" w:hAnsi="宋体"/>
                <w:b/>
              </w:rPr>
            </w:pPr>
            <w:bookmarkStart w:id="109" w:name="_Hlk70079489"/>
            <w:bookmarkStart w:id="110" w:name="_Toc65648955"/>
            <w:bookmarkStart w:id="111" w:name="_Toc443233540"/>
            <w:bookmarkStart w:id="112" w:name="_Toc67831034"/>
            <w:bookmarkStart w:id="113" w:name="_Toc297884605"/>
            <w:bookmarkStart w:id="114" w:name="OLE_LINK169"/>
            <w:bookmarkStart w:id="115" w:name="_Toc65908708"/>
            <w:bookmarkStart w:id="116" w:name="_Toc67968938"/>
            <w:bookmarkStart w:id="117" w:name="_Toc527636859"/>
            <w:bookmarkStart w:id="118" w:name="_Toc65656155"/>
            <w:bookmarkStart w:id="119" w:name="_Toc67831730"/>
            <w:bookmarkStart w:id="120" w:name="_Toc296088418"/>
            <w:r>
              <w:rPr>
                <w:rFonts w:hint="eastAsia" w:ascii="宋体" w:hAnsi="宋体"/>
                <w:b/>
              </w:rPr>
              <w:t>重庆市经济信息委验收单</w:t>
            </w:r>
          </w:p>
        </w:tc>
      </w:tr>
      <w:tr w14:paraId="1D98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3"/>
            <w:noWrap w:val="0"/>
            <w:vAlign w:val="top"/>
          </w:tcPr>
          <w:p w14:paraId="04F46CC0">
            <w:pPr>
              <w:spacing w:line="500" w:lineRule="exact"/>
              <w:rPr>
                <w:rFonts w:hint="eastAsia" w:ascii="宋体" w:hAnsi="宋体"/>
                <w:sz w:val="24"/>
                <w:szCs w:val="24"/>
              </w:rPr>
            </w:pPr>
            <w:r>
              <w:rPr>
                <w:rFonts w:hint="eastAsia" w:ascii="宋体" w:hAnsi="宋体"/>
                <w:sz w:val="24"/>
                <w:szCs w:val="24"/>
              </w:rPr>
              <w:t>处室名称：</w:t>
            </w:r>
          </w:p>
        </w:tc>
      </w:tr>
      <w:tr w14:paraId="3D02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3"/>
            <w:noWrap w:val="0"/>
            <w:vAlign w:val="top"/>
          </w:tcPr>
          <w:p w14:paraId="054A373F">
            <w:pPr>
              <w:spacing w:line="500" w:lineRule="exact"/>
              <w:rPr>
                <w:rFonts w:hint="eastAsia" w:ascii="宋体" w:hAnsi="宋体"/>
                <w:sz w:val="24"/>
                <w:szCs w:val="24"/>
              </w:rPr>
            </w:pPr>
            <w:r>
              <w:rPr>
                <w:rFonts w:hint="eastAsia" w:ascii="宋体" w:hAnsi="宋体"/>
                <w:sz w:val="24"/>
                <w:szCs w:val="24"/>
              </w:rPr>
              <w:t>采购类别：货物□                   服务□                     工程□</w:t>
            </w:r>
          </w:p>
        </w:tc>
      </w:tr>
      <w:tr w14:paraId="1E5D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3"/>
            <w:noWrap w:val="0"/>
            <w:vAlign w:val="top"/>
          </w:tcPr>
          <w:p w14:paraId="682DBCDF">
            <w:pPr>
              <w:spacing w:line="500" w:lineRule="exact"/>
              <w:rPr>
                <w:rFonts w:hint="eastAsia" w:ascii="宋体" w:hAnsi="宋体"/>
                <w:sz w:val="24"/>
                <w:szCs w:val="24"/>
              </w:rPr>
            </w:pPr>
            <w:r>
              <w:rPr>
                <w:rFonts w:hint="eastAsia" w:ascii="宋体" w:hAnsi="宋体"/>
                <w:sz w:val="24"/>
                <w:szCs w:val="24"/>
              </w:rPr>
              <w:t>项目名称：</w:t>
            </w:r>
          </w:p>
        </w:tc>
      </w:tr>
      <w:tr w14:paraId="31FB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3"/>
            <w:noWrap w:val="0"/>
            <w:vAlign w:val="top"/>
          </w:tcPr>
          <w:p w14:paraId="19CF1D84">
            <w:pPr>
              <w:spacing w:line="500" w:lineRule="exact"/>
              <w:rPr>
                <w:rFonts w:hint="eastAsia" w:ascii="宋体" w:hAnsi="宋体"/>
                <w:sz w:val="24"/>
                <w:szCs w:val="24"/>
              </w:rPr>
            </w:pPr>
            <w:r>
              <w:rPr>
                <w:rFonts w:hint="eastAsia" w:ascii="宋体" w:hAnsi="宋体"/>
                <w:sz w:val="24"/>
                <w:szCs w:val="24"/>
                <w:highlight w:val="none"/>
                <w:lang w:val="en-US" w:eastAsia="zh-CN"/>
              </w:rPr>
              <w:t>合同金额：                         验收金额：</w:t>
            </w:r>
          </w:p>
        </w:tc>
      </w:tr>
      <w:tr w14:paraId="0EA3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3"/>
            <w:noWrap w:val="0"/>
            <w:vAlign w:val="top"/>
          </w:tcPr>
          <w:p w14:paraId="1454C571">
            <w:pPr>
              <w:spacing w:line="500" w:lineRule="exact"/>
              <w:rPr>
                <w:rFonts w:hint="eastAsia" w:ascii="宋体" w:hAnsi="宋体"/>
                <w:sz w:val="24"/>
                <w:szCs w:val="24"/>
              </w:rPr>
            </w:pPr>
            <w:r>
              <w:rPr>
                <w:rFonts w:hint="eastAsia" w:ascii="宋体" w:hAnsi="宋体"/>
                <w:sz w:val="24"/>
                <w:szCs w:val="24"/>
              </w:rPr>
              <w:t>服务时间：</w:t>
            </w:r>
          </w:p>
        </w:tc>
      </w:tr>
      <w:tr w14:paraId="78CA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3"/>
            <w:noWrap w:val="0"/>
            <w:vAlign w:val="top"/>
          </w:tcPr>
          <w:p w14:paraId="2C27FA8D">
            <w:pPr>
              <w:spacing w:line="500" w:lineRule="exact"/>
              <w:rPr>
                <w:rFonts w:hint="eastAsia" w:ascii="宋体" w:hAnsi="宋体"/>
                <w:sz w:val="24"/>
                <w:szCs w:val="24"/>
              </w:rPr>
            </w:pPr>
            <w:r>
              <w:rPr>
                <w:rFonts w:hint="eastAsia" w:ascii="宋体" w:hAnsi="宋体"/>
                <w:sz w:val="24"/>
                <w:szCs w:val="24"/>
              </w:rPr>
              <w:t>服务地点：</w:t>
            </w:r>
          </w:p>
        </w:tc>
      </w:tr>
      <w:tr w14:paraId="4DCA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218" w:type="dxa"/>
            <w:gridSpan w:val="2"/>
            <w:noWrap w:val="0"/>
            <w:vAlign w:val="top"/>
          </w:tcPr>
          <w:p w14:paraId="16DCE4E8">
            <w:pPr>
              <w:spacing w:line="500" w:lineRule="exact"/>
              <w:jc w:val="center"/>
              <w:rPr>
                <w:rFonts w:hint="eastAsia" w:ascii="宋体" w:hAnsi="宋体"/>
                <w:b/>
                <w:bCs/>
                <w:sz w:val="24"/>
                <w:szCs w:val="24"/>
              </w:rPr>
            </w:pPr>
            <w:r>
              <w:rPr>
                <w:rFonts w:hint="eastAsia" w:ascii="宋体" w:hAnsi="宋体"/>
                <w:b/>
                <w:bCs/>
                <w:sz w:val="24"/>
                <w:szCs w:val="24"/>
              </w:rPr>
              <w:t>主要服务内容</w:t>
            </w:r>
          </w:p>
        </w:tc>
        <w:tc>
          <w:tcPr>
            <w:tcW w:w="1388" w:type="dxa"/>
            <w:noWrap w:val="0"/>
            <w:vAlign w:val="top"/>
          </w:tcPr>
          <w:p w14:paraId="16F99FBF">
            <w:pPr>
              <w:spacing w:line="500" w:lineRule="exact"/>
              <w:jc w:val="center"/>
              <w:rPr>
                <w:rFonts w:hint="eastAsia" w:ascii="宋体" w:hAnsi="宋体"/>
                <w:b/>
                <w:bCs/>
                <w:sz w:val="24"/>
                <w:szCs w:val="24"/>
              </w:rPr>
            </w:pPr>
            <w:r>
              <w:rPr>
                <w:rFonts w:hint="eastAsia" w:ascii="宋体" w:hAnsi="宋体"/>
                <w:b/>
                <w:bCs/>
                <w:sz w:val="24"/>
                <w:szCs w:val="24"/>
              </w:rPr>
              <w:t>执行情况</w:t>
            </w:r>
          </w:p>
        </w:tc>
      </w:tr>
      <w:tr w14:paraId="05B8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218" w:type="dxa"/>
            <w:gridSpan w:val="2"/>
            <w:noWrap w:val="0"/>
            <w:vAlign w:val="center"/>
          </w:tcPr>
          <w:p w14:paraId="3C7F88F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sz w:val="24"/>
                <w:szCs w:val="24"/>
                <w:highlight w:val="none"/>
              </w:rPr>
            </w:pPr>
            <w:r>
              <w:rPr>
                <w:rFonts w:hint="eastAsia" w:ascii="宋体" w:hAnsi="宋体"/>
                <w:sz w:val="24"/>
                <w:szCs w:val="24"/>
                <w:lang w:eastAsia="zh-CN"/>
              </w:rPr>
              <w:t>重庆市“人工智能+制造”专题发布会活动组织实施服务</w:t>
            </w:r>
          </w:p>
        </w:tc>
        <w:tc>
          <w:tcPr>
            <w:tcW w:w="1388" w:type="dxa"/>
            <w:noWrap w:val="0"/>
            <w:vAlign w:val="top"/>
          </w:tcPr>
          <w:p w14:paraId="71B67C83">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 w:val="24"/>
                <w:szCs w:val="24"/>
                <w:highlight w:val="none"/>
              </w:rPr>
            </w:pPr>
          </w:p>
        </w:tc>
      </w:tr>
      <w:tr w14:paraId="7DE8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218" w:type="dxa"/>
            <w:gridSpan w:val="2"/>
            <w:noWrap w:val="0"/>
            <w:vAlign w:val="center"/>
          </w:tcPr>
          <w:p w14:paraId="02890D1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sz w:val="24"/>
                <w:szCs w:val="24"/>
                <w:highlight w:val="none"/>
              </w:rPr>
            </w:pPr>
          </w:p>
        </w:tc>
        <w:tc>
          <w:tcPr>
            <w:tcW w:w="1388" w:type="dxa"/>
            <w:noWrap w:val="0"/>
            <w:vAlign w:val="top"/>
          </w:tcPr>
          <w:p w14:paraId="507075D0">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 w:val="24"/>
                <w:szCs w:val="24"/>
                <w:highlight w:val="none"/>
              </w:rPr>
            </w:pPr>
          </w:p>
        </w:tc>
      </w:tr>
      <w:tr w14:paraId="568F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3510" w:type="dxa"/>
            <w:noWrap w:val="0"/>
            <w:vAlign w:val="center"/>
          </w:tcPr>
          <w:p w14:paraId="7A8C8D0D">
            <w:pPr>
              <w:spacing w:line="500" w:lineRule="exact"/>
              <w:jc w:val="center"/>
              <w:rPr>
                <w:rFonts w:hint="eastAsia" w:ascii="宋体" w:hAnsi="宋体"/>
                <w:sz w:val="24"/>
                <w:szCs w:val="24"/>
              </w:rPr>
            </w:pPr>
            <w:r>
              <w:rPr>
                <w:rFonts w:hint="eastAsia" w:ascii="宋体" w:hAnsi="宋体"/>
                <w:sz w:val="24"/>
                <w:szCs w:val="24"/>
              </w:rPr>
              <w:t>供应商名称（盖章）</w:t>
            </w:r>
          </w:p>
        </w:tc>
        <w:tc>
          <w:tcPr>
            <w:tcW w:w="6096" w:type="dxa"/>
            <w:gridSpan w:val="2"/>
            <w:noWrap w:val="0"/>
            <w:vAlign w:val="top"/>
          </w:tcPr>
          <w:p w14:paraId="3ABA2434">
            <w:pPr>
              <w:spacing w:line="500" w:lineRule="exact"/>
              <w:rPr>
                <w:rFonts w:hint="eastAsia" w:ascii="宋体" w:hAnsi="宋体"/>
                <w:sz w:val="24"/>
                <w:szCs w:val="24"/>
              </w:rPr>
            </w:pPr>
          </w:p>
          <w:p w14:paraId="524DF9C2">
            <w:pPr>
              <w:spacing w:line="500" w:lineRule="exact"/>
              <w:rPr>
                <w:rFonts w:hint="eastAsia" w:ascii="宋体" w:hAnsi="宋体"/>
                <w:sz w:val="24"/>
                <w:szCs w:val="24"/>
              </w:rPr>
            </w:pPr>
          </w:p>
          <w:p w14:paraId="41BB900F">
            <w:pPr>
              <w:spacing w:line="500" w:lineRule="exact"/>
              <w:ind w:firstLine="960" w:firstLineChars="400"/>
              <w:rPr>
                <w:rFonts w:hint="eastAsia" w:ascii="宋体" w:hAnsi="宋体"/>
                <w:sz w:val="24"/>
                <w:szCs w:val="24"/>
              </w:rPr>
            </w:pPr>
            <w:r>
              <w:rPr>
                <w:rFonts w:hint="eastAsia" w:ascii="宋体" w:hAnsi="宋体"/>
                <w:sz w:val="24"/>
                <w:szCs w:val="24"/>
              </w:rPr>
              <w:t>供应商签字：      时间：</w:t>
            </w:r>
          </w:p>
        </w:tc>
      </w:tr>
      <w:tr w14:paraId="2280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3510" w:type="dxa"/>
            <w:noWrap w:val="0"/>
            <w:vAlign w:val="center"/>
          </w:tcPr>
          <w:p w14:paraId="6347F7BE">
            <w:pPr>
              <w:spacing w:line="500" w:lineRule="exact"/>
              <w:jc w:val="center"/>
              <w:rPr>
                <w:rFonts w:hint="eastAsia" w:ascii="宋体" w:hAnsi="宋体"/>
                <w:sz w:val="24"/>
                <w:szCs w:val="24"/>
              </w:rPr>
            </w:pPr>
            <w:r>
              <w:rPr>
                <w:rFonts w:hint="eastAsia" w:ascii="宋体" w:hAnsi="宋体"/>
                <w:sz w:val="24"/>
                <w:szCs w:val="24"/>
              </w:rPr>
              <w:t>使用处室验收意见（盖章）</w:t>
            </w:r>
          </w:p>
        </w:tc>
        <w:tc>
          <w:tcPr>
            <w:tcW w:w="6096" w:type="dxa"/>
            <w:gridSpan w:val="2"/>
            <w:noWrap w:val="0"/>
            <w:vAlign w:val="top"/>
          </w:tcPr>
          <w:p w14:paraId="7603A9E8">
            <w:pPr>
              <w:spacing w:line="500" w:lineRule="exact"/>
              <w:rPr>
                <w:rFonts w:hint="eastAsia" w:ascii="宋体" w:hAnsi="宋体"/>
                <w:sz w:val="24"/>
                <w:szCs w:val="24"/>
              </w:rPr>
            </w:pPr>
          </w:p>
          <w:p w14:paraId="3EC56DA7">
            <w:pPr>
              <w:spacing w:line="500" w:lineRule="exact"/>
              <w:rPr>
                <w:rFonts w:hint="eastAsia" w:ascii="宋体" w:hAnsi="宋体"/>
                <w:sz w:val="24"/>
                <w:szCs w:val="24"/>
              </w:rPr>
            </w:pPr>
          </w:p>
          <w:p w14:paraId="5AA2737A">
            <w:pPr>
              <w:spacing w:line="500" w:lineRule="exact"/>
              <w:ind w:firstLine="960" w:firstLineChars="400"/>
              <w:rPr>
                <w:rFonts w:hint="eastAsia" w:ascii="宋体" w:hAnsi="宋体"/>
                <w:sz w:val="24"/>
                <w:szCs w:val="24"/>
              </w:rPr>
            </w:pPr>
            <w:r>
              <w:rPr>
                <w:rFonts w:hint="eastAsia" w:ascii="宋体" w:hAnsi="宋体"/>
                <w:sz w:val="24"/>
                <w:szCs w:val="24"/>
              </w:rPr>
              <w:t>验收人签字：      时间：</w:t>
            </w:r>
          </w:p>
        </w:tc>
      </w:tr>
      <w:tr w14:paraId="62A5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3510" w:type="dxa"/>
            <w:noWrap w:val="0"/>
            <w:vAlign w:val="center"/>
          </w:tcPr>
          <w:p w14:paraId="52221E61">
            <w:pPr>
              <w:spacing w:line="500" w:lineRule="exact"/>
              <w:jc w:val="center"/>
              <w:rPr>
                <w:rFonts w:hint="eastAsia" w:ascii="宋体" w:hAnsi="宋体"/>
                <w:sz w:val="24"/>
                <w:szCs w:val="24"/>
              </w:rPr>
            </w:pPr>
            <w:r>
              <w:rPr>
                <w:rFonts w:hint="eastAsia" w:ascii="宋体" w:hAnsi="宋体"/>
                <w:sz w:val="24"/>
                <w:szCs w:val="24"/>
              </w:rPr>
              <w:t>其他参与处室验收意见（若有）</w:t>
            </w:r>
          </w:p>
        </w:tc>
        <w:tc>
          <w:tcPr>
            <w:tcW w:w="6096" w:type="dxa"/>
            <w:gridSpan w:val="2"/>
            <w:noWrap w:val="0"/>
            <w:vAlign w:val="top"/>
          </w:tcPr>
          <w:p w14:paraId="7448FA4A">
            <w:pPr>
              <w:spacing w:line="500" w:lineRule="exact"/>
              <w:rPr>
                <w:rFonts w:ascii="宋体" w:hAnsi="宋体"/>
                <w:sz w:val="24"/>
                <w:szCs w:val="24"/>
              </w:rPr>
            </w:pPr>
          </w:p>
          <w:p w14:paraId="5B40E0FC">
            <w:pPr>
              <w:spacing w:line="500" w:lineRule="exact"/>
              <w:rPr>
                <w:rFonts w:ascii="宋体" w:hAnsi="宋体"/>
                <w:sz w:val="24"/>
                <w:szCs w:val="24"/>
              </w:rPr>
            </w:pPr>
          </w:p>
          <w:p w14:paraId="3EBA69BD">
            <w:pPr>
              <w:spacing w:line="500" w:lineRule="exact"/>
              <w:ind w:firstLine="960" w:firstLineChars="400"/>
              <w:rPr>
                <w:rFonts w:hint="eastAsia" w:ascii="宋体" w:hAnsi="宋体"/>
                <w:sz w:val="24"/>
                <w:szCs w:val="24"/>
              </w:rPr>
            </w:pPr>
            <w:r>
              <w:rPr>
                <w:rFonts w:hint="eastAsia" w:ascii="宋体" w:hAnsi="宋体"/>
                <w:sz w:val="24"/>
                <w:szCs w:val="24"/>
              </w:rPr>
              <w:t>验收人签字：      时间：</w:t>
            </w:r>
          </w:p>
        </w:tc>
      </w:tr>
      <w:tr w14:paraId="4CFA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noWrap w:val="0"/>
            <w:vAlign w:val="top"/>
          </w:tcPr>
          <w:p w14:paraId="1F2C45E8">
            <w:pPr>
              <w:spacing w:line="500" w:lineRule="exact"/>
              <w:jc w:val="center"/>
              <w:rPr>
                <w:rFonts w:hint="eastAsia" w:ascii="宋体" w:hAnsi="宋体"/>
                <w:sz w:val="24"/>
                <w:szCs w:val="24"/>
              </w:rPr>
            </w:pPr>
            <w:r>
              <w:rPr>
                <w:rFonts w:hint="eastAsia" w:ascii="宋体" w:hAnsi="宋体"/>
                <w:sz w:val="24"/>
                <w:szCs w:val="24"/>
              </w:rPr>
              <w:t>备注</w:t>
            </w:r>
          </w:p>
        </w:tc>
        <w:tc>
          <w:tcPr>
            <w:tcW w:w="6096" w:type="dxa"/>
            <w:gridSpan w:val="2"/>
            <w:noWrap w:val="0"/>
            <w:vAlign w:val="top"/>
          </w:tcPr>
          <w:p w14:paraId="26167EE6">
            <w:pPr>
              <w:spacing w:line="500" w:lineRule="exact"/>
              <w:rPr>
                <w:rFonts w:hint="eastAsia" w:ascii="宋体" w:hAnsi="宋体"/>
                <w:sz w:val="24"/>
                <w:szCs w:val="24"/>
              </w:rPr>
            </w:pPr>
          </w:p>
        </w:tc>
      </w:tr>
      <w:bookmarkEnd w:id="109"/>
    </w:tbl>
    <w:p w14:paraId="386A3FF4">
      <w:pPr>
        <w:spacing w:line="500" w:lineRule="exact"/>
        <w:ind w:firstLine="480" w:firstLineChars="200"/>
        <w:rPr>
          <w:rFonts w:hint="eastAsia" w:ascii="宋体" w:hAnsi="宋体"/>
          <w:sz w:val="24"/>
        </w:rPr>
        <w:sectPr>
          <w:headerReference r:id="rId10" w:type="default"/>
          <w:pgSz w:w="11907" w:h="16840"/>
          <w:pgMar w:top="1134" w:right="1191" w:bottom="1134" w:left="1191" w:header="851" w:footer="992" w:gutter="0"/>
          <w:pgNumType w:fmt="numberInDash"/>
          <w:cols w:space="720" w:num="1"/>
          <w:docGrid w:linePitch="380" w:charSpace="-5735"/>
        </w:sectPr>
      </w:pPr>
    </w:p>
    <w:p w14:paraId="02EA4D94">
      <w:pPr>
        <w:spacing w:line="500" w:lineRule="exact"/>
        <w:ind w:firstLine="480" w:firstLineChars="200"/>
        <w:rPr>
          <w:rFonts w:hint="eastAsia" w:ascii="宋体" w:hAnsi="宋体"/>
          <w:sz w:val="24"/>
        </w:rPr>
      </w:pPr>
      <w:r>
        <w:rPr>
          <w:rFonts w:hint="eastAsia" w:ascii="宋体" w:hAnsi="宋体"/>
          <w:sz w:val="24"/>
        </w:rPr>
        <w:t>附件2：服务质量审核表</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842"/>
        <w:gridCol w:w="6096"/>
        <w:gridCol w:w="2409"/>
        <w:gridCol w:w="2268"/>
      </w:tblGrid>
      <w:tr w14:paraId="1DAC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175" w:type="dxa"/>
            <w:gridSpan w:val="5"/>
            <w:noWrap w:val="0"/>
            <w:vAlign w:val="center"/>
          </w:tcPr>
          <w:p w14:paraId="2C0D1ECA">
            <w:pPr>
              <w:snapToGrid w:val="0"/>
              <w:jc w:val="center"/>
              <w:rPr>
                <w:rFonts w:hint="eastAsia" w:ascii="宋体" w:hAnsi="宋体" w:eastAsia="宋体"/>
                <w:b/>
                <w:sz w:val="24"/>
                <w:lang w:eastAsia="zh-CN"/>
              </w:rPr>
            </w:pPr>
            <w:r>
              <w:rPr>
                <w:rFonts w:hint="eastAsia" w:ascii="宋体" w:hAnsi="宋体"/>
                <w:b/>
                <w:sz w:val="24"/>
                <w:lang w:eastAsia="zh-CN"/>
              </w:rPr>
              <w:t>重庆市“人工智能+制造”专题发布会活动组织实施服务</w:t>
            </w:r>
            <w:r>
              <w:rPr>
                <w:rFonts w:hint="eastAsia" w:ascii="宋体" w:hAnsi="宋体"/>
                <w:b/>
                <w:bCs/>
                <w:sz w:val="24"/>
              </w:rPr>
              <w:t>质量审核表</w:t>
            </w:r>
          </w:p>
        </w:tc>
      </w:tr>
      <w:tr w14:paraId="1192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60" w:type="dxa"/>
            <w:noWrap w:val="0"/>
            <w:vAlign w:val="center"/>
          </w:tcPr>
          <w:p w14:paraId="7D317F9C">
            <w:pPr>
              <w:snapToGrid w:val="0"/>
              <w:jc w:val="center"/>
              <w:rPr>
                <w:rFonts w:hint="eastAsia" w:ascii="宋体" w:hAnsi="宋体"/>
                <w:b/>
                <w:sz w:val="24"/>
              </w:rPr>
            </w:pPr>
            <w:r>
              <w:rPr>
                <w:rFonts w:hint="eastAsia" w:ascii="宋体" w:hAnsi="宋体"/>
                <w:b/>
                <w:sz w:val="24"/>
              </w:rPr>
              <w:t>成交供应商</w:t>
            </w:r>
          </w:p>
          <w:p w14:paraId="4AAE19E4">
            <w:pPr>
              <w:snapToGrid w:val="0"/>
              <w:jc w:val="center"/>
              <w:rPr>
                <w:rFonts w:hint="eastAsia" w:ascii="宋体" w:hAnsi="宋体"/>
                <w:b/>
                <w:sz w:val="24"/>
              </w:rPr>
            </w:pPr>
            <w:r>
              <w:rPr>
                <w:rFonts w:hint="eastAsia" w:ascii="宋体" w:hAnsi="宋体"/>
                <w:b/>
                <w:sz w:val="24"/>
              </w:rPr>
              <w:t>名称</w:t>
            </w:r>
          </w:p>
        </w:tc>
        <w:tc>
          <w:tcPr>
            <w:tcW w:w="1842" w:type="dxa"/>
            <w:noWrap w:val="0"/>
            <w:vAlign w:val="center"/>
          </w:tcPr>
          <w:p w14:paraId="1449B275">
            <w:pPr>
              <w:snapToGrid w:val="0"/>
              <w:jc w:val="center"/>
              <w:rPr>
                <w:rFonts w:hint="eastAsia" w:ascii="宋体" w:hAnsi="宋体"/>
                <w:b/>
                <w:sz w:val="24"/>
              </w:rPr>
            </w:pPr>
            <w:r>
              <w:rPr>
                <w:rFonts w:hint="eastAsia" w:ascii="宋体" w:hAnsi="宋体"/>
                <w:b/>
                <w:sz w:val="24"/>
              </w:rPr>
              <w:t>审核日期</w:t>
            </w:r>
          </w:p>
        </w:tc>
        <w:tc>
          <w:tcPr>
            <w:tcW w:w="6096" w:type="dxa"/>
            <w:noWrap w:val="0"/>
            <w:vAlign w:val="center"/>
          </w:tcPr>
          <w:p w14:paraId="7EFEF696">
            <w:pPr>
              <w:snapToGrid w:val="0"/>
              <w:jc w:val="center"/>
              <w:rPr>
                <w:rFonts w:hint="eastAsia" w:ascii="宋体" w:hAnsi="宋体"/>
                <w:b/>
                <w:sz w:val="24"/>
              </w:rPr>
            </w:pPr>
            <w:r>
              <w:rPr>
                <w:rFonts w:hint="eastAsia" w:ascii="宋体" w:hAnsi="宋体"/>
                <w:b/>
                <w:sz w:val="24"/>
              </w:rPr>
              <w:t>审核结果及说明</w:t>
            </w:r>
          </w:p>
        </w:tc>
        <w:tc>
          <w:tcPr>
            <w:tcW w:w="2409" w:type="dxa"/>
            <w:noWrap w:val="0"/>
            <w:vAlign w:val="center"/>
          </w:tcPr>
          <w:p w14:paraId="2073CBCA">
            <w:pPr>
              <w:snapToGrid w:val="0"/>
              <w:jc w:val="center"/>
              <w:rPr>
                <w:rFonts w:hint="eastAsia" w:ascii="宋体" w:hAnsi="宋体"/>
                <w:b/>
                <w:sz w:val="24"/>
              </w:rPr>
            </w:pPr>
            <w:r>
              <w:rPr>
                <w:rFonts w:hint="eastAsia" w:ascii="宋体" w:hAnsi="宋体"/>
                <w:b/>
                <w:sz w:val="24"/>
              </w:rPr>
              <w:t>审核人签字</w:t>
            </w:r>
          </w:p>
        </w:tc>
        <w:tc>
          <w:tcPr>
            <w:tcW w:w="2268" w:type="dxa"/>
            <w:noWrap w:val="0"/>
            <w:vAlign w:val="center"/>
          </w:tcPr>
          <w:p w14:paraId="0634BEBE">
            <w:pPr>
              <w:snapToGrid w:val="0"/>
              <w:jc w:val="center"/>
              <w:rPr>
                <w:rFonts w:hint="eastAsia" w:ascii="宋体" w:hAnsi="宋体"/>
                <w:b/>
                <w:sz w:val="24"/>
              </w:rPr>
            </w:pPr>
            <w:r>
              <w:rPr>
                <w:rFonts w:hint="eastAsia" w:ascii="宋体" w:hAnsi="宋体"/>
                <w:b/>
                <w:sz w:val="24"/>
              </w:rPr>
              <w:t>成交供应商代表</w:t>
            </w:r>
          </w:p>
          <w:p w14:paraId="3163CBCA">
            <w:pPr>
              <w:snapToGrid w:val="0"/>
              <w:jc w:val="center"/>
              <w:rPr>
                <w:rFonts w:hint="eastAsia" w:ascii="宋体" w:hAnsi="宋体"/>
                <w:b/>
                <w:sz w:val="24"/>
              </w:rPr>
            </w:pPr>
            <w:r>
              <w:rPr>
                <w:rFonts w:hint="eastAsia" w:ascii="宋体" w:hAnsi="宋体"/>
                <w:b/>
                <w:sz w:val="24"/>
              </w:rPr>
              <w:t>签字</w:t>
            </w:r>
          </w:p>
        </w:tc>
      </w:tr>
      <w:tr w14:paraId="7819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560" w:type="dxa"/>
            <w:vMerge w:val="restart"/>
            <w:noWrap w:val="0"/>
            <w:vAlign w:val="center"/>
          </w:tcPr>
          <w:p w14:paraId="33BA2FE1">
            <w:pPr>
              <w:spacing w:line="500" w:lineRule="exact"/>
              <w:ind w:firstLine="480" w:firstLineChars="200"/>
              <w:rPr>
                <w:rFonts w:hint="eastAsia" w:ascii="宋体" w:hAnsi="宋体"/>
                <w:sz w:val="24"/>
              </w:rPr>
            </w:pPr>
          </w:p>
        </w:tc>
        <w:tc>
          <w:tcPr>
            <w:tcW w:w="1842" w:type="dxa"/>
            <w:noWrap w:val="0"/>
            <w:vAlign w:val="center"/>
          </w:tcPr>
          <w:p w14:paraId="074E73FC">
            <w:pPr>
              <w:spacing w:line="500" w:lineRule="exact"/>
              <w:ind w:firstLine="480" w:firstLineChars="200"/>
              <w:rPr>
                <w:rFonts w:hint="eastAsia" w:ascii="宋体" w:hAnsi="宋体"/>
                <w:sz w:val="24"/>
              </w:rPr>
            </w:pPr>
          </w:p>
        </w:tc>
        <w:tc>
          <w:tcPr>
            <w:tcW w:w="6096" w:type="dxa"/>
            <w:noWrap w:val="0"/>
            <w:vAlign w:val="center"/>
          </w:tcPr>
          <w:p w14:paraId="2205159C">
            <w:pPr>
              <w:spacing w:line="500" w:lineRule="exact"/>
              <w:ind w:firstLine="480" w:firstLineChars="200"/>
              <w:rPr>
                <w:rFonts w:hint="eastAsia" w:ascii="宋体" w:hAnsi="宋体"/>
                <w:sz w:val="24"/>
              </w:rPr>
            </w:pPr>
          </w:p>
        </w:tc>
        <w:tc>
          <w:tcPr>
            <w:tcW w:w="2409" w:type="dxa"/>
            <w:noWrap w:val="0"/>
            <w:vAlign w:val="center"/>
          </w:tcPr>
          <w:p w14:paraId="19F7A071">
            <w:pPr>
              <w:spacing w:line="500" w:lineRule="exact"/>
              <w:ind w:firstLine="480" w:firstLineChars="200"/>
              <w:rPr>
                <w:rFonts w:hint="eastAsia" w:ascii="宋体" w:hAnsi="宋体"/>
                <w:sz w:val="24"/>
              </w:rPr>
            </w:pPr>
          </w:p>
        </w:tc>
        <w:tc>
          <w:tcPr>
            <w:tcW w:w="2268" w:type="dxa"/>
            <w:noWrap w:val="0"/>
            <w:vAlign w:val="center"/>
          </w:tcPr>
          <w:p w14:paraId="59141D11">
            <w:pPr>
              <w:spacing w:line="500" w:lineRule="exact"/>
              <w:ind w:firstLine="480" w:firstLineChars="200"/>
              <w:rPr>
                <w:rFonts w:hint="eastAsia" w:ascii="宋体" w:hAnsi="宋体"/>
                <w:sz w:val="24"/>
              </w:rPr>
            </w:pPr>
          </w:p>
        </w:tc>
      </w:tr>
      <w:tr w14:paraId="797F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560" w:type="dxa"/>
            <w:vMerge w:val="continue"/>
            <w:noWrap w:val="0"/>
            <w:vAlign w:val="center"/>
          </w:tcPr>
          <w:p w14:paraId="29C9DE92">
            <w:pPr>
              <w:spacing w:line="500" w:lineRule="exact"/>
              <w:ind w:firstLine="480" w:firstLineChars="200"/>
              <w:rPr>
                <w:rFonts w:hint="eastAsia" w:ascii="宋体" w:hAnsi="宋体"/>
                <w:sz w:val="24"/>
              </w:rPr>
            </w:pPr>
          </w:p>
        </w:tc>
        <w:tc>
          <w:tcPr>
            <w:tcW w:w="1842" w:type="dxa"/>
            <w:noWrap w:val="0"/>
            <w:vAlign w:val="center"/>
          </w:tcPr>
          <w:p w14:paraId="1AD8E754">
            <w:pPr>
              <w:spacing w:line="500" w:lineRule="exact"/>
              <w:ind w:firstLine="480" w:firstLineChars="200"/>
              <w:rPr>
                <w:rFonts w:hint="eastAsia" w:ascii="宋体" w:hAnsi="宋体"/>
                <w:sz w:val="24"/>
              </w:rPr>
            </w:pPr>
          </w:p>
        </w:tc>
        <w:tc>
          <w:tcPr>
            <w:tcW w:w="6096" w:type="dxa"/>
            <w:noWrap w:val="0"/>
            <w:vAlign w:val="center"/>
          </w:tcPr>
          <w:p w14:paraId="2004AAF3">
            <w:pPr>
              <w:spacing w:line="500" w:lineRule="exact"/>
              <w:ind w:firstLine="480" w:firstLineChars="200"/>
              <w:rPr>
                <w:rFonts w:hint="eastAsia" w:ascii="宋体" w:hAnsi="宋体"/>
                <w:sz w:val="24"/>
              </w:rPr>
            </w:pPr>
          </w:p>
        </w:tc>
        <w:tc>
          <w:tcPr>
            <w:tcW w:w="2409" w:type="dxa"/>
            <w:noWrap w:val="0"/>
            <w:vAlign w:val="center"/>
          </w:tcPr>
          <w:p w14:paraId="0BC354DC">
            <w:pPr>
              <w:spacing w:line="500" w:lineRule="exact"/>
              <w:ind w:firstLine="480" w:firstLineChars="200"/>
              <w:rPr>
                <w:rFonts w:hint="eastAsia" w:ascii="宋体" w:hAnsi="宋体"/>
                <w:sz w:val="24"/>
              </w:rPr>
            </w:pPr>
          </w:p>
        </w:tc>
        <w:tc>
          <w:tcPr>
            <w:tcW w:w="2268" w:type="dxa"/>
            <w:noWrap w:val="0"/>
            <w:vAlign w:val="center"/>
          </w:tcPr>
          <w:p w14:paraId="2A36FB52">
            <w:pPr>
              <w:spacing w:line="500" w:lineRule="exact"/>
              <w:ind w:firstLine="480" w:firstLineChars="200"/>
              <w:rPr>
                <w:rFonts w:hint="eastAsia" w:ascii="宋体" w:hAnsi="宋体"/>
                <w:sz w:val="24"/>
              </w:rPr>
            </w:pPr>
          </w:p>
        </w:tc>
      </w:tr>
      <w:tr w14:paraId="2838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560" w:type="dxa"/>
            <w:vMerge w:val="continue"/>
            <w:noWrap w:val="0"/>
            <w:vAlign w:val="center"/>
          </w:tcPr>
          <w:p w14:paraId="3D87A280">
            <w:pPr>
              <w:spacing w:line="500" w:lineRule="exact"/>
              <w:ind w:firstLine="480" w:firstLineChars="200"/>
              <w:rPr>
                <w:rFonts w:hint="eastAsia" w:ascii="宋体" w:hAnsi="宋体"/>
                <w:sz w:val="24"/>
              </w:rPr>
            </w:pPr>
          </w:p>
        </w:tc>
        <w:tc>
          <w:tcPr>
            <w:tcW w:w="1842" w:type="dxa"/>
            <w:noWrap w:val="0"/>
            <w:vAlign w:val="center"/>
          </w:tcPr>
          <w:p w14:paraId="28D226DD">
            <w:pPr>
              <w:spacing w:line="500" w:lineRule="exact"/>
              <w:ind w:firstLine="480" w:firstLineChars="200"/>
              <w:rPr>
                <w:rFonts w:hint="eastAsia" w:ascii="宋体" w:hAnsi="宋体"/>
                <w:sz w:val="24"/>
              </w:rPr>
            </w:pPr>
          </w:p>
        </w:tc>
        <w:tc>
          <w:tcPr>
            <w:tcW w:w="6096" w:type="dxa"/>
            <w:noWrap w:val="0"/>
            <w:vAlign w:val="center"/>
          </w:tcPr>
          <w:p w14:paraId="56EE600C">
            <w:pPr>
              <w:spacing w:line="500" w:lineRule="exact"/>
              <w:ind w:firstLine="480" w:firstLineChars="200"/>
              <w:rPr>
                <w:rFonts w:hint="eastAsia" w:ascii="宋体" w:hAnsi="宋体"/>
                <w:sz w:val="24"/>
              </w:rPr>
            </w:pPr>
          </w:p>
        </w:tc>
        <w:tc>
          <w:tcPr>
            <w:tcW w:w="2409" w:type="dxa"/>
            <w:noWrap w:val="0"/>
            <w:vAlign w:val="center"/>
          </w:tcPr>
          <w:p w14:paraId="18D011BD">
            <w:pPr>
              <w:spacing w:line="500" w:lineRule="exact"/>
              <w:ind w:firstLine="480" w:firstLineChars="200"/>
              <w:rPr>
                <w:rFonts w:hint="eastAsia" w:ascii="宋体" w:hAnsi="宋体"/>
                <w:sz w:val="24"/>
              </w:rPr>
            </w:pPr>
          </w:p>
        </w:tc>
        <w:tc>
          <w:tcPr>
            <w:tcW w:w="2268" w:type="dxa"/>
            <w:noWrap w:val="0"/>
            <w:vAlign w:val="center"/>
          </w:tcPr>
          <w:p w14:paraId="69F1D604">
            <w:pPr>
              <w:spacing w:line="500" w:lineRule="exact"/>
              <w:ind w:firstLine="480" w:firstLineChars="200"/>
              <w:rPr>
                <w:rFonts w:hint="eastAsia" w:ascii="宋体" w:hAnsi="宋体"/>
                <w:sz w:val="24"/>
              </w:rPr>
            </w:pPr>
          </w:p>
        </w:tc>
      </w:tr>
      <w:tr w14:paraId="3FC9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560" w:type="dxa"/>
            <w:vMerge w:val="continue"/>
            <w:noWrap w:val="0"/>
            <w:vAlign w:val="center"/>
          </w:tcPr>
          <w:p w14:paraId="12F6B35E">
            <w:pPr>
              <w:spacing w:line="500" w:lineRule="exact"/>
              <w:ind w:firstLine="480" w:firstLineChars="200"/>
              <w:rPr>
                <w:rFonts w:hint="eastAsia" w:ascii="宋体" w:hAnsi="宋体"/>
                <w:sz w:val="24"/>
              </w:rPr>
            </w:pPr>
          </w:p>
        </w:tc>
        <w:tc>
          <w:tcPr>
            <w:tcW w:w="1842" w:type="dxa"/>
            <w:noWrap w:val="0"/>
            <w:vAlign w:val="center"/>
          </w:tcPr>
          <w:p w14:paraId="1EF6B1D8">
            <w:pPr>
              <w:spacing w:line="500" w:lineRule="exact"/>
              <w:ind w:firstLine="480" w:firstLineChars="200"/>
              <w:rPr>
                <w:rFonts w:hint="eastAsia" w:ascii="宋体" w:hAnsi="宋体"/>
                <w:sz w:val="24"/>
              </w:rPr>
            </w:pPr>
          </w:p>
        </w:tc>
        <w:tc>
          <w:tcPr>
            <w:tcW w:w="6096" w:type="dxa"/>
            <w:noWrap w:val="0"/>
            <w:vAlign w:val="center"/>
          </w:tcPr>
          <w:p w14:paraId="5095C56F">
            <w:pPr>
              <w:spacing w:line="500" w:lineRule="exact"/>
              <w:ind w:firstLine="480" w:firstLineChars="200"/>
              <w:rPr>
                <w:rFonts w:hint="eastAsia" w:ascii="宋体" w:hAnsi="宋体"/>
                <w:sz w:val="24"/>
              </w:rPr>
            </w:pPr>
          </w:p>
        </w:tc>
        <w:tc>
          <w:tcPr>
            <w:tcW w:w="2409" w:type="dxa"/>
            <w:noWrap w:val="0"/>
            <w:vAlign w:val="center"/>
          </w:tcPr>
          <w:p w14:paraId="2764EEDD">
            <w:pPr>
              <w:spacing w:line="500" w:lineRule="exact"/>
              <w:ind w:firstLine="480" w:firstLineChars="200"/>
              <w:rPr>
                <w:rFonts w:hint="eastAsia" w:ascii="宋体" w:hAnsi="宋体"/>
                <w:sz w:val="24"/>
              </w:rPr>
            </w:pPr>
          </w:p>
        </w:tc>
        <w:tc>
          <w:tcPr>
            <w:tcW w:w="2268" w:type="dxa"/>
            <w:noWrap w:val="0"/>
            <w:vAlign w:val="center"/>
          </w:tcPr>
          <w:p w14:paraId="149C65F6">
            <w:pPr>
              <w:spacing w:line="500" w:lineRule="exact"/>
              <w:ind w:firstLine="480" w:firstLineChars="200"/>
              <w:rPr>
                <w:rFonts w:hint="eastAsia" w:ascii="宋体" w:hAnsi="宋体"/>
                <w:sz w:val="24"/>
              </w:rPr>
            </w:pPr>
          </w:p>
        </w:tc>
      </w:tr>
      <w:tr w14:paraId="4E85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560" w:type="dxa"/>
            <w:vMerge w:val="continue"/>
            <w:noWrap w:val="0"/>
            <w:vAlign w:val="center"/>
          </w:tcPr>
          <w:p w14:paraId="441E02B2">
            <w:pPr>
              <w:spacing w:line="500" w:lineRule="exact"/>
              <w:ind w:firstLine="480" w:firstLineChars="200"/>
              <w:rPr>
                <w:rFonts w:hint="eastAsia" w:ascii="宋体" w:hAnsi="宋体"/>
                <w:sz w:val="24"/>
              </w:rPr>
            </w:pPr>
          </w:p>
        </w:tc>
        <w:tc>
          <w:tcPr>
            <w:tcW w:w="1842" w:type="dxa"/>
            <w:noWrap w:val="0"/>
            <w:vAlign w:val="center"/>
          </w:tcPr>
          <w:p w14:paraId="39A44958">
            <w:pPr>
              <w:spacing w:line="500" w:lineRule="exact"/>
              <w:ind w:firstLine="480" w:firstLineChars="200"/>
              <w:rPr>
                <w:rFonts w:hint="eastAsia" w:ascii="宋体" w:hAnsi="宋体"/>
                <w:sz w:val="24"/>
              </w:rPr>
            </w:pPr>
          </w:p>
        </w:tc>
        <w:tc>
          <w:tcPr>
            <w:tcW w:w="6096" w:type="dxa"/>
            <w:noWrap w:val="0"/>
            <w:vAlign w:val="center"/>
          </w:tcPr>
          <w:p w14:paraId="61A91FCC">
            <w:pPr>
              <w:spacing w:line="500" w:lineRule="exact"/>
              <w:ind w:firstLine="480" w:firstLineChars="200"/>
              <w:rPr>
                <w:rFonts w:hint="eastAsia" w:ascii="宋体" w:hAnsi="宋体"/>
                <w:sz w:val="24"/>
              </w:rPr>
            </w:pPr>
          </w:p>
        </w:tc>
        <w:tc>
          <w:tcPr>
            <w:tcW w:w="2409" w:type="dxa"/>
            <w:noWrap w:val="0"/>
            <w:vAlign w:val="center"/>
          </w:tcPr>
          <w:p w14:paraId="4DF1E3DF">
            <w:pPr>
              <w:spacing w:line="500" w:lineRule="exact"/>
              <w:ind w:firstLine="480" w:firstLineChars="200"/>
              <w:rPr>
                <w:rFonts w:hint="eastAsia" w:ascii="宋体" w:hAnsi="宋体"/>
                <w:sz w:val="24"/>
              </w:rPr>
            </w:pPr>
          </w:p>
        </w:tc>
        <w:tc>
          <w:tcPr>
            <w:tcW w:w="2268" w:type="dxa"/>
            <w:noWrap w:val="0"/>
            <w:vAlign w:val="center"/>
          </w:tcPr>
          <w:p w14:paraId="2794EFEE">
            <w:pPr>
              <w:spacing w:line="500" w:lineRule="exact"/>
              <w:ind w:firstLine="480" w:firstLineChars="200"/>
              <w:rPr>
                <w:rFonts w:hint="eastAsia" w:ascii="宋体" w:hAnsi="宋体"/>
                <w:sz w:val="24"/>
              </w:rPr>
            </w:pPr>
          </w:p>
        </w:tc>
      </w:tr>
    </w:tbl>
    <w:p w14:paraId="04ED4193">
      <w:pPr>
        <w:spacing w:line="500" w:lineRule="exact"/>
        <w:ind w:firstLine="480" w:firstLineChars="200"/>
        <w:rPr>
          <w:rFonts w:hint="eastAsia" w:ascii="宋体" w:hAnsi="宋体"/>
          <w:sz w:val="24"/>
        </w:rPr>
        <w:sectPr>
          <w:pgSz w:w="16840" w:h="11907" w:orient="landscape"/>
          <w:pgMar w:top="1191" w:right="1134" w:bottom="1191" w:left="1134" w:header="851" w:footer="992" w:gutter="0"/>
          <w:pgNumType w:fmt="numberInDash"/>
          <w:cols w:space="720" w:num="1"/>
          <w:docGrid w:linePitch="380" w:charSpace="-5735"/>
        </w:sectPr>
      </w:pPr>
    </w:p>
    <w:p w14:paraId="174E99AE">
      <w:pPr>
        <w:keepNext w:val="0"/>
        <w:keepLines w:val="0"/>
        <w:pageBreakBefore/>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附件3：保密协议</w:t>
      </w:r>
    </w:p>
    <w:p w14:paraId="0688FB52">
      <w:pPr>
        <w:spacing w:line="600" w:lineRule="exact"/>
        <w:ind w:firstLine="540"/>
        <w:jc w:val="center"/>
        <w:rPr>
          <w:rFonts w:ascii="宋体" w:hAnsi="宋体"/>
          <w:b/>
          <w:snapToGrid w:val="0"/>
          <w:kern w:val="0"/>
          <w:szCs w:val="28"/>
        </w:rPr>
      </w:pPr>
      <w:r>
        <w:rPr>
          <w:rFonts w:hint="eastAsia" w:ascii="宋体" w:hAnsi="宋体"/>
          <w:b/>
          <w:snapToGrid w:val="0"/>
          <w:kern w:val="0"/>
          <w:szCs w:val="28"/>
        </w:rPr>
        <w:t>保密协议</w:t>
      </w:r>
    </w:p>
    <w:bookmarkEnd w:id="110"/>
    <w:bookmarkEnd w:id="111"/>
    <w:bookmarkEnd w:id="112"/>
    <w:bookmarkEnd w:id="113"/>
    <w:bookmarkEnd w:id="114"/>
    <w:bookmarkEnd w:id="115"/>
    <w:bookmarkEnd w:id="116"/>
    <w:bookmarkEnd w:id="117"/>
    <w:bookmarkEnd w:id="118"/>
    <w:bookmarkEnd w:id="119"/>
    <w:bookmarkEnd w:id="120"/>
    <w:p w14:paraId="7C7B4F46">
      <w:pPr>
        <w:spacing w:line="600" w:lineRule="exact"/>
        <w:ind w:firstLine="422" w:firstLineChars="200"/>
        <w:rPr>
          <w:rFonts w:ascii="宋体" w:hAnsi="宋体"/>
          <w:b/>
          <w:sz w:val="21"/>
          <w:szCs w:val="21"/>
        </w:rPr>
      </w:pPr>
      <w:r>
        <w:rPr>
          <w:rFonts w:hint="eastAsia" w:ascii="宋体" w:hAnsi="宋体"/>
          <w:b/>
          <w:sz w:val="21"/>
          <w:szCs w:val="21"/>
        </w:rPr>
        <w:t>甲方：重庆市经济和信息化委员会</w:t>
      </w:r>
    </w:p>
    <w:p w14:paraId="50081BDC">
      <w:pPr>
        <w:spacing w:line="600" w:lineRule="exact"/>
        <w:ind w:firstLine="422" w:firstLineChars="200"/>
        <w:rPr>
          <w:rFonts w:hint="default" w:ascii="宋体" w:hAnsi="宋体" w:eastAsia="宋体"/>
          <w:b/>
          <w:sz w:val="21"/>
          <w:szCs w:val="21"/>
          <w:lang w:val="en-US" w:eastAsia="zh-CN"/>
        </w:rPr>
      </w:pPr>
      <w:r>
        <w:rPr>
          <w:rFonts w:hint="eastAsia" w:ascii="宋体" w:hAnsi="宋体"/>
          <w:b/>
          <w:sz w:val="21"/>
          <w:szCs w:val="21"/>
          <w:lang w:val="en-US" w:eastAsia="zh-CN"/>
        </w:rPr>
        <w:t xml:space="preserve">      </w:t>
      </w:r>
    </w:p>
    <w:p w14:paraId="774F0D8E">
      <w:pPr>
        <w:spacing w:line="600" w:lineRule="exact"/>
        <w:ind w:firstLine="422" w:firstLineChars="200"/>
        <w:rPr>
          <w:rFonts w:ascii="宋体" w:hAnsi="宋体"/>
          <w:b/>
          <w:sz w:val="21"/>
          <w:szCs w:val="21"/>
        </w:rPr>
      </w:pPr>
      <w:r>
        <w:rPr>
          <w:rFonts w:hint="eastAsia" w:ascii="宋体" w:hAnsi="宋体"/>
          <w:b/>
          <w:sz w:val="21"/>
          <w:szCs w:val="21"/>
        </w:rPr>
        <w:t>乙方：</w:t>
      </w:r>
      <w:r>
        <w:rPr>
          <w:rFonts w:ascii="宋体" w:hAnsi="宋体"/>
          <w:b/>
          <w:sz w:val="21"/>
          <w:szCs w:val="21"/>
        </w:rPr>
        <w:t xml:space="preserve"> </w:t>
      </w:r>
    </w:p>
    <w:p w14:paraId="120A9CD4">
      <w:pPr>
        <w:snapToGrid w:val="0"/>
        <w:spacing w:line="600" w:lineRule="exact"/>
        <w:ind w:firstLine="422" w:firstLineChars="200"/>
        <w:rPr>
          <w:rFonts w:ascii="宋体" w:hAnsi="宋体"/>
          <w:b/>
          <w:snapToGrid w:val="0"/>
          <w:kern w:val="0"/>
          <w:sz w:val="21"/>
          <w:szCs w:val="21"/>
        </w:rPr>
      </w:pPr>
      <w:r>
        <w:rPr>
          <w:rFonts w:hint="eastAsia" w:ascii="宋体" w:hAnsi="宋体"/>
          <w:b/>
          <w:snapToGrid w:val="0"/>
          <w:kern w:val="0"/>
          <w:sz w:val="21"/>
          <w:szCs w:val="21"/>
        </w:rPr>
        <w:t>第一条 保密资料的范围</w:t>
      </w:r>
    </w:p>
    <w:p w14:paraId="4B7984D2">
      <w:pPr>
        <w:snapToGrid w:val="0"/>
        <w:spacing w:line="600" w:lineRule="exact"/>
        <w:ind w:firstLine="420" w:firstLineChars="200"/>
        <w:rPr>
          <w:rFonts w:ascii="宋体" w:hAnsi="宋体"/>
          <w:snapToGrid w:val="0"/>
          <w:kern w:val="0"/>
          <w:sz w:val="21"/>
          <w:szCs w:val="21"/>
        </w:rPr>
      </w:pPr>
      <w:r>
        <w:rPr>
          <w:rFonts w:hint="eastAsia" w:ascii="宋体" w:hAnsi="宋体"/>
          <w:snapToGrid w:val="0"/>
          <w:kern w:val="0"/>
          <w:sz w:val="21"/>
          <w:szCs w:val="21"/>
        </w:rPr>
        <w:t>在</w:t>
      </w:r>
      <w:r>
        <w:rPr>
          <w:rFonts w:hint="eastAsia" w:ascii="宋体" w:hAnsi="宋体"/>
          <w:snapToGrid w:val="0"/>
          <w:kern w:val="0"/>
          <w:sz w:val="21"/>
          <w:szCs w:val="21"/>
          <w:u w:val="single"/>
        </w:rPr>
        <w:t xml:space="preserve">                                             </w:t>
      </w:r>
      <w:r>
        <w:rPr>
          <w:rFonts w:hint="eastAsia" w:ascii="宋体" w:hAnsi="宋体"/>
          <w:snapToGrid w:val="0"/>
          <w:kern w:val="0"/>
          <w:sz w:val="21"/>
          <w:szCs w:val="21"/>
        </w:rPr>
        <w:t>（以下简称“本项目”或“项目”）磋商及项目执行过程中，甲方将/已向乙方披露或乙方将/已从甲方知悉保密信息。为保护甲方的合法权益，经平等自愿协商一致，甲乙双方特就保密事宜签订本协议，共同遵照履行。</w:t>
      </w:r>
    </w:p>
    <w:p w14:paraId="55802D68">
      <w:pPr>
        <w:snapToGrid w:val="0"/>
        <w:spacing w:line="600" w:lineRule="exact"/>
        <w:ind w:firstLine="420" w:firstLineChars="200"/>
        <w:rPr>
          <w:rFonts w:ascii="宋体" w:hAnsi="宋体"/>
          <w:snapToGrid w:val="0"/>
          <w:kern w:val="0"/>
          <w:sz w:val="21"/>
          <w:szCs w:val="21"/>
        </w:rPr>
      </w:pPr>
      <w:r>
        <w:rPr>
          <w:rFonts w:hint="eastAsia" w:ascii="宋体" w:hAnsi="宋体"/>
          <w:snapToGrid w:val="0"/>
          <w:kern w:val="0"/>
          <w:sz w:val="21"/>
          <w:szCs w:val="21"/>
        </w:rPr>
        <w:t>1．保密资料指</w:t>
      </w:r>
      <w:r>
        <w:rPr>
          <w:rFonts w:ascii="宋体" w:hAnsi="宋体"/>
          <w:snapToGrid w:val="0"/>
          <w:kern w:val="0"/>
          <w:sz w:val="21"/>
          <w:szCs w:val="21"/>
        </w:rPr>
        <w:t>在协议签订和履行过程中</w:t>
      </w:r>
      <w:r>
        <w:rPr>
          <w:rFonts w:hint="eastAsia" w:ascii="宋体" w:hAnsi="宋体"/>
          <w:snapToGrid w:val="0"/>
          <w:kern w:val="0"/>
          <w:sz w:val="21"/>
          <w:szCs w:val="21"/>
        </w:rPr>
        <w:t>由甲方或其授权代表以文字、图纸或任何其他形式透露给乙方，或者乙方以任何其他形式从甲方获取的与合同有关的任何资料。</w:t>
      </w:r>
    </w:p>
    <w:p w14:paraId="3AD193D7">
      <w:pPr>
        <w:snapToGrid w:val="0"/>
        <w:spacing w:line="600" w:lineRule="exact"/>
        <w:ind w:firstLine="420" w:firstLineChars="200"/>
        <w:rPr>
          <w:rFonts w:ascii="宋体" w:hAnsi="宋体"/>
          <w:snapToGrid w:val="0"/>
          <w:kern w:val="0"/>
          <w:sz w:val="21"/>
          <w:szCs w:val="21"/>
        </w:rPr>
      </w:pPr>
      <w:r>
        <w:rPr>
          <w:rFonts w:ascii="宋体" w:hAnsi="宋体"/>
          <w:snapToGrid w:val="0"/>
          <w:kern w:val="0"/>
          <w:sz w:val="21"/>
          <w:szCs w:val="21"/>
        </w:rPr>
        <w:t>2</w:t>
      </w:r>
      <w:r>
        <w:rPr>
          <w:rFonts w:hint="eastAsia" w:ascii="宋体" w:hAnsi="宋体"/>
          <w:snapToGrid w:val="0"/>
          <w:kern w:val="0"/>
          <w:sz w:val="21"/>
          <w:szCs w:val="21"/>
        </w:rPr>
        <w:t>．任何包含保密资料的手册、说明、报告、图纸、信函、电传、电子邮件和其他资料或载体，均视为保密资料。</w:t>
      </w:r>
    </w:p>
    <w:p w14:paraId="3EE5921D">
      <w:pPr>
        <w:snapToGrid w:val="0"/>
        <w:spacing w:line="600" w:lineRule="exact"/>
        <w:ind w:firstLine="420" w:firstLineChars="200"/>
        <w:rPr>
          <w:rFonts w:ascii="宋体" w:hAnsi="宋体"/>
          <w:snapToGrid w:val="0"/>
          <w:kern w:val="0"/>
          <w:sz w:val="21"/>
          <w:szCs w:val="21"/>
        </w:rPr>
      </w:pPr>
      <w:r>
        <w:rPr>
          <w:rFonts w:ascii="宋体" w:hAnsi="宋体"/>
          <w:snapToGrid w:val="0"/>
          <w:kern w:val="0"/>
          <w:sz w:val="21"/>
          <w:szCs w:val="21"/>
        </w:rPr>
        <w:t>3</w:t>
      </w:r>
      <w:r>
        <w:rPr>
          <w:rFonts w:hint="eastAsia" w:ascii="宋体" w:hAnsi="宋体"/>
          <w:snapToGrid w:val="0"/>
          <w:kern w:val="0"/>
          <w:sz w:val="21"/>
          <w:szCs w:val="21"/>
        </w:rPr>
        <w:t>．在甲方告知乙方时，已经是公开资料的，不是保密资料。</w:t>
      </w:r>
    </w:p>
    <w:p w14:paraId="67208B7F">
      <w:pPr>
        <w:snapToGrid w:val="0"/>
        <w:spacing w:line="600" w:lineRule="exact"/>
        <w:ind w:firstLine="422" w:firstLineChars="200"/>
        <w:rPr>
          <w:rFonts w:ascii="宋体" w:hAnsi="宋体"/>
          <w:b/>
          <w:snapToGrid w:val="0"/>
          <w:kern w:val="0"/>
          <w:sz w:val="21"/>
          <w:szCs w:val="21"/>
        </w:rPr>
      </w:pPr>
      <w:r>
        <w:rPr>
          <w:rFonts w:hint="eastAsia" w:ascii="宋体" w:hAnsi="宋体"/>
          <w:b/>
          <w:snapToGrid w:val="0"/>
          <w:kern w:val="0"/>
          <w:sz w:val="21"/>
          <w:szCs w:val="21"/>
        </w:rPr>
        <w:t>第二条 保密义务的内容</w:t>
      </w:r>
    </w:p>
    <w:p w14:paraId="26B23290">
      <w:pPr>
        <w:snapToGrid w:val="0"/>
        <w:spacing w:line="600" w:lineRule="exact"/>
        <w:ind w:firstLine="420" w:firstLineChars="200"/>
        <w:rPr>
          <w:rFonts w:ascii="宋体" w:hAnsi="宋体"/>
          <w:snapToGrid w:val="0"/>
          <w:kern w:val="0"/>
          <w:sz w:val="21"/>
          <w:szCs w:val="21"/>
        </w:rPr>
      </w:pPr>
      <w:r>
        <w:rPr>
          <w:rFonts w:hint="eastAsia" w:ascii="宋体" w:hAnsi="宋体"/>
          <w:snapToGrid w:val="0"/>
          <w:kern w:val="0"/>
          <w:sz w:val="21"/>
          <w:szCs w:val="21"/>
        </w:rPr>
        <w:t>1．乙方应对任何保密资料保密并促使、监督其雇员对保密资料保密。</w:t>
      </w:r>
    </w:p>
    <w:p w14:paraId="2FC29466">
      <w:pPr>
        <w:snapToGrid w:val="0"/>
        <w:spacing w:line="600" w:lineRule="exact"/>
        <w:ind w:firstLine="420" w:firstLineChars="200"/>
        <w:rPr>
          <w:rFonts w:ascii="宋体" w:hAnsi="宋体"/>
          <w:snapToGrid w:val="0"/>
          <w:kern w:val="0"/>
          <w:sz w:val="21"/>
          <w:szCs w:val="21"/>
        </w:rPr>
      </w:pPr>
      <w:r>
        <w:rPr>
          <w:rFonts w:hint="eastAsia" w:ascii="宋体" w:hAnsi="宋体"/>
          <w:snapToGrid w:val="0"/>
          <w:kern w:val="0"/>
          <w:sz w:val="21"/>
          <w:szCs w:val="21"/>
        </w:rPr>
        <w:t>2．未经甲方书面同意，不得向第三方透露任何关于保密资料存在的信息或为第三方使用、复制保密资料或以任何形式了解保密资料的内容提供便利。</w:t>
      </w:r>
    </w:p>
    <w:p w14:paraId="38CD7F77">
      <w:pPr>
        <w:snapToGrid w:val="0"/>
        <w:spacing w:line="600" w:lineRule="exact"/>
        <w:ind w:firstLine="420" w:firstLineChars="200"/>
        <w:rPr>
          <w:rFonts w:ascii="宋体" w:hAnsi="宋体"/>
          <w:snapToGrid w:val="0"/>
          <w:kern w:val="0"/>
          <w:sz w:val="21"/>
          <w:szCs w:val="21"/>
        </w:rPr>
      </w:pPr>
      <w:r>
        <w:rPr>
          <w:rFonts w:hint="eastAsia" w:ascii="宋体" w:hAnsi="宋体"/>
          <w:snapToGrid w:val="0"/>
          <w:kern w:val="0"/>
          <w:sz w:val="21"/>
          <w:szCs w:val="21"/>
        </w:rPr>
        <w:t>3．除为合同的履行外，不得将保密资料用于任何其他目的。</w:t>
      </w:r>
    </w:p>
    <w:p w14:paraId="3A9383BC">
      <w:pPr>
        <w:snapToGrid w:val="0"/>
        <w:spacing w:line="600" w:lineRule="exact"/>
        <w:ind w:firstLine="422" w:firstLineChars="200"/>
        <w:rPr>
          <w:rFonts w:ascii="宋体" w:hAnsi="宋体"/>
          <w:b/>
          <w:snapToGrid w:val="0"/>
          <w:kern w:val="0"/>
          <w:sz w:val="21"/>
          <w:szCs w:val="21"/>
        </w:rPr>
      </w:pPr>
      <w:r>
        <w:rPr>
          <w:rFonts w:ascii="宋体" w:hAnsi="宋体"/>
          <w:b/>
          <w:snapToGrid w:val="0"/>
          <w:kern w:val="0"/>
          <w:sz w:val="21"/>
          <w:szCs w:val="21"/>
        </w:rPr>
        <w:t>第三条  保密对象</w:t>
      </w:r>
    </w:p>
    <w:p w14:paraId="33DB8C54">
      <w:pPr>
        <w:snapToGrid w:val="0"/>
        <w:spacing w:line="600" w:lineRule="exact"/>
        <w:ind w:firstLine="420" w:firstLineChars="200"/>
        <w:rPr>
          <w:rFonts w:ascii="宋体" w:hAnsi="宋体"/>
          <w:snapToGrid w:val="0"/>
          <w:kern w:val="0"/>
          <w:sz w:val="21"/>
          <w:szCs w:val="21"/>
        </w:rPr>
      </w:pPr>
      <w:r>
        <w:rPr>
          <w:rFonts w:hint="eastAsia" w:ascii="宋体" w:hAnsi="宋体"/>
          <w:snapToGrid w:val="0"/>
          <w:kern w:val="0"/>
          <w:sz w:val="21"/>
          <w:szCs w:val="21"/>
          <w:lang w:bidi="ar"/>
        </w:rPr>
        <w:t>保密对象包括但不限于</w:t>
      </w:r>
      <w:r>
        <w:rPr>
          <w:rFonts w:ascii="宋体" w:hAnsi="宋体"/>
          <w:snapToGrid w:val="0"/>
          <w:kern w:val="0"/>
          <w:sz w:val="21"/>
          <w:szCs w:val="21"/>
          <w:lang w:bidi="ar"/>
        </w:rPr>
        <w:t>乙方</w:t>
      </w:r>
      <w:r>
        <w:rPr>
          <w:rFonts w:hint="eastAsia" w:ascii="宋体" w:hAnsi="宋体"/>
          <w:snapToGrid w:val="0"/>
          <w:kern w:val="0"/>
          <w:sz w:val="21"/>
          <w:szCs w:val="21"/>
          <w:lang w:bidi="ar"/>
        </w:rPr>
        <w:t>、</w:t>
      </w:r>
      <w:r>
        <w:rPr>
          <w:rFonts w:ascii="宋体" w:hAnsi="宋体"/>
          <w:snapToGrid w:val="0"/>
          <w:kern w:val="0"/>
          <w:sz w:val="21"/>
          <w:szCs w:val="21"/>
          <w:lang w:bidi="ar"/>
        </w:rPr>
        <w:t>其</w:t>
      </w:r>
      <w:r>
        <w:rPr>
          <w:rFonts w:hint="eastAsia" w:ascii="宋体" w:hAnsi="宋体"/>
          <w:snapToGrid w:val="0"/>
          <w:kern w:val="0"/>
          <w:sz w:val="21"/>
          <w:szCs w:val="21"/>
          <w:lang w:bidi="ar"/>
        </w:rPr>
        <w:t>关联公司及其相关人士。相关人士包括但不限于公司及其所属集团各自的董事、监事、高级管理人员、雇员、咨询者、代理人、顾问</w:t>
      </w:r>
      <w:r>
        <w:rPr>
          <w:rFonts w:ascii="宋体" w:hAnsi="宋体"/>
          <w:snapToGrid w:val="0"/>
          <w:kern w:val="0"/>
          <w:sz w:val="21"/>
          <w:szCs w:val="21"/>
          <w:lang w:bidi="ar"/>
        </w:rPr>
        <w:t>等。</w:t>
      </w:r>
    </w:p>
    <w:p w14:paraId="70F1BFD2">
      <w:pPr>
        <w:snapToGrid w:val="0"/>
        <w:spacing w:line="600" w:lineRule="exact"/>
        <w:ind w:firstLine="422" w:firstLineChars="200"/>
        <w:rPr>
          <w:rFonts w:ascii="宋体" w:hAnsi="宋体"/>
          <w:b/>
          <w:snapToGrid w:val="0"/>
          <w:kern w:val="0"/>
          <w:sz w:val="21"/>
          <w:szCs w:val="21"/>
        </w:rPr>
      </w:pPr>
      <w:r>
        <w:rPr>
          <w:rFonts w:ascii="宋体" w:hAnsi="宋体"/>
          <w:b/>
          <w:snapToGrid w:val="0"/>
          <w:kern w:val="0"/>
          <w:sz w:val="21"/>
          <w:szCs w:val="21"/>
        </w:rPr>
        <w:t>第四条  保密期限</w:t>
      </w:r>
    </w:p>
    <w:p w14:paraId="1B9AD8BB">
      <w:pPr>
        <w:snapToGrid w:val="0"/>
        <w:spacing w:line="600" w:lineRule="exact"/>
        <w:ind w:firstLine="420" w:firstLineChars="200"/>
        <w:rPr>
          <w:rFonts w:ascii="宋体" w:hAnsi="宋体"/>
          <w:snapToGrid w:val="0"/>
          <w:kern w:val="0"/>
          <w:sz w:val="21"/>
          <w:szCs w:val="21"/>
        </w:rPr>
      </w:pPr>
      <w:r>
        <w:rPr>
          <w:rFonts w:ascii="宋体" w:hAnsi="宋体"/>
          <w:snapToGrid w:val="0"/>
          <w:kern w:val="0"/>
          <w:sz w:val="21"/>
          <w:szCs w:val="21"/>
        </w:rPr>
        <w:t>乙方应在职责范围内对所</w:t>
      </w:r>
      <w:r>
        <w:rPr>
          <w:rFonts w:hint="eastAsia" w:ascii="宋体" w:hAnsi="宋体"/>
          <w:snapToGrid w:val="0"/>
          <w:kern w:val="0"/>
          <w:sz w:val="21"/>
          <w:szCs w:val="21"/>
        </w:rPr>
        <w:t>接触</w:t>
      </w:r>
      <w:r>
        <w:rPr>
          <w:rFonts w:ascii="宋体" w:hAnsi="宋体"/>
          <w:snapToGrid w:val="0"/>
          <w:kern w:val="0"/>
          <w:sz w:val="21"/>
          <w:szCs w:val="21"/>
        </w:rPr>
        <w:t>的甲方资料负有保密义务，该保密义务自签署之日起生效，不因协议的解除或终止而失效。</w:t>
      </w:r>
    </w:p>
    <w:p w14:paraId="6F2BDF9E">
      <w:pPr>
        <w:snapToGrid w:val="0"/>
        <w:spacing w:line="600" w:lineRule="exact"/>
        <w:ind w:firstLine="422" w:firstLineChars="200"/>
        <w:rPr>
          <w:rFonts w:ascii="宋体" w:hAnsi="宋体"/>
          <w:b/>
          <w:snapToGrid w:val="0"/>
          <w:kern w:val="0"/>
          <w:sz w:val="21"/>
          <w:szCs w:val="21"/>
        </w:rPr>
      </w:pPr>
      <w:r>
        <w:rPr>
          <w:rFonts w:hint="eastAsia" w:ascii="宋体" w:hAnsi="宋体"/>
          <w:b/>
          <w:snapToGrid w:val="0"/>
          <w:kern w:val="0"/>
          <w:sz w:val="21"/>
          <w:szCs w:val="21"/>
        </w:rPr>
        <w:t>第</w:t>
      </w:r>
      <w:r>
        <w:rPr>
          <w:rFonts w:ascii="宋体" w:hAnsi="宋体"/>
          <w:b/>
          <w:snapToGrid w:val="0"/>
          <w:kern w:val="0"/>
          <w:sz w:val="21"/>
          <w:szCs w:val="21"/>
        </w:rPr>
        <w:t>五</w:t>
      </w:r>
      <w:r>
        <w:rPr>
          <w:rFonts w:hint="eastAsia" w:ascii="宋体" w:hAnsi="宋体"/>
          <w:b/>
          <w:snapToGrid w:val="0"/>
          <w:kern w:val="0"/>
          <w:sz w:val="21"/>
          <w:szCs w:val="21"/>
        </w:rPr>
        <w:t>条 其他</w:t>
      </w:r>
    </w:p>
    <w:p w14:paraId="4EDE4AA5">
      <w:pPr>
        <w:snapToGrid w:val="0"/>
        <w:spacing w:line="600" w:lineRule="exact"/>
        <w:ind w:firstLine="420" w:firstLineChars="200"/>
        <w:rPr>
          <w:rFonts w:ascii="宋体" w:hAnsi="宋体"/>
          <w:snapToGrid w:val="0"/>
          <w:kern w:val="0"/>
          <w:sz w:val="21"/>
          <w:szCs w:val="21"/>
        </w:rPr>
      </w:pPr>
      <w:r>
        <w:rPr>
          <w:rFonts w:hint="eastAsia" w:ascii="宋体" w:hAnsi="宋体"/>
          <w:snapToGrid w:val="0"/>
          <w:kern w:val="0"/>
          <w:sz w:val="21"/>
          <w:szCs w:val="21"/>
        </w:rPr>
        <w:t>1．任何保密资料的版权，除有明确规定外，都归甲方所有。</w:t>
      </w:r>
    </w:p>
    <w:p w14:paraId="0751F42C">
      <w:pPr>
        <w:snapToGrid w:val="0"/>
        <w:spacing w:line="600" w:lineRule="exact"/>
        <w:ind w:firstLine="420" w:firstLineChars="200"/>
        <w:rPr>
          <w:rFonts w:ascii="宋体" w:hAnsi="宋体"/>
          <w:snapToGrid w:val="0"/>
          <w:kern w:val="0"/>
          <w:sz w:val="21"/>
          <w:szCs w:val="21"/>
        </w:rPr>
      </w:pPr>
      <w:r>
        <w:rPr>
          <w:rFonts w:hint="eastAsia" w:ascii="宋体" w:hAnsi="宋体"/>
          <w:snapToGrid w:val="0"/>
          <w:kern w:val="0"/>
          <w:sz w:val="21"/>
          <w:szCs w:val="21"/>
        </w:rPr>
        <w:t>2．当合同履行完毕或被解除时，乙方应立即将保密资料归还给甲方。</w:t>
      </w:r>
      <w:r>
        <w:rPr>
          <w:rFonts w:ascii="宋体" w:hAnsi="宋体"/>
          <w:snapToGrid w:val="0"/>
          <w:kern w:val="0"/>
          <w:sz w:val="21"/>
          <w:szCs w:val="21"/>
        </w:rPr>
        <w:t>不能归还的，应在按照甲方的要求或者在甲方指定人员的监督下将其销毁。</w:t>
      </w:r>
    </w:p>
    <w:p w14:paraId="58BCFCB9">
      <w:pPr>
        <w:snapToGrid w:val="0"/>
        <w:spacing w:line="600" w:lineRule="exact"/>
        <w:ind w:firstLine="420" w:firstLineChars="200"/>
        <w:rPr>
          <w:rFonts w:hint="eastAsia" w:ascii="宋体" w:hAnsi="宋体"/>
          <w:snapToGrid w:val="0"/>
          <w:kern w:val="0"/>
          <w:sz w:val="21"/>
          <w:szCs w:val="21"/>
        </w:rPr>
      </w:pPr>
      <w:r>
        <w:rPr>
          <w:rFonts w:hint="eastAsia" w:ascii="宋体" w:hAnsi="宋体"/>
          <w:snapToGrid w:val="0"/>
          <w:kern w:val="0"/>
          <w:sz w:val="21"/>
          <w:szCs w:val="21"/>
        </w:rPr>
        <w:t xml:space="preserve">因履行合同的需要或根据本协议，保密资料需要为第三方所知时，乙方应取得甲方的书面同意，且确保第三方签署一份与协议中的保密义务相等的保密承诺书。 </w:t>
      </w:r>
    </w:p>
    <w:p w14:paraId="361BD97D">
      <w:pPr>
        <w:snapToGrid w:val="0"/>
        <w:spacing w:line="600" w:lineRule="exact"/>
        <w:ind w:firstLine="420" w:firstLineChars="200"/>
        <w:rPr>
          <w:rFonts w:hint="eastAsia" w:ascii="宋体" w:hAnsi="宋体"/>
          <w:snapToGrid w:val="0"/>
          <w:kern w:val="0"/>
          <w:sz w:val="21"/>
          <w:szCs w:val="21"/>
        </w:rPr>
      </w:pPr>
      <w:r>
        <w:rPr>
          <w:rFonts w:hint="eastAsia" w:ascii="宋体" w:hAnsi="宋体"/>
          <w:snapToGrid w:val="0"/>
          <w:kern w:val="0"/>
          <w:sz w:val="21"/>
          <w:szCs w:val="21"/>
        </w:rPr>
        <w:t>4.如乙方未按上述条款所述义务保密从而导致甲方遭受损失，乙方应承担由此造成的全部损失，包括但不限于甲方因乙方的违约行为而受到的索赔、支出、法庭或仲裁庭或任何其它监管机构作出的处罚。</w:t>
      </w:r>
    </w:p>
    <w:p w14:paraId="78B486F5">
      <w:pPr>
        <w:snapToGrid w:val="0"/>
        <w:spacing w:line="600" w:lineRule="exact"/>
        <w:ind w:firstLine="420" w:firstLineChars="200"/>
        <w:rPr>
          <w:rFonts w:ascii="宋体" w:hAnsi="宋体"/>
          <w:snapToGrid w:val="0"/>
          <w:kern w:val="0"/>
          <w:sz w:val="21"/>
          <w:szCs w:val="21"/>
        </w:rPr>
      </w:pPr>
      <w:r>
        <w:rPr>
          <w:rFonts w:hint="eastAsia" w:ascii="宋体" w:hAnsi="宋体"/>
          <w:snapToGrid w:val="0"/>
          <w:kern w:val="0"/>
          <w:sz w:val="21"/>
          <w:szCs w:val="21"/>
        </w:rPr>
        <w:t>5.本协议经甲乙双方签字盖章后生效。</w:t>
      </w:r>
    </w:p>
    <w:p w14:paraId="4BF84671">
      <w:pPr>
        <w:snapToGrid w:val="0"/>
        <w:spacing w:line="600" w:lineRule="exact"/>
        <w:ind w:firstLine="420" w:firstLineChars="200"/>
        <w:rPr>
          <w:rFonts w:ascii="宋体" w:hAnsi="宋体"/>
          <w:snapToGrid w:val="0"/>
          <w:kern w:val="0"/>
          <w:sz w:val="21"/>
          <w:szCs w:val="21"/>
        </w:rPr>
      </w:pPr>
      <w:r>
        <w:rPr>
          <w:rFonts w:hint="eastAsia" w:ascii="宋体" w:hAnsi="宋体"/>
          <w:snapToGrid w:val="0"/>
          <w:kern w:val="0"/>
          <w:sz w:val="21"/>
          <w:szCs w:val="21"/>
        </w:rPr>
        <w:t>（以下无正文）</w:t>
      </w:r>
    </w:p>
    <w:p w14:paraId="3FCCF600">
      <w:pPr>
        <w:spacing w:line="600" w:lineRule="exact"/>
        <w:rPr>
          <w:rFonts w:ascii="宋体" w:hAnsi="宋体"/>
          <w:b/>
          <w:sz w:val="21"/>
          <w:szCs w:val="21"/>
        </w:rPr>
      </w:pPr>
      <w:r>
        <w:rPr>
          <w:rFonts w:hint="eastAsia" w:ascii="宋体" w:hAnsi="宋体"/>
          <w:b/>
          <w:bCs/>
          <w:sz w:val="21"/>
          <w:szCs w:val="21"/>
        </w:rPr>
        <w:t>甲方</w:t>
      </w:r>
      <w:r>
        <w:rPr>
          <w:rFonts w:hint="eastAsia" w:ascii="宋体" w:hAnsi="宋体"/>
          <w:sz w:val="21"/>
          <w:szCs w:val="21"/>
        </w:rPr>
        <w:t>：</w:t>
      </w:r>
      <w:r>
        <w:rPr>
          <w:rFonts w:hint="eastAsia" w:ascii="宋体" w:hAnsi="宋体"/>
          <w:b/>
          <w:sz w:val="21"/>
          <w:szCs w:val="21"/>
        </w:rPr>
        <w:t xml:space="preserve">重庆市经济和信息化委员会 </w:t>
      </w:r>
      <w:r>
        <w:rPr>
          <w:rFonts w:ascii="宋体" w:hAnsi="宋体"/>
          <w:b/>
          <w:sz w:val="21"/>
          <w:szCs w:val="21"/>
        </w:rPr>
        <w:t xml:space="preserve">           </w:t>
      </w: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乙方：</w:t>
      </w:r>
      <w:r>
        <w:rPr>
          <w:rFonts w:ascii="宋体" w:hAnsi="宋体"/>
          <w:b/>
          <w:sz w:val="21"/>
          <w:szCs w:val="21"/>
        </w:rPr>
        <w:t xml:space="preserve"> </w:t>
      </w:r>
    </w:p>
    <w:p w14:paraId="79CCC4F3">
      <w:pPr>
        <w:spacing w:line="600" w:lineRule="exact"/>
        <w:jc w:val="left"/>
        <w:rPr>
          <w:rFonts w:ascii="宋体" w:hAnsi="宋体"/>
          <w:sz w:val="21"/>
          <w:szCs w:val="21"/>
        </w:rPr>
      </w:pPr>
      <w:r>
        <w:rPr>
          <w:rFonts w:hint="eastAsia" w:ascii="宋体" w:hAnsi="宋体"/>
          <w:sz w:val="21"/>
          <w:szCs w:val="21"/>
        </w:rPr>
        <w:t xml:space="preserve">联 </w:t>
      </w:r>
      <w:r>
        <w:rPr>
          <w:rFonts w:ascii="宋体" w:hAnsi="宋体"/>
          <w:sz w:val="21"/>
          <w:szCs w:val="21"/>
        </w:rPr>
        <w:t xml:space="preserve"> </w:t>
      </w:r>
      <w:r>
        <w:rPr>
          <w:rFonts w:hint="eastAsia" w:ascii="宋体" w:hAnsi="宋体"/>
          <w:sz w:val="21"/>
          <w:szCs w:val="21"/>
        </w:rPr>
        <w:t xml:space="preserve">系 </w:t>
      </w:r>
      <w:r>
        <w:rPr>
          <w:rFonts w:ascii="宋体" w:hAnsi="宋体"/>
          <w:sz w:val="21"/>
          <w:szCs w:val="21"/>
        </w:rPr>
        <w:t xml:space="preserve"> </w:t>
      </w:r>
      <w:r>
        <w:rPr>
          <w:rFonts w:hint="eastAsia" w:ascii="宋体" w:hAnsi="宋体"/>
          <w:sz w:val="21"/>
          <w:szCs w:val="21"/>
        </w:rPr>
        <w:t xml:space="preserve">人： </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 xml:space="preserve">联 </w:t>
      </w:r>
      <w:r>
        <w:rPr>
          <w:rFonts w:ascii="宋体" w:hAnsi="宋体"/>
          <w:sz w:val="21"/>
          <w:szCs w:val="21"/>
        </w:rPr>
        <w:t xml:space="preserve"> </w:t>
      </w:r>
      <w:r>
        <w:rPr>
          <w:rFonts w:hint="eastAsia" w:ascii="宋体" w:hAnsi="宋体"/>
          <w:sz w:val="21"/>
          <w:szCs w:val="21"/>
        </w:rPr>
        <w:t xml:space="preserve">系 </w:t>
      </w:r>
      <w:r>
        <w:rPr>
          <w:rFonts w:ascii="宋体" w:hAnsi="宋体"/>
          <w:sz w:val="21"/>
          <w:szCs w:val="21"/>
        </w:rPr>
        <w:t xml:space="preserve"> </w:t>
      </w:r>
      <w:r>
        <w:rPr>
          <w:rFonts w:hint="eastAsia" w:ascii="宋体" w:hAnsi="宋体"/>
          <w:sz w:val="21"/>
          <w:szCs w:val="21"/>
        </w:rPr>
        <w:t xml:space="preserve">人： </w:t>
      </w:r>
    </w:p>
    <w:p w14:paraId="52829CDA">
      <w:pPr>
        <w:spacing w:line="600" w:lineRule="exact"/>
        <w:jc w:val="left"/>
        <w:rPr>
          <w:rFonts w:ascii="宋体" w:hAnsi="宋体"/>
          <w:sz w:val="21"/>
          <w:szCs w:val="21"/>
        </w:rPr>
      </w:pPr>
      <w:r>
        <w:rPr>
          <w:rFonts w:hint="eastAsia" w:ascii="宋体" w:hAnsi="宋体"/>
          <w:sz w:val="21"/>
          <w:szCs w:val="21"/>
        </w:rPr>
        <w:t xml:space="preserve">电      话：                 </w:t>
      </w:r>
      <w:r>
        <w:rPr>
          <w:rFonts w:ascii="宋体" w:hAnsi="宋体"/>
          <w:sz w:val="21"/>
          <w:szCs w:val="21"/>
        </w:rPr>
        <w:t xml:space="preserve">                   </w:t>
      </w:r>
      <w:r>
        <w:rPr>
          <w:rFonts w:hint="eastAsia" w:ascii="宋体" w:hAnsi="宋体"/>
          <w:sz w:val="21"/>
          <w:szCs w:val="21"/>
        </w:rPr>
        <w:t>电      话：</w:t>
      </w:r>
    </w:p>
    <w:p w14:paraId="40388A29">
      <w:pPr>
        <w:spacing w:line="600" w:lineRule="exact"/>
        <w:ind w:firstLine="420" w:firstLineChars="200"/>
        <w:jc w:val="left"/>
        <w:rPr>
          <w:rFonts w:ascii="宋体" w:hAnsi="宋体"/>
          <w:sz w:val="21"/>
          <w:szCs w:val="21"/>
        </w:rPr>
      </w:pPr>
      <w:r>
        <w:rPr>
          <w:rFonts w:hint="eastAsia" w:ascii="宋体" w:hAnsi="宋体"/>
          <w:sz w:val="21"/>
          <w:szCs w:val="21"/>
        </w:rPr>
        <w:t xml:space="preserve">                                                  </w:t>
      </w:r>
    </w:p>
    <w:p w14:paraId="0156F144">
      <w:pPr>
        <w:snapToGrid w:val="0"/>
        <w:spacing w:line="360" w:lineRule="auto"/>
        <w:jc w:val="left"/>
        <w:rPr>
          <w:rFonts w:ascii="宋体" w:hAnsi="宋体"/>
          <w:sz w:val="21"/>
          <w:szCs w:val="21"/>
        </w:rPr>
      </w:pPr>
      <w:r>
        <w:rPr>
          <w:rFonts w:hint="eastAsia" w:ascii="宋体" w:hAnsi="宋体"/>
          <w:sz w:val="21"/>
          <w:szCs w:val="21"/>
        </w:rPr>
        <w:t>签章日期：</w:t>
      </w:r>
      <w:r>
        <w:rPr>
          <w:rFonts w:ascii="宋体" w:hAnsi="宋体"/>
          <w:sz w:val="21"/>
          <w:szCs w:val="21"/>
        </w:rPr>
        <w:t xml:space="preserve">  </w:t>
      </w:r>
      <w:r>
        <w:rPr>
          <w:rFonts w:hint="eastAsia" w:ascii="宋体" w:hAnsi="宋体"/>
          <w:sz w:val="21"/>
          <w:szCs w:val="21"/>
        </w:rPr>
        <w:t xml:space="preserve">年   月   日              </w:t>
      </w:r>
      <w:r>
        <w:rPr>
          <w:rFonts w:ascii="宋体" w:hAnsi="宋体"/>
          <w:sz w:val="21"/>
          <w:szCs w:val="21"/>
        </w:rPr>
        <w:t xml:space="preserve">         </w:t>
      </w:r>
      <w:r>
        <w:rPr>
          <w:rFonts w:hint="eastAsia" w:ascii="宋体" w:hAnsi="宋体"/>
          <w:sz w:val="21"/>
          <w:szCs w:val="21"/>
        </w:rPr>
        <w:t>签 章 日期：</w:t>
      </w:r>
      <w:r>
        <w:rPr>
          <w:rFonts w:ascii="宋体" w:hAnsi="宋体"/>
          <w:sz w:val="21"/>
          <w:szCs w:val="21"/>
        </w:rPr>
        <w:t xml:space="preserve">  </w:t>
      </w:r>
      <w:r>
        <w:rPr>
          <w:rFonts w:hint="eastAsia" w:ascii="宋体" w:hAnsi="宋体"/>
          <w:sz w:val="21"/>
          <w:szCs w:val="21"/>
        </w:rPr>
        <w:t xml:space="preserve">年  月 </w:t>
      </w:r>
      <w:r>
        <w:rPr>
          <w:rFonts w:ascii="宋体" w:hAnsi="宋体"/>
          <w:sz w:val="21"/>
          <w:szCs w:val="21"/>
        </w:rPr>
        <w:t xml:space="preserve"> </w:t>
      </w:r>
      <w:r>
        <w:rPr>
          <w:rFonts w:hint="eastAsia" w:ascii="宋体" w:hAnsi="宋体"/>
          <w:sz w:val="21"/>
          <w:szCs w:val="21"/>
        </w:rPr>
        <w:t>日</w:t>
      </w:r>
    </w:p>
    <w:p w14:paraId="6D72D41E">
      <w:pPr>
        <w:snapToGrid w:val="0"/>
        <w:spacing w:line="600" w:lineRule="exact"/>
        <w:jc w:val="left"/>
        <w:rPr>
          <w:rFonts w:ascii="宋体" w:hAnsi="宋体"/>
          <w:sz w:val="21"/>
          <w:szCs w:val="21"/>
        </w:rPr>
      </w:pPr>
    </w:p>
    <w:p w14:paraId="16BA2C99">
      <w:pPr>
        <w:snapToGrid w:val="0"/>
        <w:spacing w:line="360" w:lineRule="auto"/>
        <w:jc w:val="left"/>
        <w:rPr>
          <w:rFonts w:ascii="宋体" w:hAnsi="宋体"/>
          <w:sz w:val="21"/>
          <w:szCs w:val="21"/>
        </w:rPr>
        <w:sectPr>
          <w:pgSz w:w="11907" w:h="16840"/>
          <w:pgMar w:top="1134" w:right="1191" w:bottom="1134" w:left="1191" w:header="851" w:footer="992" w:gutter="0"/>
          <w:pgNumType w:fmt="numberInDash"/>
          <w:cols w:space="720" w:num="1"/>
          <w:docGrid w:linePitch="380" w:charSpace="-5735"/>
        </w:sectPr>
      </w:pPr>
    </w:p>
    <w:p w14:paraId="31D217D7">
      <w:pPr>
        <w:pStyle w:val="3"/>
        <w:spacing w:line="360" w:lineRule="auto"/>
        <w:jc w:val="center"/>
        <w:rPr>
          <w:rFonts w:ascii="宋体" w:hAnsi="宋体" w:eastAsia="宋体"/>
          <w:sz w:val="36"/>
          <w:szCs w:val="30"/>
        </w:rPr>
      </w:pPr>
      <w:bookmarkStart w:id="121" w:name="_Toc19247"/>
      <w:r>
        <w:rPr>
          <w:rFonts w:ascii="宋体" w:hAnsi="宋体" w:eastAsia="宋体"/>
          <w:sz w:val="36"/>
          <w:szCs w:val="30"/>
        </w:rPr>
        <w:t>第七篇  响应文件编制要求</w:t>
      </w:r>
      <w:bookmarkEnd w:id="108"/>
      <w:bookmarkEnd w:id="121"/>
    </w:p>
    <w:p w14:paraId="326C5C74">
      <w:pPr>
        <w:pStyle w:val="4"/>
        <w:spacing w:before="0" w:after="0" w:line="360" w:lineRule="auto"/>
        <w:ind w:firstLine="482" w:firstLineChars="200"/>
        <w:rPr>
          <w:rFonts w:ascii="宋体" w:hAnsi="宋体"/>
          <w:sz w:val="24"/>
          <w:szCs w:val="24"/>
        </w:rPr>
      </w:pPr>
      <w:bookmarkStart w:id="122" w:name="_Toc1306"/>
      <w:r>
        <w:rPr>
          <w:rFonts w:ascii="宋体" w:hAnsi="宋体"/>
          <w:sz w:val="24"/>
          <w:szCs w:val="24"/>
        </w:rPr>
        <w:t>一、经济</w:t>
      </w:r>
      <w:r>
        <w:rPr>
          <w:rFonts w:hint="eastAsia" w:ascii="宋体" w:hAnsi="宋体"/>
          <w:sz w:val="24"/>
          <w:szCs w:val="24"/>
        </w:rPr>
        <w:t>部分</w:t>
      </w:r>
      <w:bookmarkEnd w:id="122"/>
    </w:p>
    <w:p w14:paraId="2440AD62">
      <w:pPr>
        <w:snapToGrid w:val="0"/>
        <w:spacing w:line="360" w:lineRule="auto"/>
        <w:ind w:firstLine="480" w:firstLineChars="200"/>
        <w:rPr>
          <w:rFonts w:hint="eastAsia"/>
          <w:sz w:val="24"/>
          <w:szCs w:val="24"/>
        </w:rPr>
      </w:pPr>
      <w:r>
        <w:rPr>
          <w:sz w:val="24"/>
          <w:szCs w:val="24"/>
        </w:rPr>
        <w:t>（一）竞争性磋商报价函</w:t>
      </w:r>
    </w:p>
    <w:p w14:paraId="1B036C85">
      <w:pPr>
        <w:snapToGrid w:val="0"/>
        <w:spacing w:line="360" w:lineRule="auto"/>
        <w:ind w:firstLine="480" w:firstLineChars="200"/>
        <w:rPr>
          <w:rFonts w:hint="eastAsia"/>
          <w:sz w:val="24"/>
          <w:szCs w:val="24"/>
        </w:rPr>
      </w:pPr>
      <w:r>
        <w:rPr>
          <w:rFonts w:hint="eastAsia"/>
          <w:sz w:val="24"/>
          <w:szCs w:val="24"/>
        </w:rPr>
        <w:t>（二）分项报价明细表</w:t>
      </w:r>
    </w:p>
    <w:p w14:paraId="47E2CFCC">
      <w:pPr>
        <w:pStyle w:val="4"/>
        <w:spacing w:before="0" w:after="0" w:line="360" w:lineRule="auto"/>
        <w:ind w:firstLine="482" w:firstLineChars="200"/>
        <w:rPr>
          <w:rFonts w:hint="eastAsia" w:ascii="宋体" w:hAnsi="宋体"/>
          <w:sz w:val="24"/>
          <w:szCs w:val="24"/>
        </w:rPr>
      </w:pPr>
      <w:bookmarkStart w:id="123" w:name="_Toc78194469"/>
      <w:bookmarkStart w:id="124" w:name="_Toc16208"/>
      <w:r>
        <w:rPr>
          <w:rFonts w:hint="eastAsia" w:ascii="宋体" w:hAnsi="宋体"/>
          <w:sz w:val="24"/>
          <w:szCs w:val="24"/>
        </w:rPr>
        <w:t>二、技术</w:t>
      </w:r>
      <w:bookmarkEnd w:id="123"/>
      <w:r>
        <w:rPr>
          <w:rFonts w:hint="eastAsia" w:ascii="宋体" w:hAnsi="宋体"/>
          <w:sz w:val="24"/>
          <w:szCs w:val="24"/>
        </w:rPr>
        <w:t>部分</w:t>
      </w:r>
      <w:bookmarkEnd w:id="124"/>
    </w:p>
    <w:p w14:paraId="21E20821">
      <w:pPr>
        <w:snapToGrid w:val="0"/>
        <w:spacing w:line="360" w:lineRule="auto"/>
        <w:ind w:firstLine="480" w:firstLineChars="200"/>
        <w:rPr>
          <w:rFonts w:hint="eastAsia" w:ascii="宋体" w:hAnsi="宋体"/>
          <w:sz w:val="24"/>
          <w:szCs w:val="24"/>
        </w:rPr>
      </w:pPr>
      <w:r>
        <w:rPr>
          <w:rFonts w:hint="eastAsia" w:ascii="宋体" w:hAnsi="宋体"/>
          <w:sz w:val="24"/>
          <w:szCs w:val="24"/>
        </w:rPr>
        <w:t>（一）服务方案</w:t>
      </w:r>
    </w:p>
    <w:p w14:paraId="1C3BF287">
      <w:pPr>
        <w:snapToGrid w:val="0"/>
        <w:spacing w:line="360" w:lineRule="auto"/>
        <w:ind w:firstLine="480" w:firstLineChars="200"/>
        <w:rPr>
          <w:sz w:val="24"/>
          <w:szCs w:val="24"/>
        </w:rPr>
      </w:pPr>
      <w:r>
        <w:rPr>
          <w:rFonts w:hint="eastAsia" w:ascii="宋体" w:hAnsi="宋体"/>
          <w:sz w:val="24"/>
          <w:szCs w:val="24"/>
        </w:rPr>
        <w:t>（二）服务响应偏离表</w:t>
      </w:r>
    </w:p>
    <w:p w14:paraId="7ED600C8">
      <w:pPr>
        <w:pStyle w:val="4"/>
        <w:spacing w:before="0" w:after="0" w:line="360" w:lineRule="auto"/>
        <w:ind w:firstLine="482" w:firstLineChars="200"/>
        <w:rPr>
          <w:rFonts w:ascii="宋体" w:hAnsi="宋体"/>
          <w:sz w:val="24"/>
          <w:szCs w:val="24"/>
        </w:rPr>
      </w:pPr>
      <w:bookmarkStart w:id="125" w:name="_Toc29883"/>
      <w:r>
        <w:rPr>
          <w:rFonts w:ascii="宋体" w:hAnsi="宋体"/>
          <w:sz w:val="24"/>
          <w:szCs w:val="24"/>
        </w:rPr>
        <w:t>三、商务</w:t>
      </w:r>
      <w:r>
        <w:rPr>
          <w:rFonts w:hint="eastAsia" w:ascii="宋体" w:hAnsi="宋体"/>
          <w:sz w:val="24"/>
          <w:szCs w:val="24"/>
        </w:rPr>
        <w:t>部分</w:t>
      </w:r>
      <w:bookmarkEnd w:id="125"/>
    </w:p>
    <w:p w14:paraId="3ED4489A">
      <w:pPr>
        <w:snapToGrid w:val="0"/>
        <w:spacing w:line="360" w:lineRule="auto"/>
        <w:ind w:firstLine="480" w:firstLineChars="200"/>
        <w:rPr>
          <w:sz w:val="24"/>
          <w:szCs w:val="24"/>
        </w:rPr>
      </w:pPr>
      <w:r>
        <w:rPr>
          <w:sz w:val="24"/>
          <w:szCs w:val="24"/>
        </w:rPr>
        <w:t>（一）</w:t>
      </w:r>
      <w:r>
        <w:rPr>
          <w:rFonts w:hint="eastAsia"/>
          <w:sz w:val="24"/>
          <w:szCs w:val="24"/>
        </w:rPr>
        <w:t>商务响应偏离表</w:t>
      </w:r>
    </w:p>
    <w:p w14:paraId="17F4A5DF">
      <w:pPr>
        <w:snapToGrid w:val="0"/>
        <w:spacing w:line="360" w:lineRule="auto"/>
        <w:ind w:firstLine="480" w:firstLineChars="200"/>
        <w:rPr>
          <w:sz w:val="24"/>
          <w:szCs w:val="24"/>
        </w:rPr>
      </w:pPr>
      <w:r>
        <w:rPr>
          <w:sz w:val="24"/>
          <w:szCs w:val="24"/>
        </w:rPr>
        <w:t>（</w:t>
      </w:r>
      <w:r>
        <w:rPr>
          <w:rFonts w:hint="eastAsia"/>
          <w:sz w:val="24"/>
          <w:szCs w:val="24"/>
        </w:rPr>
        <w:t>二</w:t>
      </w:r>
      <w:r>
        <w:rPr>
          <w:sz w:val="24"/>
          <w:szCs w:val="24"/>
        </w:rPr>
        <w:t>）</w:t>
      </w:r>
      <w:r>
        <w:rPr>
          <w:rFonts w:hint="eastAsia"/>
          <w:sz w:val="24"/>
          <w:szCs w:val="24"/>
        </w:rPr>
        <w:t>其它优惠服务承诺</w:t>
      </w:r>
    </w:p>
    <w:p w14:paraId="24E41970">
      <w:pPr>
        <w:pStyle w:val="4"/>
        <w:spacing w:before="0" w:after="0" w:line="360" w:lineRule="auto"/>
        <w:ind w:firstLine="482" w:firstLineChars="200"/>
        <w:rPr>
          <w:rFonts w:ascii="宋体" w:hAnsi="宋体"/>
          <w:sz w:val="24"/>
          <w:szCs w:val="24"/>
        </w:rPr>
      </w:pPr>
      <w:bookmarkStart w:id="126" w:name="_Toc5251"/>
      <w:r>
        <w:rPr>
          <w:rFonts w:hint="eastAsia" w:ascii="宋体" w:hAnsi="宋体"/>
          <w:sz w:val="24"/>
          <w:szCs w:val="24"/>
        </w:rPr>
        <w:t>四、</w:t>
      </w:r>
      <w:r>
        <w:rPr>
          <w:rFonts w:ascii="宋体" w:hAnsi="宋体"/>
          <w:sz w:val="24"/>
          <w:szCs w:val="24"/>
        </w:rPr>
        <w:t>资格</w:t>
      </w:r>
      <w:r>
        <w:rPr>
          <w:rFonts w:hint="eastAsia" w:ascii="宋体" w:hAnsi="宋体"/>
          <w:sz w:val="24"/>
          <w:szCs w:val="24"/>
        </w:rPr>
        <w:t>文件</w:t>
      </w:r>
      <w:bookmarkEnd w:id="126"/>
    </w:p>
    <w:p w14:paraId="0C44AC9D">
      <w:pPr>
        <w:snapToGrid w:val="0"/>
        <w:spacing w:line="360" w:lineRule="auto"/>
        <w:ind w:firstLine="480" w:firstLineChars="200"/>
        <w:rPr>
          <w:rFonts w:ascii="宋体" w:hAnsi="宋体"/>
          <w:sz w:val="24"/>
          <w:szCs w:val="24"/>
        </w:rPr>
      </w:pPr>
      <w:r>
        <w:rPr>
          <w:sz w:val="24"/>
          <w:szCs w:val="24"/>
        </w:rPr>
        <w:t>（一）</w:t>
      </w:r>
      <w:r>
        <w:rPr>
          <w:rFonts w:hint="eastAsia" w:ascii="宋体" w:hAnsi="宋体"/>
          <w:sz w:val="24"/>
          <w:szCs w:val="24"/>
        </w:rPr>
        <w:t>法人营业执照（副本）或事业单位法人证书（副本）或个体工商户营业执照或有效的自然人身份证明或社会团体法人登记证书复印件</w:t>
      </w:r>
    </w:p>
    <w:p w14:paraId="0D6327A5">
      <w:pPr>
        <w:snapToGrid w:val="0"/>
        <w:spacing w:line="360" w:lineRule="auto"/>
        <w:ind w:firstLine="480" w:firstLineChars="200"/>
        <w:rPr>
          <w:rFonts w:ascii="宋体" w:hAnsi="宋体"/>
          <w:sz w:val="24"/>
          <w:szCs w:val="24"/>
        </w:rPr>
      </w:pPr>
      <w:r>
        <w:rPr>
          <w:rFonts w:hint="eastAsia" w:ascii="宋体" w:hAnsi="宋体"/>
          <w:sz w:val="24"/>
          <w:szCs w:val="24"/>
        </w:rPr>
        <w:t>（二）</w:t>
      </w:r>
      <w:r>
        <w:rPr>
          <w:rFonts w:ascii="宋体" w:hAnsi="宋体"/>
          <w:sz w:val="24"/>
          <w:szCs w:val="24"/>
        </w:rPr>
        <w:t>法定代表人身份证明书（格式）</w:t>
      </w:r>
    </w:p>
    <w:p w14:paraId="20461EBA">
      <w:pPr>
        <w:snapToGrid w:val="0"/>
        <w:spacing w:line="360" w:lineRule="auto"/>
        <w:ind w:firstLine="480" w:firstLineChars="200"/>
        <w:rPr>
          <w:rFonts w:ascii="宋体" w:hAnsi="宋体"/>
          <w:sz w:val="24"/>
          <w:szCs w:val="24"/>
        </w:rPr>
      </w:pPr>
      <w:r>
        <w:rPr>
          <w:rFonts w:hint="eastAsia" w:ascii="宋体" w:hAnsi="宋体"/>
          <w:sz w:val="24"/>
          <w:szCs w:val="24"/>
        </w:rPr>
        <w:t>（三）</w:t>
      </w:r>
      <w:r>
        <w:rPr>
          <w:rFonts w:ascii="宋体" w:hAnsi="宋体"/>
          <w:sz w:val="24"/>
          <w:szCs w:val="24"/>
        </w:rPr>
        <w:t>法定代表人授权委托书（格式）</w:t>
      </w:r>
    </w:p>
    <w:p w14:paraId="4321734A">
      <w:pPr>
        <w:snapToGrid w:val="0"/>
        <w:spacing w:line="360" w:lineRule="auto"/>
        <w:ind w:firstLine="480" w:firstLineChars="200"/>
        <w:rPr>
          <w:rFonts w:ascii="宋体" w:hAnsi="宋体"/>
          <w:sz w:val="24"/>
          <w:szCs w:val="24"/>
        </w:rPr>
      </w:pPr>
      <w:r>
        <w:rPr>
          <w:rFonts w:hint="eastAsia" w:ascii="宋体" w:hAnsi="宋体"/>
          <w:sz w:val="24"/>
          <w:szCs w:val="24"/>
        </w:rPr>
        <w:t>（四）基本资格条件承诺函（格式）</w:t>
      </w:r>
    </w:p>
    <w:p w14:paraId="75EA72E9">
      <w:pPr>
        <w:snapToGrid w:val="0"/>
        <w:spacing w:line="360" w:lineRule="auto"/>
        <w:ind w:firstLine="480" w:firstLineChars="200"/>
        <w:rPr>
          <w:rFonts w:hint="eastAsia" w:ascii="宋体" w:hAnsi="宋体"/>
          <w:sz w:val="24"/>
          <w:szCs w:val="24"/>
        </w:rPr>
      </w:pPr>
      <w:r>
        <w:rPr>
          <w:rFonts w:hint="eastAsia" w:ascii="宋体" w:hAnsi="宋体"/>
          <w:sz w:val="24"/>
          <w:szCs w:val="24"/>
        </w:rPr>
        <w:t>（五）本项目的特定资格条件（如果有）</w:t>
      </w:r>
    </w:p>
    <w:p w14:paraId="2883D8BA">
      <w:pPr>
        <w:pStyle w:val="4"/>
        <w:spacing w:before="0" w:after="0" w:line="360" w:lineRule="auto"/>
        <w:ind w:firstLine="482" w:firstLineChars="200"/>
        <w:rPr>
          <w:rFonts w:hint="eastAsia" w:ascii="宋体" w:hAnsi="宋体"/>
          <w:sz w:val="24"/>
          <w:szCs w:val="24"/>
        </w:rPr>
      </w:pPr>
      <w:bookmarkStart w:id="127" w:name="_Toc28803"/>
      <w:r>
        <w:rPr>
          <w:rFonts w:hint="eastAsia" w:ascii="宋体" w:hAnsi="宋体"/>
          <w:sz w:val="24"/>
          <w:szCs w:val="24"/>
        </w:rPr>
        <w:t>五</w:t>
      </w:r>
      <w:r>
        <w:rPr>
          <w:rFonts w:ascii="宋体" w:hAnsi="宋体"/>
          <w:sz w:val="24"/>
          <w:szCs w:val="24"/>
        </w:rPr>
        <w:t>、其他</w:t>
      </w:r>
      <w:bookmarkEnd w:id="127"/>
    </w:p>
    <w:p w14:paraId="1C3ECDA4">
      <w:pPr>
        <w:snapToGrid w:val="0"/>
        <w:spacing w:line="360" w:lineRule="auto"/>
        <w:ind w:firstLine="480" w:firstLineChars="200"/>
        <w:rPr>
          <w:rFonts w:hint="eastAsia"/>
          <w:sz w:val="24"/>
          <w:szCs w:val="24"/>
        </w:rPr>
      </w:pPr>
      <w:r>
        <w:rPr>
          <w:rFonts w:hint="eastAsia"/>
          <w:sz w:val="24"/>
          <w:szCs w:val="24"/>
        </w:rPr>
        <w:t>（一）中小企业声明函、监狱企业证明文件、残疾人福利性单位声明函</w:t>
      </w:r>
    </w:p>
    <w:p w14:paraId="5D4129A0">
      <w:pPr>
        <w:snapToGrid w:val="0"/>
        <w:spacing w:line="360" w:lineRule="auto"/>
        <w:ind w:firstLine="480" w:firstLineChars="200"/>
        <w:rPr>
          <w:rFonts w:hint="eastAsia"/>
          <w:sz w:val="24"/>
          <w:szCs w:val="24"/>
        </w:rPr>
      </w:pPr>
      <w:r>
        <w:rPr>
          <w:rFonts w:hint="eastAsia"/>
          <w:sz w:val="24"/>
          <w:szCs w:val="24"/>
        </w:rPr>
        <w:t>（二）其他与项目有关的资料（自附）</w:t>
      </w:r>
    </w:p>
    <w:p w14:paraId="176B30AE">
      <w:pPr>
        <w:snapToGrid w:val="0"/>
        <w:spacing w:line="360" w:lineRule="auto"/>
        <w:ind w:firstLine="482" w:firstLineChars="200"/>
        <w:rPr>
          <w:rFonts w:hint="default" w:eastAsia="宋体"/>
          <w:sz w:val="24"/>
          <w:szCs w:val="24"/>
          <w:lang w:val="en-US" w:eastAsia="zh-CN"/>
        </w:rPr>
      </w:pPr>
      <w:r>
        <w:rPr>
          <w:rFonts w:hint="eastAsia"/>
          <w:b/>
          <w:bCs/>
          <w:color w:val="FF0000"/>
          <w:sz w:val="24"/>
          <w:szCs w:val="24"/>
          <w:lang w:eastAsia="zh-CN"/>
        </w:rPr>
        <w:t>（</w:t>
      </w:r>
      <w:r>
        <w:rPr>
          <w:rFonts w:hint="eastAsia"/>
          <w:b/>
          <w:bCs/>
          <w:color w:val="FF0000"/>
          <w:sz w:val="24"/>
          <w:szCs w:val="24"/>
          <w:lang w:val="en-US" w:eastAsia="zh-CN"/>
        </w:rPr>
        <w:t>三</w:t>
      </w:r>
      <w:r>
        <w:rPr>
          <w:rFonts w:hint="eastAsia"/>
          <w:b/>
          <w:bCs/>
          <w:color w:val="FF0000"/>
          <w:sz w:val="24"/>
          <w:szCs w:val="24"/>
          <w:lang w:eastAsia="zh-CN"/>
        </w:rPr>
        <w:t>）</w:t>
      </w:r>
      <w:r>
        <w:rPr>
          <w:rFonts w:hint="eastAsia"/>
          <w:b/>
          <w:bCs/>
          <w:color w:val="FF0000"/>
          <w:sz w:val="24"/>
          <w:szCs w:val="24"/>
          <w:lang w:val="en-US" w:eastAsia="zh-CN"/>
        </w:rPr>
        <w:t>不可抗力承诺函（格式自拟，加盖供应商公章）</w:t>
      </w:r>
    </w:p>
    <w:p w14:paraId="7B072F4C">
      <w:pPr>
        <w:pageBreakBefore/>
        <w:tabs>
          <w:tab w:val="left" w:pos="6300"/>
        </w:tabs>
        <w:snapToGrid w:val="0"/>
        <w:spacing w:line="360" w:lineRule="auto"/>
        <w:ind w:firstLine="482" w:firstLineChars="200"/>
        <w:rPr>
          <w:b/>
          <w:sz w:val="24"/>
          <w:szCs w:val="24"/>
        </w:rPr>
      </w:pPr>
      <w:bookmarkStart w:id="128" w:name="_Toc313008356"/>
      <w:bookmarkStart w:id="129" w:name="_Toc342913419"/>
      <w:bookmarkStart w:id="130" w:name="_Toc313888360"/>
      <w:bookmarkStart w:id="131" w:name="_Toc23764522"/>
      <w:bookmarkStart w:id="132" w:name="_Toc12789073"/>
      <w:bookmarkStart w:id="133" w:name="_Toc283382454"/>
      <w:r>
        <w:rPr>
          <w:b/>
          <w:sz w:val="24"/>
          <w:szCs w:val="24"/>
        </w:rPr>
        <w:t>一、经济</w:t>
      </w:r>
      <w:bookmarkEnd w:id="128"/>
      <w:bookmarkEnd w:id="129"/>
      <w:bookmarkEnd w:id="130"/>
      <w:bookmarkEnd w:id="131"/>
      <w:r>
        <w:rPr>
          <w:rFonts w:hint="eastAsia"/>
          <w:b/>
          <w:sz w:val="24"/>
          <w:szCs w:val="24"/>
        </w:rPr>
        <w:t>文件</w:t>
      </w:r>
    </w:p>
    <w:bookmarkEnd w:id="132"/>
    <w:bookmarkEnd w:id="133"/>
    <w:p w14:paraId="33BD1B8A">
      <w:pPr>
        <w:tabs>
          <w:tab w:val="left" w:pos="6300"/>
        </w:tabs>
        <w:snapToGrid w:val="0"/>
        <w:spacing w:line="360" w:lineRule="auto"/>
        <w:ind w:firstLine="480" w:firstLineChars="200"/>
        <w:rPr>
          <w:sz w:val="24"/>
          <w:szCs w:val="24"/>
        </w:rPr>
      </w:pPr>
      <w:r>
        <w:rPr>
          <w:sz w:val="24"/>
          <w:szCs w:val="24"/>
        </w:rPr>
        <w:t>（一）竞争性磋商报价函</w:t>
      </w:r>
    </w:p>
    <w:p w14:paraId="3C119CF0">
      <w:pPr>
        <w:tabs>
          <w:tab w:val="left" w:pos="6300"/>
        </w:tabs>
        <w:snapToGrid w:val="0"/>
        <w:spacing w:line="520" w:lineRule="exact"/>
        <w:jc w:val="center"/>
        <w:outlineLvl w:val="0"/>
        <w:rPr>
          <w:b/>
          <w:szCs w:val="28"/>
        </w:rPr>
      </w:pPr>
      <w:r>
        <w:rPr>
          <w:b/>
          <w:szCs w:val="28"/>
        </w:rPr>
        <w:t>竞争性磋商报价函</w:t>
      </w:r>
    </w:p>
    <w:p w14:paraId="0FAE5EA5">
      <w:pPr>
        <w:tabs>
          <w:tab w:val="left" w:pos="6300"/>
        </w:tabs>
        <w:snapToGrid w:val="0"/>
        <w:spacing w:line="520" w:lineRule="exact"/>
        <w:rPr>
          <w:sz w:val="24"/>
          <w:szCs w:val="24"/>
        </w:rPr>
      </w:pPr>
      <w:r>
        <w:rPr>
          <w:sz w:val="24"/>
          <w:szCs w:val="24"/>
          <w:u w:val="single"/>
        </w:rPr>
        <w:t>（采购代理机构名称）</w:t>
      </w:r>
      <w:r>
        <w:rPr>
          <w:sz w:val="24"/>
          <w:szCs w:val="24"/>
        </w:rPr>
        <w:t>：</w:t>
      </w:r>
    </w:p>
    <w:p w14:paraId="45EC5815">
      <w:pPr>
        <w:tabs>
          <w:tab w:val="left" w:pos="6300"/>
        </w:tabs>
        <w:snapToGrid w:val="0"/>
        <w:spacing w:line="520" w:lineRule="exact"/>
        <w:ind w:firstLine="480" w:firstLineChars="200"/>
        <w:rPr>
          <w:sz w:val="24"/>
          <w:szCs w:val="24"/>
        </w:rPr>
      </w:pPr>
      <w:r>
        <w:rPr>
          <w:sz w:val="24"/>
          <w:szCs w:val="24"/>
        </w:rPr>
        <w:t>我方收到____________________________（项目名称）的竞争性磋商文件，经详细研究，决定参加该项目的磋商。</w:t>
      </w:r>
    </w:p>
    <w:p w14:paraId="7A455445">
      <w:pPr>
        <w:tabs>
          <w:tab w:val="left" w:pos="6300"/>
        </w:tabs>
        <w:snapToGrid w:val="0"/>
        <w:spacing w:line="52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我方</w:t>
      </w:r>
      <w:r>
        <w:rPr>
          <w:rFonts w:ascii="宋体" w:hAnsi="宋体"/>
          <w:sz w:val="24"/>
          <w:szCs w:val="24"/>
        </w:rPr>
        <w:t>愿意按照竞争性磋商文件中的一切要求，提供本项目的服务，初始报价为人民币大写：</w:t>
      </w:r>
      <w:r>
        <w:rPr>
          <w:rFonts w:ascii="宋体" w:hAnsi="宋体"/>
          <w:sz w:val="24"/>
          <w:szCs w:val="24"/>
          <w:u w:val="single"/>
        </w:rPr>
        <w:t xml:space="preserve">      </w:t>
      </w:r>
      <w:r>
        <w:rPr>
          <w:rFonts w:ascii="宋体" w:hAnsi="宋体"/>
          <w:sz w:val="24"/>
          <w:szCs w:val="24"/>
        </w:rPr>
        <w:t>元整；人民币小写：</w:t>
      </w:r>
      <w:r>
        <w:rPr>
          <w:rFonts w:ascii="宋体" w:hAnsi="宋体"/>
          <w:sz w:val="24"/>
          <w:szCs w:val="24"/>
          <w:u w:val="single"/>
        </w:rPr>
        <w:t xml:space="preserve">    </w:t>
      </w:r>
      <w:r>
        <w:rPr>
          <w:rFonts w:ascii="宋体" w:hAnsi="宋体"/>
          <w:sz w:val="24"/>
          <w:szCs w:val="24"/>
        </w:rPr>
        <w:t>元。以我公司最后报价为准。</w:t>
      </w:r>
    </w:p>
    <w:p w14:paraId="532898EB">
      <w:pPr>
        <w:tabs>
          <w:tab w:val="left" w:pos="6300"/>
        </w:tabs>
        <w:snapToGrid w:val="0"/>
        <w:spacing w:line="520" w:lineRule="exact"/>
        <w:ind w:firstLine="480" w:firstLineChars="200"/>
        <w:rPr>
          <w:rFonts w:ascii="宋体" w:hAnsi="宋体"/>
          <w:sz w:val="24"/>
          <w:szCs w:val="24"/>
        </w:rPr>
      </w:pPr>
      <w:r>
        <w:rPr>
          <w:rFonts w:ascii="宋体" w:hAnsi="宋体"/>
          <w:sz w:val="24"/>
          <w:szCs w:val="24"/>
        </w:rPr>
        <w:t>2.我方现提交的响应文件为：响应文件正本</w:t>
      </w:r>
      <w:r>
        <w:rPr>
          <w:rFonts w:ascii="宋体" w:hAnsi="宋体"/>
          <w:sz w:val="24"/>
          <w:szCs w:val="24"/>
          <w:u w:val="single"/>
        </w:rPr>
        <w:t xml:space="preserve">   </w:t>
      </w:r>
      <w:r>
        <w:rPr>
          <w:rFonts w:ascii="宋体" w:hAnsi="宋体"/>
          <w:sz w:val="24"/>
          <w:szCs w:val="24"/>
        </w:rPr>
        <w:t>份，副本</w:t>
      </w:r>
      <w:r>
        <w:rPr>
          <w:rFonts w:ascii="宋体" w:hAnsi="宋体"/>
          <w:sz w:val="24"/>
          <w:szCs w:val="24"/>
          <w:u w:val="single"/>
        </w:rPr>
        <w:t xml:space="preserve">   </w:t>
      </w:r>
      <w:r>
        <w:rPr>
          <w:rFonts w:ascii="宋体" w:hAnsi="宋体"/>
          <w:sz w:val="24"/>
          <w:szCs w:val="24"/>
        </w:rPr>
        <w:t>份</w:t>
      </w:r>
      <w:r>
        <w:rPr>
          <w:rFonts w:hint="eastAsia" w:ascii="宋体" w:hAnsi="宋体"/>
          <w:sz w:val="24"/>
          <w:szCs w:val="24"/>
        </w:rPr>
        <w:t>，电子文档</w:t>
      </w:r>
      <w:r>
        <w:rPr>
          <w:rFonts w:ascii="宋体" w:hAnsi="宋体"/>
          <w:sz w:val="24"/>
          <w:szCs w:val="24"/>
          <w:u w:val="single"/>
        </w:rPr>
        <w:t xml:space="preserve">   </w:t>
      </w:r>
      <w:r>
        <w:rPr>
          <w:rFonts w:ascii="宋体" w:hAnsi="宋体"/>
          <w:sz w:val="24"/>
          <w:szCs w:val="24"/>
        </w:rPr>
        <w:t>份 。</w:t>
      </w:r>
    </w:p>
    <w:p w14:paraId="32C280E7">
      <w:pPr>
        <w:tabs>
          <w:tab w:val="left" w:pos="6300"/>
        </w:tabs>
        <w:snapToGrid w:val="0"/>
        <w:spacing w:line="520" w:lineRule="exact"/>
        <w:ind w:firstLine="480" w:firstLineChars="200"/>
        <w:rPr>
          <w:rFonts w:ascii="宋体" w:hAnsi="宋体"/>
          <w:sz w:val="24"/>
          <w:szCs w:val="24"/>
        </w:rPr>
      </w:pPr>
      <w:r>
        <w:rPr>
          <w:rFonts w:ascii="宋体" w:hAnsi="宋体"/>
          <w:sz w:val="24"/>
          <w:szCs w:val="24"/>
        </w:rPr>
        <w:t>3.我方承诺：本次磋商的有效期为90天。</w:t>
      </w:r>
    </w:p>
    <w:p w14:paraId="7BE41389">
      <w:pPr>
        <w:tabs>
          <w:tab w:val="left" w:pos="6300"/>
        </w:tabs>
        <w:snapToGrid w:val="0"/>
        <w:spacing w:line="520" w:lineRule="exact"/>
        <w:ind w:firstLine="480" w:firstLineChars="200"/>
        <w:rPr>
          <w:rFonts w:ascii="宋体" w:hAnsi="宋体"/>
          <w:sz w:val="24"/>
          <w:szCs w:val="24"/>
        </w:rPr>
      </w:pPr>
      <w:r>
        <w:rPr>
          <w:rFonts w:ascii="宋体" w:hAnsi="宋体"/>
          <w:sz w:val="24"/>
          <w:szCs w:val="24"/>
        </w:rPr>
        <w:t>4.我方完全理解和接受贵方竞争性磋商文件的一切规定和要求及评审办法。</w:t>
      </w:r>
    </w:p>
    <w:p w14:paraId="615CB729">
      <w:pPr>
        <w:tabs>
          <w:tab w:val="left" w:pos="6300"/>
        </w:tabs>
        <w:snapToGrid w:val="0"/>
        <w:spacing w:line="520" w:lineRule="exact"/>
        <w:ind w:firstLine="480" w:firstLineChars="200"/>
        <w:rPr>
          <w:rFonts w:ascii="宋体" w:hAnsi="宋体"/>
          <w:sz w:val="24"/>
          <w:szCs w:val="24"/>
        </w:rPr>
      </w:pPr>
      <w:r>
        <w:rPr>
          <w:rFonts w:ascii="宋体" w:hAnsi="宋体"/>
          <w:sz w:val="24"/>
          <w:szCs w:val="24"/>
        </w:rPr>
        <w:t>5.在整个竞争性磋商过程中，我方若有违规行为，接受按照《中华人民共和国政府采购法》和《竞争性磋商文件》之规定给予惩罚。</w:t>
      </w:r>
    </w:p>
    <w:p w14:paraId="7E341BA9">
      <w:pPr>
        <w:tabs>
          <w:tab w:val="left" w:pos="6300"/>
        </w:tabs>
        <w:snapToGrid w:val="0"/>
        <w:spacing w:line="520" w:lineRule="exact"/>
        <w:ind w:firstLine="480" w:firstLineChars="200"/>
        <w:rPr>
          <w:rFonts w:ascii="宋体" w:hAnsi="宋体"/>
          <w:sz w:val="24"/>
          <w:szCs w:val="24"/>
        </w:rPr>
      </w:pPr>
      <w:r>
        <w:rPr>
          <w:rFonts w:ascii="宋体" w:hAnsi="宋体"/>
          <w:sz w:val="24"/>
          <w:szCs w:val="24"/>
        </w:rPr>
        <w:t>6.我方若成为成交供应商，将按照最终磋商结果签订合同，并且严格履行合同义务。本承诺函将成为合同不可分割的一部分，与合同具有同等的法律效力。</w:t>
      </w:r>
    </w:p>
    <w:p w14:paraId="25C9B59F">
      <w:pPr>
        <w:tabs>
          <w:tab w:val="left" w:pos="6300"/>
        </w:tabs>
        <w:snapToGrid w:val="0"/>
        <w:spacing w:line="520" w:lineRule="exact"/>
        <w:ind w:firstLine="480" w:firstLineChars="200"/>
        <w:rPr>
          <w:rFonts w:ascii="宋体" w:hAnsi="宋体"/>
          <w:sz w:val="24"/>
          <w:szCs w:val="24"/>
        </w:rPr>
      </w:pPr>
      <w:r>
        <w:rPr>
          <w:rFonts w:ascii="宋体" w:hAnsi="宋体"/>
          <w:sz w:val="24"/>
          <w:szCs w:val="24"/>
        </w:rPr>
        <w:t>7.如果我方成为成交供应商，保证在接到成交通知书后，</w:t>
      </w:r>
      <w:r>
        <w:rPr>
          <w:rFonts w:hint="eastAsia" w:ascii="宋体" w:hAnsi="宋体"/>
          <w:sz w:val="24"/>
          <w:szCs w:val="24"/>
        </w:rPr>
        <w:t>向采购代理机构缴纳竞争性磋商文件规定的</w:t>
      </w:r>
      <w:r>
        <w:rPr>
          <w:rFonts w:ascii="宋体" w:hAnsi="宋体"/>
          <w:sz w:val="24"/>
          <w:szCs w:val="24"/>
        </w:rPr>
        <w:t>采购代理服务费。</w:t>
      </w:r>
    </w:p>
    <w:p w14:paraId="69862DE0">
      <w:pPr>
        <w:tabs>
          <w:tab w:val="left" w:pos="6300"/>
        </w:tabs>
        <w:snapToGrid w:val="0"/>
        <w:spacing w:line="520" w:lineRule="exact"/>
        <w:ind w:firstLine="480" w:firstLineChars="200"/>
        <w:rPr>
          <w:sz w:val="24"/>
          <w:szCs w:val="24"/>
        </w:rPr>
      </w:pPr>
      <w:r>
        <w:rPr>
          <w:rFonts w:ascii="宋体" w:hAnsi="宋体"/>
          <w:sz w:val="24"/>
          <w:szCs w:val="24"/>
        </w:rPr>
        <w:t>8.</w:t>
      </w:r>
      <w:r>
        <w:rPr>
          <w:sz w:val="24"/>
          <w:szCs w:val="28"/>
        </w:rPr>
        <w:t>我方未</w:t>
      </w:r>
      <w:r>
        <w:rPr>
          <w:sz w:val="24"/>
          <w:szCs w:val="24"/>
        </w:rPr>
        <w:t>为采购项目提供整体设计、规范编制或者项目管理、监理、检测等服务。</w:t>
      </w:r>
    </w:p>
    <w:p w14:paraId="3A4EFD74">
      <w:pPr>
        <w:tabs>
          <w:tab w:val="left" w:pos="6300"/>
        </w:tabs>
        <w:snapToGrid w:val="0"/>
        <w:spacing w:line="520" w:lineRule="exact"/>
        <w:ind w:firstLine="480" w:firstLineChars="200"/>
        <w:rPr>
          <w:rFonts w:ascii="宋体" w:hAnsi="宋体"/>
          <w:sz w:val="24"/>
          <w:szCs w:val="24"/>
        </w:rPr>
      </w:pPr>
      <w:r>
        <w:rPr>
          <w:rFonts w:ascii="宋体" w:hAnsi="宋体"/>
          <w:sz w:val="24"/>
          <w:szCs w:val="24"/>
        </w:rPr>
        <w:t>供应商（公章）：</w:t>
      </w:r>
    </w:p>
    <w:p w14:paraId="0140883E">
      <w:pPr>
        <w:tabs>
          <w:tab w:val="left" w:pos="6300"/>
        </w:tabs>
        <w:snapToGrid w:val="0"/>
        <w:spacing w:line="520" w:lineRule="exact"/>
        <w:ind w:firstLine="480" w:firstLineChars="200"/>
        <w:rPr>
          <w:rFonts w:ascii="宋体" w:hAnsi="宋体"/>
          <w:sz w:val="24"/>
          <w:szCs w:val="24"/>
        </w:rPr>
      </w:pPr>
      <w:r>
        <w:rPr>
          <w:rFonts w:ascii="宋体" w:hAnsi="宋体"/>
          <w:sz w:val="24"/>
          <w:szCs w:val="24"/>
        </w:rPr>
        <w:t xml:space="preserve">地址：  </w:t>
      </w:r>
    </w:p>
    <w:p w14:paraId="2C7BEE8B">
      <w:pPr>
        <w:tabs>
          <w:tab w:val="left" w:pos="6300"/>
        </w:tabs>
        <w:snapToGrid w:val="0"/>
        <w:spacing w:line="520" w:lineRule="exact"/>
        <w:ind w:firstLine="480" w:firstLineChars="200"/>
        <w:rPr>
          <w:rFonts w:ascii="宋体" w:hAnsi="宋体"/>
          <w:sz w:val="24"/>
          <w:szCs w:val="24"/>
        </w:rPr>
      </w:pPr>
      <w:r>
        <w:rPr>
          <w:rFonts w:ascii="宋体" w:hAnsi="宋体"/>
          <w:sz w:val="24"/>
          <w:szCs w:val="24"/>
        </w:rPr>
        <w:t>电话：                                             传真：</w:t>
      </w:r>
    </w:p>
    <w:p w14:paraId="6F47BC5F">
      <w:pPr>
        <w:tabs>
          <w:tab w:val="left" w:pos="6300"/>
        </w:tabs>
        <w:snapToGrid w:val="0"/>
        <w:spacing w:line="520" w:lineRule="exact"/>
        <w:ind w:firstLine="480" w:firstLineChars="200"/>
        <w:rPr>
          <w:rFonts w:ascii="宋体" w:hAnsi="宋体"/>
          <w:sz w:val="24"/>
          <w:szCs w:val="24"/>
        </w:rPr>
      </w:pPr>
      <w:r>
        <w:rPr>
          <w:rFonts w:ascii="宋体" w:hAnsi="宋体"/>
          <w:sz w:val="24"/>
          <w:szCs w:val="24"/>
        </w:rPr>
        <w:t>网址：                                             邮编：</w:t>
      </w:r>
    </w:p>
    <w:p w14:paraId="173AE023">
      <w:pPr>
        <w:tabs>
          <w:tab w:val="left" w:pos="6300"/>
        </w:tabs>
        <w:snapToGrid w:val="0"/>
        <w:spacing w:line="520" w:lineRule="exact"/>
        <w:ind w:firstLine="480" w:firstLineChars="200"/>
        <w:rPr>
          <w:rFonts w:ascii="宋体" w:hAnsi="宋体"/>
          <w:sz w:val="24"/>
          <w:szCs w:val="24"/>
        </w:rPr>
      </w:pPr>
      <w:r>
        <w:rPr>
          <w:rFonts w:ascii="宋体" w:hAnsi="宋体"/>
          <w:sz w:val="24"/>
          <w:szCs w:val="24"/>
        </w:rPr>
        <w:t>联系人：</w:t>
      </w:r>
    </w:p>
    <w:p w14:paraId="0BB7B1E1">
      <w:pPr>
        <w:tabs>
          <w:tab w:val="left" w:pos="6300"/>
        </w:tabs>
        <w:snapToGrid w:val="0"/>
        <w:spacing w:line="520" w:lineRule="exact"/>
        <w:ind w:firstLine="570"/>
        <w:rPr>
          <w:sz w:val="24"/>
          <w:szCs w:val="24"/>
        </w:rPr>
      </w:pPr>
    </w:p>
    <w:p w14:paraId="4220A101">
      <w:pPr>
        <w:snapToGrid w:val="0"/>
        <w:spacing w:line="520" w:lineRule="exact"/>
        <w:ind w:firstLine="480" w:firstLineChars="200"/>
        <w:rPr>
          <w:sz w:val="24"/>
          <w:szCs w:val="24"/>
        </w:rPr>
        <w:sectPr>
          <w:headerReference r:id="rId11" w:type="default"/>
          <w:pgSz w:w="11907" w:h="16840"/>
          <w:pgMar w:top="1134" w:right="1191" w:bottom="1134" w:left="1191" w:header="851" w:footer="992" w:gutter="0"/>
          <w:pgNumType w:fmt="numberInDash"/>
          <w:cols w:space="720" w:num="1"/>
          <w:docGrid w:linePitch="380" w:charSpace="-5735"/>
        </w:sectPr>
      </w:pPr>
      <w:r>
        <w:rPr>
          <w:sz w:val="24"/>
          <w:szCs w:val="24"/>
        </w:rPr>
        <w:t xml:space="preserve">                                                  年   月   日</w:t>
      </w:r>
    </w:p>
    <w:p w14:paraId="6FA9F433">
      <w:pPr>
        <w:pageBreakBefore/>
        <w:snapToGrid w:val="0"/>
        <w:spacing w:line="360" w:lineRule="auto"/>
        <w:ind w:firstLine="480" w:firstLineChars="200"/>
        <w:jc w:val="left"/>
        <w:rPr>
          <w:rFonts w:hint="eastAsia" w:ascii="宋体" w:hAnsi="宋体"/>
          <w:sz w:val="24"/>
          <w:szCs w:val="24"/>
        </w:rPr>
      </w:pPr>
      <w:bookmarkStart w:id="134" w:name="_Toc313888361"/>
      <w:bookmarkStart w:id="135" w:name="_Toc23764523"/>
      <w:bookmarkStart w:id="136" w:name="_Toc342913420"/>
      <w:bookmarkStart w:id="137" w:name="_Toc313008357"/>
      <w:r>
        <w:rPr>
          <w:rFonts w:hint="eastAsia" w:ascii="宋体" w:hAnsi="宋体"/>
          <w:sz w:val="24"/>
          <w:szCs w:val="24"/>
        </w:rPr>
        <w:t>（二）分项报价明细表</w:t>
      </w:r>
    </w:p>
    <w:p w14:paraId="6C2FEEF8">
      <w:pPr>
        <w:jc w:val="center"/>
        <w:rPr>
          <w:rFonts w:hint="eastAsia" w:ascii="宋体" w:hAnsi="宋体"/>
          <w:b/>
          <w:szCs w:val="28"/>
        </w:rPr>
      </w:pPr>
      <w:r>
        <w:rPr>
          <w:rFonts w:hint="eastAsia" w:ascii="宋体" w:hAnsi="宋体"/>
          <w:b/>
          <w:szCs w:val="28"/>
        </w:rPr>
        <w:t>分项报价明细表</w:t>
      </w:r>
    </w:p>
    <w:p w14:paraId="2D7A28C9">
      <w:pPr>
        <w:pStyle w:val="33"/>
        <w:tabs>
          <w:tab w:val="left" w:pos="6300"/>
        </w:tabs>
        <w:snapToGrid w:val="0"/>
        <w:spacing w:line="360" w:lineRule="auto"/>
        <w:ind w:firstLine="480" w:firstLineChars="200"/>
        <w:rPr>
          <w:rFonts w:hint="eastAsia" w:ascii="宋体" w:hAnsi="宋体"/>
          <w:sz w:val="24"/>
        </w:rPr>
      </w:pPr>
      <w:r>
        <w:rPr>
          <w:rFonts w:hint="eastAsia" w:ascii="宋体" w:hAnsi="宋体"/>
          <w:sz w:val="24"/>
        </w:rPr>
        <w:t>项目号：</w:t>
      </w:r>
    </w:p>
    <w:p w14:paraId="1F39CAF6">
      <w:pPr>
        <w:pStyle w:val="33"/>
        <w:tabs>
          <w:tab w:val="left" w:pos="6300"/>
        </w:tabs>
        <w:snapToGrid w:val="0"/>
        <w:spacing w:line="360" w:lineRule="auto"/>
        <w:ind w:firstLine="480" w:firstLineChars="200"/>
        <w:rPr>
          <w:rFonts w:hint="eastAsia" w:ascii="宋体" w:hAnsi="宋体"/>
          <w:sz w:val="24"/>
        </w:rPr>
      </w:pPr>
      <w:r>
        <w:rPr>
          <w:rFonts w:hint="eastAsia" w:ascii="宋体" w:hAnsi="宋体"/>
          <w:sz w:val="24"/>
        </w:rPr>
        <w:t>项目名称：                                                       单位：元</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68"/>
        <w:gridCol w:w="3544"/>
        <w:gridCol w:w="850"/>
        <w:gridCol w:w="993"/>
        <w:gridCol w:w="1134"/>
      </w:tblGrid>
      <w:tr w14:paraId="4E79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09" w:type="dxa"/>
            <w:noWrap w:val="0"/>
            <w:vAlign w:val="center"/>
          </w:tcPr>
          <w:p w14:paraId="643F0811">
            <w:pPr>
              <w:jc w:val="center"/>
              <w:rPr>
                <w:rFonts w:hint="eastAsia" w:ascii="宋体" w:hAnsi="宋体"/>
                <w:b/>
                <w:sz w:val="21"/>
                <w:szCs w:val="21"/>
              </w:rPr>
            </w:pPr>
            <w:r>
              <w:rPr>
                <w:rFonts w:hint="eastAsia" w:ascii="宋体" w:hAnsi="宋体"/>
                <w:b/>
                <w:sz w:val="21"/>
                <w:szCs w:val="21"/>
              </w:rPr>
              <w:t>序号</w:t>
            </w:r>
          </w:p>
        </w:tc>
        <w:tc>
          <w:tcPr>
            <w:tcW w:w="2268" w:type="dxa"/>
            <w:noWrap w:val="0"/>
            <w:vAlign w:val="center"/>
          </w:tcPr>
          <w:p w14:paraId="216DEF0F">
            <w:pPr>
              <w:jc w:val="center"/>
              <w:rPr>
                <w:rFonts w:hint="eastAsia" w:ascii="宋体" w:hAnsi="宋体"/>
                <w:b/>
                <w:sz w:val="21"/>
                <w:szCs w:val="21"/>
              </w:rPr>
            </w:pPr>
            <w:r>
              <w:rPr>
                <w:rFonts w:hint="eastAsia" w:ascii="宋体" w:hAnsi="宋体"/>
                <w:b/>
                <w:sz w:val="21"/>
                <w:szCs w:val="21"/>
              </w:rPr>
              <w:t>费用名称</w:t>
            </w:r>
          </w:p>
        </w:tc>
        <w:tc>
          <w:tcPr>
            <w:tcW w:w="3544" w:type="dxa"/>
            <w:noWrap w:val="0"/>
            <w:vAlign w:val="center"/>
          </w:tcPr>
          <w:p w14:paraId="2EC2584B">
            <w:pPr>
              <w:jc w:val="center"/>
              <w:rPr>
                <w:rFonts w:hint="eastAsia" w:ascii="宋体" w:hAnsi="宋体"/>
                <w:b/>
                <w:sz w:val="21"/>
                <w:szCs w:val="21"/>
              </w:rPr>
            </w:pPr>
            <w:r>
              <w:rPr>
                <w:rFonts w:hint="eastAsia" w:ascii="宋体" w:hAnsi="宋体"/>
                <w:b/>
                <w:sz w:val="21"/>
                <w:szCs w:val="21"/>
              </w:rPr>
              <w:t>相关信息</w:t>
            </w:r>
          </w:p>
        </w:tc>
        <w:tc>
          <w:tcPr>
            <w:tcW w:w="850" w:type="dxa"/>
            <w:noWrap w:val="0"/>
            <w:vAlign w:val="center"/>
          </w:tcPr>
          <w:p w14:paraId="7755F4ED">
            <w:pPr>
              <w:jc w:val="center"/>
              <w:rPr>
                <w:rFonts w:hint="eastAsia" w:ascii="宋体" w:hAnsi="宋体"/>
                <w:b/>
                <w:sz w:val="21"/>
                <w:szCs w:val="21"/>
              </w:rPr>
            </w:pPr>
            <w:r>
              <w:rPr>
                <w:rFonts w:hint="eastAsia" w:ascii="宋体" w:hAnsi="宋体"/>
                <w:b/>
                <w:sz w:val="21"/>
                <w:szCs w:val="21"/>
              </w:rPr>
              <w:t>数量</w:t>
            </w:r>
          </w:p>
        </w:tc>
        <w:tc>
          <w:tcPr>
            <w:tcW w:w="993" w:type="dxa"/>
            <w:noWrap w:val="0"/>
            <w:vAlign w:val="center"/>
          </w:tcPr>
          <w:p w14:paraId="1F1C79FD">
            <w:pPr>
              <w:jc w:val="center"/>
              <w:rPr>
                <w:rFonts w:hint="eastAsia" w:ascii="宋体" w:hAnsi="宋体"/>
                <w:b/>
                <w:sz w:val="21"/>
                <w:szCs w:val="21"/>
              </w:rPr>
            </w:pPr>
            <w:r>
              <w:rPr>
                <w:rFonts w:hint="eastAsia" w:ascii="宋体" w:hAnsi="宋体"/>
                <w:b/>
                <w:sz w:val="21"/>
                <w:szCs w:val="21"/>
              </w:rPr>
              <w:t>单价</w:t>
            </w:r>
          </w:p>
        </w:tc>
        <w:tc>
          <w:tcPr>
            <w:tcW w:w="1134" w:type="dxa"/>
            <w:noWrap w:val="0"/>
            <w:vAlign w:val="center"/>
          </w:tcPr>
          <w:p w14:paraId="0B1AD465">
            <w:pPr>
              <w:jc w:val="center"/>
              <w:rPr>
                <w:rFonts w:hint="eastAsia" w:ascii="宋体" w:hAnsi="宋体"/>
                <w:b/>
                <w:sz w:val="21"/>
                <w:szCs w:val="21"/>
              </w:rPr>
            </w:pPr>
            <w:r>
              <w:rPr>
                <w:rFonts w:hint="eastAsia" w:ascii="宋体" w:hAnsi="宋体"/>
                <w:b/>
                <w:sz w:val="21"/>
                <w:szCs w:val="21"/>
              </w:rPr>
              <w:t>合计</w:t>
            </w:r>
          </w:p>
        </w:tc>
      </w:tr>
      <w:tr w14:paraId="579C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9" w:type="dxa"/>
            <w:noWrap w:val="0"/>
            <w:vAlign w:val="center"/>
          </w:tcPr>
          <w:p w14:paraId="3045B3E4">
            <w:pPr>
              <w:snapToGrid w:val="0"/>
              <w:jc w:val="center"/>
              <w:rPr>
                <w:rFonts w:hint="eastAsia" w:ascii="宋体" w:hAnsi="宋体"/>
                <w:sz w:val="21"/>
                <w:szCs w:val="21"/>
              </w:rPr>
            </w:pPr>
          </w:p>
        </w:tc>
        <w:tc>
          <w:tcPr>
            <w:tcW w:w="2268" w:type="dxa"/>
            <w:noWrap w:val="0"/>
            <w:vAlign w:val="center"/>
          </w:tcPr>
          <w:p w14:paraId="738A9D66">
            <w:pPr>
              <w:widowControl/>
              <w:snapToGrid w:val="0"/>
              <w:jc w:val="center"/>
              <w:textAlignment w:val="center"/>
              <w:rPr>
                <w:rFonts w:ascii="宋体" w:hAnsi="宋体"/>
                <w:color w:val="000000"/>
                <w:sz w:val="21"/>
                <w:szCs w:val="21"/>
              </w:rPr>
            </w:pPr>
          </w:p>
        </w:tc>
        <w:tc>
          <w:tcPr>
            <w:tcW w:w="3544" w:type="dxa"/>
            <w:noWrap w:val="0"/>
            <w:vAlign w:val="center"/>
          </w:tcPr>
          <w:p w14:paraId="3EEBD9E5">
            <w:pPr>
              <w:snapToGrid w:val="0"/>
              <w:jc w:val="center"/>
              <w:rPr>
                <w:rFonts w:hint="eastAsia" w:ascii="宋体" w:hAnsi="宋体"/>
                <w:sz w:val="24"/>
                <w:szCs w:val="24"/>
              </w:rPr>
            </w:pPr>
          </w:p>
        </w:tc>
        <w:tc>
          <w:tcPr>
            <w:tcW w:w="850" w:type="dxa"/>
            <w:noWrap w:val="0"/>
            <w:vAlign w:val="center"/>
          </w:tcPr>
          <w:p w14:paraId="22794DE8">
            <w:pPr>
              <w:snapToGrid w:val="0"/>
              <w:jc w:val="center"/>
              <w:rPr>
                <w:rFonts w:ascii="宋体" w:hAnsi="宋体"/>
                <w:sz w:val="21"/>
                <w:szCs w:val="21"/>
              </w:rPr>
            </w:pPr>
          </w:p>
        </w:tc>
        <w:tc>
          <w:tcPr>
            <w:tcW w:w="993" w:type="dxa"/>
            <w:noWrap w:val="0"/>
            <w:vAlign w:val="center"/>
          </w:tcPr>
          <w:p w14:paraId="1C096F59">
            <w:pPr>
              <w:snapToGrid w:val="0"/>
              <w:jc w:val="center"/>
              <w:rPr>
                <w:rFonts w:hint="eastAsia" w:ascii="宋体" w:hAnsi="宋体"/>
                <w:sz w:val="21"/>
                <w:szCs w:val="21"/>
              </w:rPr>
            </w:pPr>
          </w:p>
        </w:tc>
        <w:tc>
          <w:tcPr>
            <w:tcW w:w="1134" w:type="dxa"/>
            <w:noWrap w:val="0"/>
            <w:vAlign w:val="center"/>
          </w:tcPr>
          <w:p w14:paraId="52F602D5">
            <w:pPr>
              <w:snapToGrid w:val="0"/>
              <w:jc w:val="center"/>
              <w:rPr>
                <w:rFonts w:hint="eastAsia" w:ascii="宋体" w:hAnsi="宋体"/>
                <w:sz w:val="21"/>
                <w:szCs w:val="21"/>
              </w:rPr>
            </w:pPr>
          </w:p>
        </w:tc>
      </w:tr>
      <w:tr w14:paraId="272F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9" w:type="dxa"/>
            <w:noWrap w:val="0"/>
            <w:vAlign w:val="center"/>
          </w:tcPr>
          <w:p w14:paraId="47AD5370">
            <w:pPr>
              <w:snapToGrid w:val="0"/>
              <w:jc w:val="center"/>
              <w:rPr>
                <w:rFonts w:hint="eastAsia" w:ascii="宋体" w:hAnsi="宋体"/>
                <w:sz w:val="21"/>
                <w:szCs w:val="21"/>
              </w:rPr>
            </w:pPr>
          </w:p>
        </w:tc>
        <w:tc>
          <w:tcPr>
            <w:tcW w:w="2268" w:type="dxa"/>
            <w:noWrap w:val="0"/>
            <w:vAlign w:val="center"/>
          </w:tcPr>
          <w:p w14:paraId="2A428640">
            <w:pPr>
              <w:widowControl/>
              <w:snapToGrid w:val="0"/>
              <w:jc w:val="center"/>
              <w:textAlignment w:val="center"/>
              <w:rPr>
                <w:rFonts w:ascii="宋体" w:hAnsi="宋体"/>
                <w:color w:val="000000"/>
                <w:sz w:val="21"/>
                <w:szCs w:val="21"/>
              </w:rPr>
            </w:pPr>
          </w:p>
        </w:tc>
        <w:tc>
          <w:tcPr>
            <w:tcW w:w="3544" w:type="dxa"/>
            <w:noWrap w:val="0"/>
            <w:vAlign w:val="center"/>
          </w:tcPr>
          <w:p w14:paraId="71228C48">
            <w:pPr>
              <w:snapToGrid w:val="0"/>
              <w:jc w:val="center"/>
              <w:rPr>
                <w:rFonts w:hint="eastAsia" w:ascii="宋体" w:hAnsi="宋体"/>
                <w:sz w:val="24"/>
                <w:szCs w:val="24"/>
              </w:rPr>
            </w:pPr>
          </w:p>
        </w:tc>
        <w:tc>
          <w:tcPr>
            <w:tcW w:w="850" w:type="dxa"/>
            <w:noWrap w:val="0"/>
            <w:vAlign w:val="center"/>
          </w:tcPr>
          <w:p w14:paraId="2A209CC2">
            <w:pPr>
              <w:snapToGrid w:val="0"/>
              <w:jc w:val="center"/>
              <w:rPr>
                <w:rFonts w:hint="eastAsia" w:ascii="宋体" w:hAnsi="宋体"/>
                <w:sz w:val="21"/>
                <w:szCs w:val="21"/>
              </w:rPr>
            </w:pPr>
          </w:p>
        </w:tc>
        <w:tc>
          <w:tcPr>
            <w:tcW w:w="993" w:type="dxa"/>
            <w:noWrap w:val="0"/>
            <w:vAlign w:val="center"/>
          </w:tcPr>
          <w:p w14:paraId="3FB2BD2F">
            <w:pPr>
              <w:snapToGrid w:val="0"/>
              <w:jc w:val="center"/>
              <w:rPr>
                <w:rFonts w:hint="eastAsia" w:ascii="宋体" w:hAnsi="宋体"/>
                <w:sz w:val="21"/>
                <w:szCs w:val="21"/>
              </w:rPr>
            </w:pPr>
          </w:p>
        </w:tc>
        <w:tc>
          <w:tcPr>
            <w:tcW w:w="1134" w:type="dxa"/>
            <w:noWrap w:val="0"/>
            <w:vAlign w:val="center"/>
          </w:tcPr>
          <w:p w14:paraId="622E8527">
            <w:pPr>
              <w:snapToGrid w:val="0"/>
              <w:jc w:val="center"/>
              <w:rPr>
                <w:rFonts w:hint="eastAsia" w:ascii="宋体" w:hAnsi="宋体"/>
                <w:sz w:val="21"/>
                <w:szCs w:val="21"/>
              </w:rPr>
            </w:pPr>
          </w:p>
        </w:tc>
      </w:tr>
      <w:tr w14:paraId="514D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9" w:type="dxa"/>
            <w:noWrap w:val="0"/>
            <w:vAlign w:val="center"/>
          </w:tcPr>
          <w:p w14:paraId="246F3AAF">
            <w:pPr>
              <w:snapToGrid w:val="0"/>
              <w:jc w:val="center"/>
              <w:rPr>
                <w:rFonts w:hint="eastAsia" w:ascii="宋体" w:hAnsi="宋体"/>
                <w:sz w:val="21"/>
                <w:szCs w:val="21"/>
              </w:rPr>
            </w:pPr>
          </w:p>
        </w:tc>
        <w:tc>
          <w:tcPr>
            <w:tcW w:w="2268" w:type="dxa"/>
            <w:noWrap w:val="0"/>
            <w:vAlign w:val="center"/>
          </w:tcPr>
          <w:p w14:paraId="603D49B7">
            <w:pPr>
              <w:widowControl/>
              <w:snapToGrid w:val="0"/>
              <w:jc w:val="center"/>
              <w:textAlignment w:val="center"/>
              <w:rPr>
                <w:rFonts w:ascii="宋体" w:hAnsi="宋体"/>
                <w:color w:val="000000"/>
                <w:sz w:val="21"/>
                <w:szCs w:val="21"/>
              </w:rPr>
            </w:pPr>
          </w:p>
        </w:tc>
        <w:tc>
          <w:tcPr>
            <w:tcW w:w="3544" w:type="dxa"/>
            <w:noWrap w:val="0"/>
            <w:vAlign w:val="center"/>
          </w:tcPr>
          <w:p w14:paraId="33FF0985">
            <w:pPr>
              <w:snapToGrid w:val="0"/>
              <w:jc w:val="center"/>
              <w:rPr>
                <w:rFonts w:hint="eastAsia" w:ascii="宋体" w:hAnsi="宋体"/>
                <w:sz w:val="24"/>
                <w:szCs w:val="24"/>
              </w:rPr>
            </w:pPr>
          </w:p>
        </w:tc>
        <w:tc>
          <w:tcPr>
            <w:tcW w:w="850" w:type="dxa"/>
            <w:noWrap w:val="0"/>
            <w:vAlign w:val="center"/>
          </w:tcPr>
          <w:p w14:paraId="0076B6FC">
            <w:pPr>
              <w:snapToGrid w:val="0"/>
              <w:jc w:val="center"/>
              <w:rPr>
                <w:rFonts w:hint="eastAsia" w:ascii="宋体" w:hAnsi="宋体"/>
                <w:sz w:val="21"/>
                <w:szCs w:val="21"/>
              </w:rPr>
            </w:pPr>
          </w:p>
        </w:tc>
        <w:tc>
          <w:tcPr>
            <w:tcW w:w="993" w:type="dxa"/>
            <w:noWrap w:val="0"/>
            <w:vAlign w:val="center"/>
          </w:tcPr>
          <w:p w14:paraId="703D1D79">
            <w:pPr>
              <w:snapToGrid w:val="0"/>
              <w:jc w:val="center"/>
              <w:rPr>
                <w:rFonts w:hint="eastAsia" w:ascii="宋体" w:hAnsi="宋体"/>
                <w:sz w:val="21"/>
                <w:szCs w:val="21"/>
              </w:rPr>
            </w:pPr>
          </w:p>
        </w:tc>
        <w:tc>
          <w:tcPr>
            <w:tcW w:w="1134" w:type="dxa"/>
            <w:noWrap w:val="0"/>
            <w:vAlign w:val="center"/>
          </w:tcPr>
          <w:p w14:paraId="2A4C26D1">
            <w:pPr>
              <w:snapToGrid w:val="0"/>
              <w:jc w:val="center"/>
              <w:rPr>
                <w:rFonts w:hint="eastAsia" w:ascii="宋体" w:hAnsi="宋体"/>
                <w:sz w:val="21"/>
                <w:szCs w:val="21"/>
              </w:rPr>
            </w:pPr>
          </w:p>
        </w:tc>
      </w:tr>
      <w:tr w14:paraId="1667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9" w:type="dxa"/>
            <w:noWrap w:val="0"/>
            <w:vAlign w:val="center"/>
          </w:tcPr>
          <w:p w14:paraId="7C127A24">
            <w:pPr>
              <w:snapToGrid w:val="0"/>
              <w:jc w:val="center"/>
              <w:rPr>
                <w:rFonts w:hint="eastAsia" w:ascii="宋体" w:hAnsi="宋体"/>
                <w:sz w:val="21"/>
                <w:szCs w:val="21"/>
              </w:rPr>
            </w:pPr>
          </w:p>
        </w:tc>
        <w:tc>
          <w:tcPr>
            <w:tcW w:w="2268" w:type="dxa"/>
            <w:noWrap w:val="0"/>
            <w:vAlign w:val="center"/>
          </w:tcPr>
          <w:p w14:paraId="2A33F1FD">
            <w:pPr>
              <w:snapToGrid w:val="0"/>
              <w:jc w:val="center"/>
              <w:textAlignment w:val="center"/>
              <w:rPr>
                <w:rFonts w:ascii="宋体" w:hAnsi="宋体"/>
                <w:color w:val="000000"/>
                <w:sz w:val="21"/>
                <w:szCs w:val="21"/>
              </w:rPr>
            </w:pPr>
            <w:r>
              <w:rPr>
                <w:rFonts w:hint="eastAsia" w:ascii="宋体" w:hAnsi="宋体"/>
                <w:sz w:val="21"/>
                <w:szCs w:val="21"/>
              </w:rPr>
              <w:t>……</w:t>
            </w:r>
          </w:p>
        </w:tc>
        <w:tc>
          <w:tcPr>
            <w:tcW w:w="3544" w:type="dxa"/>
            <w:noWrap w:val="0"/>
            <w:vAlign w:val="center"/>
          </w:tcPr>
          <w:p w14:paraId="4BB63874">
            <w:pPr>
              <w:snapToGrid w:val="0"/>
              <w:jc w:val="center"/>
              <w:rPr>
                <w:rFonts w:hint="eastAsia" w:ascii="宋体" w:hAnsi="宋体"/>
                <w:sz w:val="24"/>
                <w:szCs w:val="24"/>
              </w:rPr>
            </w:pPr>
          </w:p>
        </w:tc>
        <w:tc>
          <w:tcPr>
            <w:tcW w:w="850" w:type="dxa"/>
            <w:noWrap w:val="0"/>
            <w:vAlign w:val="center"/>
          </w:tcPr>
          <w:p w14:paraId="129CA9A2">
            <w:pPr>
              <w:snapToGrid w:val="0"/>
              <w:jc w:val="center"/>
              <w:rPr>
                <w:rFonts w:hint="eastAsia" w:ascii="宋体" w:hAnsi="宋体"/>
                <w:sz w:val="21"/>
                <w:szCs w:val="21"/>
              </w:rPr>
            </w:pPr>
          </w:p>
        </w:tc>
        <w:tc>
          <w:tcPr>
            <w:tcW w:w="993" w:type="dxa"/>
            <w:noWrap w:val="0"/>
            <w:vAlign w:val="center"/>
          </w:tcPr>
          <w:p w14:paraId="4401D161">
            <w:pPr>
              <w:snapToGrid w:val="0"/>
              <w:jc w:val="center"/>
              <w:rPr>
                <w:rFonts w:hint="eastAsia" w:ascii="宋体" w:hAnsi="宋体"/>
                <w:sz w:val="21"/>
                <w:szCs w:val="21"/>
              </w:rPr>
            </w:pPr>
          </w:p>
        </w:tc>
        <w:tc>
          <w:tcPr>
            <w:tcW w:w="1134" w:type="dxa"/>
            <w:noWrap w:val="0"/>
            <w:vAlign w:val="center"/>
          </w:tcPr>
          <w:p w14:paraId="56DFA39F">
            <w:pPr>
              <w:snapToGrid w:val="0"/>
              <w:jc w:val="center"/>
              <w:rPr>
                <w:rFonts w:hint="eastAsia" w:ascii="宋体" w:hAnsi="宋体"/>
                <w:sz w:val="21"/>
                <w:szCs w:val="21"/>
              </w:rPr>
            </w:pPr>
          </w:p>
        </w:tc>
      </w:tr>
      <w:tr w14:paraId="625A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9" w:type="dxa"/>
            <w:noWrap w:val="0"/>
            <w:vAlign w:val="center"/>
          </w:tcPr>
          <w:p w14:paraId="0F286E34">
            <w:pPr>
              <w:snapToGrid w:val="0"/>
              <w:jc w:val="center"/>
              <w:rPr>
                <w:rFonts w:hint="eastAsia" w:ascii="宋体" w:hAnsi="宋体"/>
                <w:sz w:val="21"/>
                <w:szCs w:val="21"/>
              </w:rPr>
            </w:pPr>
          </w:p>
        </w:tc>
        <w:tc>
          <w:tcPr>
            <w:tcW w:w="2268" w:type="dxa"/>
            <w:noWrap w:val="0"/>
            <w:vAlign w:val="center"/>
          </w:tcPr>
          <w:p w14:paraId="2DA0194C">
            <w:pPr>
              <w:snapToGrid w:val="0"/>
              <w:jc w:val="center"/>
              <w:textAlignment w:val="center"/>
              <w:rPr>
                <w:rFonts w:hint="eastAsia" w:ascii="宋体" w:hAnsi="宋体"/>
                <w:sz w:val="21"/>
                <w:szCs w:val="21"/>
              </w:rPr>
            </w:pPr>
          </w:p>
        </w:tc>
        <w:tc>
          <w:tcPr>
            <w:tcW w:w="3544" w:type="dxa"/>
            <w:noWrap w:val="0"/>
            <w:vAlign w:val="center"/>
          </w:tcPr>
          <w:p w14:paraId="195B81B6">
            <w:pPr>
              <w:snapToGrid w:val="0"/>
              <w:jc w:val="center"/>
              <w:rPr>
                <w:rFonts w:hint="eastAsia" w:ascii="宋体" w:hAnsi="宋体"/>
                <w:sz w:val="24"/>
                <w:szCs w:val="24"/>
              </w:rPr>
            </w:pPr>
          </w:p>
        </w:tc>
        <w:tc>
          <w:tcPr>
            <w:tcW w:w="850" w:type="dxa"/>
            <w:noWrap w:val="0"/>
            <w:vAlign w:val="center"/>
          </w:tcPr>
          <w:p w14:paraId="0D15B64E">
            <w:pPr>
              <w:snapToGrid w:val="0"/>
              <w:jc w:val="center"/>
              <w:rPr>
                <w:rFonts w:hint="eastAsia" w:ascii="宋体" w:hAnsi="宋体"/>
                <w:sz w:val="21"/>
                <w:szCs w:val="21"/>
              </w:rPr>
            </w:pPr>
          </w:p>
        </w:tc>
        <w:tc>
          <w:tcPr>
            <w:tcW w:w="993" w:type="dxa"/>
            <w:noWrap w:val="0"/>
            <w:vAlign w:val="center"/>
          </w:tcPr>
          <w:p w14:paraId="5D5FEAEC">
            <w:pPr>
              <w:snapToGrid w:val="0"/>
              <w:jc w:val="center"/>
              <w:rPr>
                <w:rFonts w:hint="eastAsia" w:ascii="宋体" w:hAnsi="宋体"/>
                <w:sz w:val="21"/>
                <w:szCs w:val="21"/>
              </w:rPr>
            </w:pPr>
          </w:p>
        </w:tc>
        <w:tc>
          <w:tcPr>
            <w:tcW w:w="1134" w:type="dxa"/>
            <w:noWrap w:val="0"/>
            <w:vAlign w:val="center"/>
          </w:tcPr>
          <w:p w14:paraId="6D635E68">
            <w:pPr>
              <w:snapToGrid w:val="0"/>
              <w:jc w:val="center"/>
              <w:rPr>
                <w:rFonts w:hint="eastAsia" w:ascii="宋体" w:hAnsi="宋体"/>
                <w:sz w:val="21"/>
                <w:szCs w:val="21"/>
              </w:rPr>
            </w:pPr>
          </w:p>
        </w:tc>
      </w:tr>
      <w:tr w14:paraId="0EFA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498" w:type="dxa"/>
            <w:gridSpan w:val="6"/>
            <w:noWrap w:val="0"/>
            <w:vAlign w:val="center"/>
          </w:tcPr>
          <w:p w14:paraId="2E2FC00E">
            <w:pPr>
              <w:tabs>
                <w:tab w:val="left" w:pos="2850"/>
                <w:tab w:val="center" w:pos="3039"/>
              </w:tabs>
              <w:jc w:val="left"/>
              <w:rPr>
                <w:rFonts w:hint="eastAsia" w:ascii="宋体" w:hAnsi="宋体"/>
                <w:sz w:val="21"/>
                <w:szCs w:val="21"/>
              </w:rPr>
            </w:pPr>
            <w:r>
              <w:rPr>
                <w:rFonts w:hint="eastAsia" w:ascii="宋体" w:hAnsi="宋体"/>
                <w:sz w:val="21"/>
                <w:szCs w:val="21"/>
              </w:rPr>
              <w:t>总计（元）：</w:t>
            </w:r>
          </w:p>
        </w:tc>
      </w:tr>
    </w:tbl>
    <w:p w14:paraId="250F9D94">
      <w:pPr>
        <w:spacing w:line="360" w:lineRule="auto"/>
        <w:rPr>
          <w:rFonts w:hint="eastAsia" w:ascii="宋体" w:hAnsi="宋体"/>
          <w:sz w:val="24"/>
          <w:szCs w:val="28"/>
        </w:rPr>
      </w:pPr>
      <w:r>
        <w:rPr>
          <w:rFonts w:hint="eastAsia" w:ascii="宋体" w:hAnsi="宋体"/>
          <w:sz w:val="24"/>
          <w:szCs w:val="28"/>
        </w:rPr>
        <w:t>供应商：                     法定代表人（或法定代表人授权代表）或自然人：</w:t>
      </w:r>
    </w:p>
    <w:p w14:paraId="7202D35C">
      <w:pPr>
        <w:spacing w:line="360" w:lineRule="auto"/>
        <w:rPr>
          <w:rFonts w:hint="eastAsia" w:ascii="宋体" w:hAnsi="宋体"/>
          <w:sz w:val="24"/>
          <w:szCs w:val="28"/>
        </w:rPr>
      </w:pPr>
      <w:r>
        <w:rPr>
          <w:rFonts w:hint="eastAsia" w:ascii="宋体" w:hAnsi="宋体"/>
          <w:sz w:val="24"/>
          <w:szCs w:val="28"/>
        </w:rPr>
        <w:t>（供应商公章）                                   （签字或盖章）</w:t>
      </w:r>
    </w:p>
    <w:p w14:paraId="6D0E1CF0">
      <w:pPr>
        <w:spacing w:line="360" w:lineRule="auto"/>
        <w:rPr>
          <w:rFonts w:hint="eastAsia" w:ascii="宋体" w:hAnsi="宋体"/>
          <w:sz w:val="24"/>
          <w:szCs w:val="28"/>
        </w:rPr>
      </w:pPr>
    </w:p>
    <w:p w14:paraId="2F613204">
      <w:pPr>
        <w:tabs>
          <w:tab w:val="left" w:pos="6300"/>
        </w:tabs>
        <w:snapToGrid w:val="0"/>
        <w:spacing w:line="360" w:lineRule="auto"/>
        <w:ind w:firstLine="570"/>
        <w:rPr>
          <w:rFonts w:hint="eastAsia" w:ascii="宋体" w:hAnsi="宋体"/>
          <w:sz w:val="24"/>
        </w:rPr>
      </w:pPr>
      <w:r>
        <w:rPr>
          <w:rFonts w:hint="eastAsia" w:ascii="宋体" w:hAnsi="宋体"/>
          <w:sz w:val="24"/>
          <w:szCs w:val="28"/>
        </w:rPr>
        <w:t xml:space="preserve">                                              年     月     日</w:t>
      </w:r>
    </w:p>
    <w:p w14:paraId="0917A354">
      <w:pPr>
        <w:snapToGrid w:val="0"/>
        <w:spacing w:line="500" w:lineRule="exact"/>
        <w:ind w:firstLine="480" w:firstLineChars="200"/>
        <w:rPr>
          <w:rFonts w:ascii="宋体" w:hAnsi="宋体"/>
          <w:sz w:val="24"/>
          <w:szCs w:val="28"/>
        </w:rPr>
      </w:pPr>
    </w:p>
    <w:p w14:paraId="0008F395">
      <w:pPr>
        <w:snapToGrid w:val="0"/>
        <w:spacing w:line="360" w:lineRule="auto"/>
        <w:ind w:firstLine="480" w:firstLineChars="200"/>
        <w:rPr>
          <w:rFonts w:ascii="宋体" w:hAnsi="宋体"/>
          <w:sz w:val="24"/>
          <w:szCs w:val="28"/>
        </w:rPr>
      </w:pPr>
      <w:r>
        <w:rPr>
          <w:rFonts w:hint="eastAsia" w:ascii="宋体" w:hAnsi="宋体"/>
          <w:sz w:val="24"/>
          <w:szCs w:val="28"/>
        </w:rPr>
        <w:t>注：</w:t>
      </w:r>
    </w:p>
    <w:p w14:paraId="26190FF4">
      <w:pPr>
        <w:snapToGrid w:val="0"/>
        <w:spacing w:line="360" w:lineRule="auto"/>
        <w:ind w:firstLine="480" w:firstLineChars="200"/>
        <w:rPr>
          <w:rFonts w:ascii="宋体" w:hAnsi="宋体"/>
          <w:sz w:val="24"/>
          <w:szCs w:val="28"/>
        </w:rPr>
      </w:pPr>
      <w:r>
        <w:rPr>
          <w:rFonts w:hint="eastAsia" w:ascii="宋体" w:hAnsi="宋体"/>
          <w:sz w:val="24"/>
          <w:szCs w:val="28"/>
        </w:rPr>
        <w:t>1.供应商可自行设计表格格式，分项内容应当完整；</w:t>
      </w:r>
    </w:p>
    <w:p w14:paraId="1D597801">
      <w:pPr>
        <w:snapToGrid w:val="0"/>
        <w:spacing w:line="360" w:lineRule="auto"/>
        <w:ind w:firstLine="480" w:firstLineChars="200"/>
        <w:rPr>
          <w:rFonts w:hint="eastAsia" w:ascii="宋体" w:hAnsi="宋体" w:eastAsia="宋体"/>
          <w:sz w:val="24"/>
          <w:szCs w:val="28"/>
          <w:lang w:eastAsia="zh-CN"/>
        </w:rPr>
      </w:pPr>
      <w:r>
        <w:rPr>
          <w:rFonts w:hint="eastAsia" w:ascii="宋体" w:hAnsi="宋体"/>
          <w:sz w:val="24"/>
          <w:szCs w:val="28"/>
        </w:rPr>
        <w:t>2.供应商的分项报价为含税价（即税费不单列），应包含本篇</w:t>
      </w:r>
      <w:r>
        <w:rPr>
          <w:rFonts w:hint="eastAsia" w:ascii="宋体" w:hAnsi="宋体"/>
          <w:b/>
          <w:bCs/>
          <w:sz w:val="24"/>
          <w:szCs w:val="28"/>
        </w:rPr>
        <w:t>“</w:t>
      </w:r>
      <w:r>
        <w:rPr>
          <w:rFonts w:hint="eastAsia" w:ascii="宋体" w:hAnsi="宋体"/>
          <w:b/>
          <w:bCs/>
          <w:sz w:val="24"/>
          <w:szCs w:val="28"/>
          <w:lang w:val="en-US" w:eastAsia="zh-CN"/>
        </w:rPr>
        <w:t>三</w:t>
      </w:r>
      <w:r>
        <w:rPr>
          <w:rFonts w:hint="eastAsia" w:ascii="宋体" w:hAnsi="宋体"/>
          <w:b/>
          <w:bCs/>
          <w:sz w:val="24"/>
          <w:szCs w:val="28"/>
        </w:rPr>
        <w:t>、报价要求（一）”</w:t>
      </w:r>
      <w:r>
        <w:rPr>
          <w:rFonts w:hint="eastAsia" w:ascii="宋体" w:hAnsi="宋体"/>
          <w:sz w:val="24"/>
          <w:szCs w:val="28"/>
        </w:rPr>
        <w:t>所列的所有费用。供应商响应文件中提供的分项报价表明细至少包括</w:t>
      </w:r>
      <w:r>
        <w:rPr>
          <w:rFonts w:hint="eastAsia" w:ascii="宋体" w:hAnsi="宋体"/>
          <w:sz w:val="24"/>
          <w:szCs w:val="28"/>
          <w:lang w:val="en-US" w:eastAsia="zh-CN"/>
        </w:rPr>
        <w:t>分项限价表中</w:t>
      </w:r>
      <w:r>
        <w:rPr>
          <w:rFonts w:hint="eastAsia" w:ascii="宋体" w:hAnsi="宋体"/>
          <w:sz w:val="24"/>
          <w:szCs w:val="28"/>
        </w:rPr>
        <w:t>内容，且单项价格不得超过分项限价</w:t>
      </w:r>
      <w:r>
        <w:rPr>
          <w:rFonts w:hint="eastAsia" w:ascii="宋体" w:hAnsi="宋体"/>
          <w:sz w:val="24"/>
          <w:szCs w:val="28"/>
          <w:lang w:eastAsia="zh-CN"/>
        </w:rPr>
        <w:t>。</w:t>
      </w:r>
    </w:p>
    <w:p w14:paraId="5C8C638C">
      <w:pPr>
        <w:snapToGrid w:val="0"/>
        <w:spacing w:line="360" w:lineRule="auto"/>
        <w:ind w:firstLine="480" w:firstLineChars="200"/>
        <w:rPr>
          <w:rFonts w:hint="eastAsia"/>
          <w:b/>
          <w:sz w:val="24"/>
          <w:szCs w:val="24"/>
        </w:rPr>
      </w:pPr>
      <w:r>
        <w:rPr>
          <w:rFonts w:hint="eastAsia" w:ascii="宋体" w:hAnsi="宋体"/>
          <w:sz w:val="24"/>
          <w:szCs w:val="28"/>
        </w:rPr>
        <w:t>3.供应商须在响应文件“</w:t>
      </w:r>
      <w:r>
        <w:rPr>
          <w:rFonts w:hint="eastAsia" w:ascii="宋体" w:hAnsi="宋体"/>
          <w:sz w:val="24"/>
          <w:szCs w:val="28"/>
          <w:lang w:val="en-US" w:eastAsia="zh-CN"/>
        </w:rPr>
        <w:t>分项报价明细表</w:t>
      </w:r>
      <w:r>
        <w:rPr>
          <w:rFonts w:hint="eastAsia" w:ascii="宋体" w:hAnsi="宋体"/>
          <w:sz w:val="24"/>
          <w:szCs w:val="28"/>
        </w:rPr>
        <w:t>”的“相关信息”一栏中详细列出明细报价组成情况。若明细内容较多的，供应商可自行增加列表。</w:t>
      </w:r>
    </w:p>
    <w:p w14:paraId="7577876F">
      <w:pPr>
        <w:pageBreakBefore/>
        <w:tabs>
          <w:tab w:val="left" w:pos="6300"/>
        </w:tabs>
        <w:snapToGrid w:val="0"/>
        <w:spacing w:line="360" w:lineRule="auto"/>
        <w:ind w:firstLine="482" w:firstLineChars="200"/>
        <w:rPr>
          <w:rFonts w:hint="eastAsia"/>
          <w:b/>
          <w:sz w:val="24"/>
          <w:szCs w:val="24"/>
        </w:rPr>
      </w:pPr>
      <w:r>
        <w:rPr>
          <w:b/>
          <w:sz w:val="24"/>
          <w:szCs w:val="24"/>
        </w:rPr>
        <w:t>二、</w:t>
      </w:r>
      <w:r>
        <w:rPr>
          <w:rFonts w:hint="eastAsia"/>
          <w:b/>
          <w:sz w:val="24"/>
          <w:szCs w:val="24"/>
        </w:rPr>
        <w:t>技术</w:t>
      </w:r>
      <w:bookmarkEnd w:id="134"/>
      <w:bookmarkEnd w:id="135"/>
      <w:bookmarkEnd w:id="136"/>
      <w:bookmarkEnd w:id="137"/>
      <w:r>
        <w:rPr>
          <w:rFonts w:hint="eastAsia"/>
          <w:b/>
          <w:sz w:val="24"/>
          <w:szCs w:val="24"/>
        </w:rPr>
        <w:t>文件</w:t>
      </w:r>
    </w:p>
    <w:p w14:paraId="41C5DE1D">
      <w:pPr>
        <w:snapToGrid w:val="0"/>
        <w:spacing w:line="360" w:lineRule="auto"/>
        <w:rPr>
          <w:rFonts w:hint="eastAsia" w:ascii="宋体" w:hAnsi="宋体"/>
          <w:sz w:val="24"/>
          <w:szCs w:val="24"/>
        </w:rPr>
      </w:pPr>
      <w:r>
        <w:rPr>
          <w:rFonts w:hint="eastAsia"/>
          <w:sz w:val="24"/>
          <w:szCs w:val="24"/>
        </w:rPr>
        <w:t xml:space="preserve">    </w:t>
      </w:r>
      <w:r>
        <w:rPr>
          <w:rFonts w:hint="eastAsia" w:ascii="宋体" w:hAnsi="宋体"/>
          <w:sz w:val="24"/>
          <w:szCs w:val="24"/>
        </w:rPr>
        <w:t>（一）服务方案</w:t>
      </w:r>
    </w:p>
    <w:p w14:paraId="21297652">
      <w:pPr>
        <w:snapToGrid w:val="0"/>
        <w:spacing w:line="360" w:lineRule="auto"/>
        <w:rPr>
          <w:rFonts w:hint="eastAsia" w:ascii="宋体" w:hAnsi="宋体"/>
          <w:sz w:val="24"/>
          <w:szCs w:val="24"/>
        </w:rPr>
      </w:pPr>
      <w:r>
        <w:rPr>
          <w:rFonts w:hint="eastAsia" w:ascii="宋体" w:hAnsi="宋体"/>
          <w:sz w:val="24"/>
          <w:szCs w:val="24"/>
        </w:rPr>
        <w:t xml:space="preserve">    （二）服务响应偏离表</w:t>
      </w:r>
    </w:p>
    <w:p w14:paraId="5ABBE30F">
      <w:pPr>
        <w:tabs>
          <w:tab w:val="left" w:pos="6300"/>
        </w:tabs>
        <w:snapToGrid w:val="0"/>
        <w:spacing w:line="360" w:lineRule="auto"/>
        <w:jc w:val="center"/>
        <w:rPr>
          <w:rFonts w:hint="eastAsia" w:ascii="宋体" w:hAnsi="宋体"/>
          <w:szCs w:val="24"/>
        </w:rPr>
      </w:pPr>
      <w:bookmarkStart w:id="138" w:name="_Hlk71831631"/>
      <w:r>
        <w:rPr>
          <w:rFonts w:hint="eastAsia" w:ascii="宋体" w:hAnsi="宋体"/>
          <w:szCs w:val="24"/>
        </w:rPr>
        <w:t>服务</w:t>
      </w:r>
      <w:bookmarkEnd w:id="138"/>
      <w:r>
        <w:rPr>
          <w:rFonts w:hint="eastAsia" w:ascii="宋体" w:hAnsi="宋体"/>
          <w:szCs w:val="24"/>
        </w:rPr>
        <w:t>响应偏离表</w:t>
      </w:r>
    </w:p>
    <w:p w14:paraId="215BDC49">
      <w:pPr>
        <w:pStyle w:val="33"/>
        <w:tabs>
          <w:tab w:val="left" w:pos="6300"/>
        </w:tabs>
        <w:snapToGrid w:val="0"/>
        <w:spacing w:line="360" w:lineRule="auto"/>
        <w:ind w:firstLine="480" w:firstLineChars="200"/>
        <w:rPr>
          <w:rFonts w:hint="eastAsia" w:ascii="宋体" w:hAnsi="宋体"/>
          <w:sz w:val="24"/>
        </w:rPr>
      </w:pPr>
      <w:r>
        <w:rPr>
          <w:rFonts w:hint="eastAsia" w:ascii="宋体" w:hAnsi="宋体"/>
          <w:sz w:val="24"/>
        </w:rPr>
        <w:t>项目号：</w:t>
      </w:r>
    </w:p>
    <w:p w14:paraId="47351392">
      <w:pPr>
        <w:pStyle w:val="33"/>
        <w:tabs>
          <w:tab w:val="left" w:pos="6300"/>
        </w:tabs>
        <w:snapToGrid w:val="0"/>
        <w:spacing w:line="360" w:lineRule="auto"/>
        <w:ind w:firstLine="480" w:firstLineChars="200"/>
        <w:rPr>
          <w:rFonts w:hint="eastAsia" w:ascii="宋体" w:hAnsi="宋体"/>
          <w:sz w:val="24"/>
        </w:rPr>
      </w:pPr>
      <w:r>
        <w:rPr>
          <w:rFonts w:hint="eastAsia" w:ascii="宋体" w:hAnsi="宋体"/>
          <w:sz w:val="24"/>
        </w:rPr>
        <w:t>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2E76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25BCC65C">
            <w:pPr>
              <w:tabs>
                <w:tab w:val="left" w:pos="6300"/>
              </w:tabs>
              <w:snapToGrid w:val="0"/>
              <w:jc w:val="center"/>
              <w:outlineLvl w:val="0"/>
              <w:rPr>
                <w:rFonts w:hint="eastAsia" w:ascii="宋体" w:hAnsi="宋体"/>
                <w:sz w:val="21"/>
                <w:szCs w:val="21"/>
              </w:rPr>
            </w:pPr>
            <w:r>
              <w:rPr>
                <w:rFonts w:hint="eastAsia" w:ascii="宋体" w:hAnsi="宋体"/>
                <w:sz w:val="21"/>
                <w:szCs w:val="21"/>
              </w:rPr>
              <w:t>序号</w:t>
            </w:r>
          </w:p>
        </w:tc>
        <w:tc>
          <w:tcPr>
            <w:tcW w:w="2658" w:type="dxa"/>
            <w:noWrap w:val="0"/>
            <w:vAlign w:val="center"/>
          </w:tcPr>
          <w:p w14:paraId="0D159ECE">
            <w:pPr>
              <w:tabs>
                <w:tab w:val="left" w:pos="6300"/>
              </w:tabs>
              <w:snapToGrid w:val="0"/>
              <w:jc w:val="center"/>
              <w:outlineLvl w:val="0"/>
              <w:rPr>
                <w:rFonts w:hint="eastAsia" w:ascii="宋体" w:hAnsi="宋体"/>
                <w:sz w:val="21"/>
                <w:szCs w:val="21"/>
              </w:rPr>
            </w:pPr>
            <w:r>
              <w:rPr>
                <w:rFonts w:hint="eastAsia" w:ascii="宋体" w:hAnsi="宋体"/>
                <w:sz w:val="21"/>
                <w:szCs w:val="21"/>
              </w:rPr>
              <w:t>采购需求</w:t>
            </w:r>
          </w:p>
        </w:tc>
        <w:tc>
          <w:tcPr>
            <w:tcW w:w="2759" w:type="dxa"/>
            <w:noWrap w:val="0"/>
            <w:vAlign w:val="center"/>
          </w:tcPr>
          <w:p w14:paraId="19CF9035">
            <w:pPr>
              <w:tabs>
                <w:tab w:val="left" w:pos="6300"/>
              </w:tabs>
              <w:snapToGrid w:val="0"/>
              <w:jc w:val="center"/>
              <w:outlineLvl w:val="0"/>
              <w:rPr>
                <w:rFonts w:hint="eastAsia" w:ascii="宋体" w:hAnsi="宋体"/>
                <w:sz w:val="21"/>
                <w:szCs w:val="21"/>
              </w:rPr>
            </w:pPr>
            <w:r>
              <w:rPr>
                <w:rFonts w:hint="eastAsia" w:ascii="宋体" w:hAnsi="宋体"/>
                <w:sz w:val="21"/>
                <w:szCs w:val="21"/>
              </w:rPr>
              <w:t>响应情况</w:t>
            </w:r>
          </w:p>
        </w:tc>
        <w:tc>
          <w:tcPr>
            <w:tcW w:w="2067" w:type="dxa"/>
            <w:noWrap w:val="0"/>
            <w:vAlign w:val="center"/>
          </w:tcPr>
          <w:p w14:paraId="4955ADD5">
            <w:pPr>
              <w:tabs>
                <w:tab w:val="left" w:pos="6300"/>
              </w:tabs>
              <w:snapToGrid w:val="0"/>
              <w:jc w:val="center"/>
              <w:outlineLvl w:val="0"/>
              <w:rPr>
                <w:rFonts w:hint="eastAsia" w:ascii="宋体" w:hAnsi="宋体"/>
                <w:sz w:val="21"/>
                <w:szCs w:val="21"/>
              </w:rPr>
            </w:pPr>
            <w:r>
              <w:rPr>
                <w:rFonts w:hint="eastAsia" w:ascii="宋体" w:hAnsi="宋体"/>
                <w:sz w:val="21"/>
                <w:szCs w:val="21"/>
              </w:rPr>
              <w:t>差异说明</w:t>
            </w:r>
          </w:p>
        </w:tc>
      </w:tr>
      <w:tr w14:paraId="3C61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2370975">
            <w:pPr>
              <w:tabs>
                <w:tab w:val="left" w:pos="6300"/>
              </w:tabs>
              <w:snapToGrid w:val="0"/>
              <w:jc w:val="center"/>
              <w:outlineLvl w:val="0"/>
              <w:rPr>
                <w:rFonts w:hint="eastAsia" w:ascii="宋体" w:hAnsi="宋体"/>
                <w:sz w:val="21"/>
                <w:szCs w:val="21"/>
              </w:rPr>
            </w:pPr>
          </w:p>
        </w:tc>
        <w:tc>
          <w:tcPr>
            <w:tcW w:w="2658" w:type="dxa"/>
            <w:noWrap w:val="0"/>
            <w:vAlign w:val="center"/>
          </w:tcPr>
          <w:p w14:paraId="561A71A4">
            <w:pPr>
              <w:tabs>
                <w:tab w:val="left" w:pos="6300"/>
              </w:tabs>
              <w:snapToGrid w:val="0"/>
              <w:jc w:val="center"/>
              <w:outlineLvl w:val="0"/>
              <w:rPr>
                <w:rFonts w:hint="eastAsia" w:ascii="宋体" w:hAnsi="宋体"/>
                <w:sz w:val="21"/>
                <w:szCs w:val="21"/>
              </w:rPr>
            </w:pPr>
          </w:p>
        </w:tc>
        <w:tc>
          <w:tcPr>
            <w:tcW w:w="2759" w:type="dxa"/>
            <w:noWrap w:val="0"/>
            <w:vAlign w:val="center"/>
          </w:tcPr>
          <w:p w14:paraId="7223ABB7">
            <w:pPr>
              <w:tabs>
                <w:tab w:val="left" w:pos="6300"/>
              </w:tabs>
              <w:snapToGrid w:val="0"/>
              <w:jc w:val="center"/>
              <w:outlineLvl w:val="0"/>
              <w:rPr>
                <w:rFonts w:hint="eastAsia" w:ascii="宋体" w:hAnsi="宋体"/>
                <w:sz w:val="21"/>
                <w:szCs w:val="21"/>
              </w:rPr>
            </w:pPr>
          </w:p>
        </w:tc>
        <w:tc>
          <w:tcPr>
            <w:tcW w:w="2067" w:type="dxa"/>
            <w:noWrap w:val="0"/>
            <w:vAlign w:val="center"/>
          </w:tcPr>
          <w:p w14:paraId="3216EF2E">
            <w:pPr>
              <w:tabs>
                <w:tab w:val="left" w:pos="6300"/>
              </w:tabs>
              <w:snapToGrid w:val="0"/>
              <w:jc w:val="center"/>
              <w:outlineLvl w:val="0"/>
              <w:rPr>
                <w:rFonts w:hint="eastAsia" w:ascii="宋体" w:hAnsi="宋体"/>
                <w:sz w:val="21"/>
                <w:szCs w:val="21"/>
              </w:rPr>
            </w:pPr>
          </w:p>
        </w:tc>
      </w:tr>
      <w:tr w14:paraId="53AA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C511D96">
            <w:pPr>
              <w:tabs>
                <w:tab w:val="left" w:pos="6300"/>
              </w:tabs>
              <w:snapToGrid w:val="0"/>
              <w:jc w:val="center"/>
              <w:outlineLvl w:val="0"/>
              <w:rPr>
                <w:rFonts w:hint="eastAsia" w:ascii="宋体" w:hAnsi="宋体"/>
                <w:sz w:val="21"/>
                <w:szCs w:val="21"/>
              </w:rPr>
            </w:pPr>
          </w:p>
        </w:tc>
        <w:tc>
          <w:tcPr>
            <w:tcW w:w="2658" w:type="dxa"/>
            <w:noWrap w:val="0"/>
            <w:vAlign w:val="center"/>
          </w:tcPr>
          <w:p w14:paraId="30C36B75">
            <w:pPr>
              <w:tabs>
                <w:tab w:val="left" w:pos="6300"/>
              </w:tabs>
              <w:snapToGrid w:val="0"/>
              <w:jc w:val="center"/>
              <w:outlineLvl w:val="0"/>
              <w:rPr>
                <w:rFonts w:hint="eastAsia" w:ascii="宋体" w:hAnsi="宋体"/>
                <w:sz w:val="21"/>
                <w:szCs w:val="21"/>
              </w:rPr>
            </w:pPr>
          </w:p>
        </w:tc>
        <w:tc>
          <w:tcPr>
            <w:tcW w:w="2759" w:type="dxa"/>
            <w:noWrap w:val="0"/>
            <w:vAlign w:val="center"/>
          </w:tcPr>
          <w:p w14:paraId="37595504">
            <w:pPr>
              <w:tabs>
                <w:tab w:val="left" w:pos="6300"/>
              </w:tabs>
              <w:snapToGrid w:val="0"/>
              <w:jc w:val="center"/>
              <w:outlineLvl w:val="0"/>
              <w:rPr>
                <w:rFonts w:hint="eastAsia" w:ascii="宋体" w:hAnsi="宋体"/>
                <w:sz w:val="21"/>
                <w:szCs w:val="21"/>
              </w:rPr>
            </w:pPr>
          </w:p>
        </w:tc>
        <w:tc>
          <w:tcPr>
            <w:tcW w:w="2067" w:type="dxa"/>
            <w:noWrap w:val="0"/>
            <w:vAlign w:val="center"/>
          </w:tcPr>
          <w:p w14:paraId="2319CF12">
            <w:pPr>
              <w:tabs>
                <w:tab w:val="left" w:pos="6300"/>
              </w:tabs>
              <w:snapToGrid w:val="0"/>
              <w:jc w:val="center"/>
              <w:outlineLvl w:val="0"/>
              <w:rPr>
                <w:rFonts w:hint="eastAsia" w:ascii="宋体" w:hAnsi="宋体"/>
                <w:sz w:val="21"/>
                <w:szCs w:val="21"/>
              </w:rPr>
            </w:pPr>
          </w:p>
        </w:tc>
      </w:tr>
      <w:tr w14:paraId="4F2D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45AB6E2">
            <w:pPr>
              <w:tabs>
                <w:tab w:val="left" w:pos="6300"/>
              </w:tabs>
              <w:snapToGrid w:val="0"/>
              <w:jc w:val="center"/>
              <w:outlineLvl w:val="0"/>
              <w:rPr>
                <w:rFonts w:hint="eastAsia" w:ascii="宋体" w:hAnsi="宋体"/>
                <w:sz w:val="21"/>
                <w:szCs w:val="21"/>
              </w:rPr>
            </w:pPr>
          </w:p>
        </w:tc>
        <w:tc>
          <w:tcPr>
            <w:tcW w:w="2658" w:type="dxa"/>
            <w:noWrap w:val="0"/>
            <w:vAlign w:val="center"/>
          </w:tcPr>
          <w:p w14:paraId="2295D91D">
            <w:pPr>
              <w:tabs>
                <w:tab w:val="left" w:pos="6300"/>
              </w:tabs>
              <w:snapToGrid w:val="0"/>
              <w:jc w:val="center"/>
              <w:outlineLvl w:val="0"/>
              <w:rPr>
                <w:rFonts w:hint="eastAsia" w:ascii="宋体" w:hAnsi="宋体"/>
                <w:sz w:val="21"/>
                <w:szCs w:val="21"/>
              </w:rPr>
            </w:pPr>
          </w:p>
        </w:tc>
        <w:tc>
          <w:tcPr>
            <w:tcW w:w="2759" w:type="dxa"/>
            <w:noWrap w:val="0"/>
            <w:vAlign w:val="center"/>
          </w:tcPr>
          <w:p w14:paraId="1DB492F8">
            <w:pPr>
              <w:tabs>
                <w:tab w:val="left" w:pos="6300"/>
              </w:tabs>
              <w:snapToGrid w:val="0"/>
              <w:jc w:val="center"/>
              <w:outlineLvl w:val="0"/>
              <w:rPr>
                <w:rFonts w:hint="eastAsia" w:ascii="宋体" w:hAnsi="宋体"/>
                <w:sz w:val="21"/>
                <w:szCs w:val="21"/>
              </w:rPr>
            </w:pPr>
          </w:p>
        </w:tc>
        <w:tc>
          <w:tcPr>
            <w:tcW w:w="2067" w:type="dxa"/>
            <w:noWrap w:val="0"/>
            <w:vAlign w:val="center"/>
          </w:tcPr>
          <w:p w14:paraId="0D288E0B">
            <w:pPr>
              <w:tabs>
                <w:tab w:val="left" w:pos="6300"/>
              </w:tabs>
              <w:snapToGrid w:val="0"/>
              <w:jc w:val="center"/>
              <w:outlineLvl w:val="0"/>
              <w:rPr>
                <w:rFonts w:hint="eastAsia" w:ascii="宋体" w:hAnsi="宋体"/>
                <w:sz w:val="21"/>
                <w:szCs w:val="21"/>
              </w:rPr>
            </w:pPr>
          </w:p>
        </w:tc>
      </w:tr>
      <w:tr w14:paraId="1886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01BF759">
            <w:pPr>
              <w:tabs>
                <w:tab w:val="left" w:pos="6300"/>
              </w:tabs>
              <w:snapToGrid w:val="0"/>
              <w:jc w:val="center"/>
              <w:outlineLvl w:val="0"/>
              <w:rPr>
                <w:rFonts w:hint="eastAsia" w:ascii="宋体" w:hAnsi="宋体"/>
                <w:sz w:val="21"/>
                <w:szCs w:val="21"/>
              </w:rPr>
            </w:pPr>
          </w:p>
        </w:tc>
        <w:tc>
          <w:tcPr>
            <w:tcW w:w="2658" w:type="dxa"/>
            <w:noWrap w:val="0"/>
            <w:vAlign w:val="center"/>
          </w:tcPr>
          <w:p w14:paraId="70400137">
            <w:pPr>
              <w:tabs>
                <w:tab w:val="left" w:pos="6300"/>
              </w:tabs>
              <w:snapToGrid w:val="0"/>
              <w:jc w:val="center"/>
              <w:outlineLvl w:val="0"/>
              <w:rPr>
                <w:rFonts w:hint="eastAsia" w:ascii="宋体" w:hAnsi="宋体"/>
                <w:sz w:val="21"/>
                <w:szCs w:val="21"/>
              </w:rPr>
            </w:pPr>
          </w:p>
        </w:tc>
        <w:tc>
          <w:tcPr>
            <w:tcW w:w="2759" w:type="dxa"/>
            <w:noWrap w:val="0"/>
            <w:vAlign w:val="center"/>
          </w:tcPr>
          <w:p w14:paraId="18985767">
            <w:pPr>
              <w:tabs>
                <w:tab w:val="left" w:pos="6300"/>
              </w:tabs>
              <w:snapToGrid w:val="0"/>
              <w:jc w:val="center"/>
              <w:outlineLvl w:val="0"/>
              <w:rPr>
                <w:rFonts w:hint="eastAsia" w:ascii="宋体" w:hAnsi="宋体"/>
                <w:sz w:val="21"/>
                <w:szCs w:val="21"/>
              </w:rPr>
            </w:pPr>
          </w:p>
        </w:tc>
        <w:tc>
          <w:tcPr>
            <w:tcW w:w="2067" w:type="dxa"/>
            <w:noWrap w:val="0"/>
            <w:vAlign w:val="center"/>
          </w:tcPr>
          <w:p w14:paraId="20F3F415">
            <w:pPr>
              <w:tabs>
                <w:tab w:val="left" w:pos="6300"/>
              </w:tabs>
              <w:snapToGrid w:val="0"/>
              <w:jc w:val="center"/>
              <w:outlineLvl w:val="0"/>
              <w:rPr>
                <w:rFonts w:hint="eastAsia" w:ascii="宋体" w:hAnsi="宋体"/>
                <w:sz w:val="21"/>
                <w:szCs w:val="21"/>
              </w:rPr>
            </w:pPr>
          </w:p>
        </w:tc>
      </w:tr>
      <w:tr w14:paraId="2805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811AEC0">
            <w:pPr>
              <w:tabs>
                <w:tab w:val="left" w:pos="6300"/>
              </w:tabs>
              <w:snapToGrid w:val="0"/>
              <w:jc w:val="center"/>
              <w:outlineLvl w:val="0"/>
              <w:rPr>
                <w:rFonts w:hint="eastAsia" w:ascii="宋体" w:hAnsi="宋体"/>
                <w:sz w:val="21"/>
                <w:szCs w:val="21"/>
              </w:rPr>
            </w:pPr>
          </w:p>
        </w:tc>
        <w:tc>
          <w:tcPr>
            <w:tcW w:w="2658" w:type="dxa"/>
            <w:noWrap w:val="0"/>
            <w:vAlign w:val="center"/>
          </w:tcPr>
          <w:p w14:paraId="1A274BDA">
            <w:pPr>
              <w:tabs>
                <w:tab w:val="left" w:pos="6300"/>
              </w:tabs>
              <w:snapToGrid w:val="0"/>
              <w:jc w:val="center"/>
              <w:outlineLvl w:val="0"/>
              <w:rPr>
                <w:rFonts w:hint="eastAsia" w:ascii="宋体" w:hAnsi="宋体"/>
                <w:sz w:val="21"/>
                <w:szCs w:val="21"/>
              </w:rPr>
            </w:pPr>
          </w:p>
        </w:tc>
        <w:tc>
          <w:tcPr>
            <w:tcW w:w="2759" w:type="dxa"/>
            <w:noWrap w:val="0"/>
            <w:vAlign w:val="center"/>
          </w:tcPr>
          <w:p w14:paraId="15F95B89">
            <w:pPr>
              <w:tabs>
                <w:tab w:val="left" w:pos="6300"/>
              </w:tabs>
              <w:snapToGrid w:val="0"/>
              <w:jc w:val="center"/>
              <w:outlineLvl w:val="0"/>
              <w:rPr>
                <w:rFonts w:hint="eastAsia" w:ascii="宋体" w:hAnsi="宋体"/>
                <w:sz w:val="21"/>
                <w:szCs w:val="21"/>
              </w:rPr>
            </w:pPr>
          </w:p>
        </w:tc>
        <w:tc>
          <w:tcPr>
            <w:tcW w:w="2067" w:type="dxa"/>
            <w:noWrap w:val="0"/>
            <w:vAlign w:val="center"/>
          </w:tcPr>
          <w:p w14:paraId="60393323">
            <w:pPr>
              <w:tabs>
                <w:tab w:val="left" w:pos="6300"/>
              </w:tabs>
              <w:snapToGrid w:val="0"/>
              <w:jc w:val="center"/>
              <w:outlineLvl w:val="0"/>
              <w:rPr>
                <w:rFonts w:hint="eastAsia" w:ascii="宋体" w:hAnsi="宋体"/>
                <w:sz w:val="21"/>
                <w:szCs w:val="21"/>
              </w:rPr>
            </w:pPr>
          </w:p>
        </w:tc>
      </w:tr>
      <w:tr w14:paraId="7E13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C36F599">
            <w:pPr>
              <w:tabs>
                <w:tab w:val="left" w:pos="6300"/>
              </w:tabs>
              <w:snapToGrid w:val="0"/>
              <w:jc w:val="center"/>
              <w:outlineLvl w:val="0"/>
              <w:rPr>
                <w:rFonts w:hint="eastAsia" w:ascii="宋体" w:hAnsi="宋体"/>
                <w:sz w:val="21"/>
                <w:szCs w:val="21"/>
              </w:rPr>
            </w:pPr>
          </w:p>
        </w:tc>
        <w:tc>
          <w:tcPr>
            <w:tcW w:w="2658" w:type="dxa"/>
            <w:noWrap w:val="0"/>
            <w:vAlign w:val="center"/>
          </w:tcPr>
          <w:p w14:paraId="6775D4CD">
            <w:pPr>
              <w:tabs>
                <w:tab w:val="left" w:pos="6300"/>
              </w:tabs>
              <w:snapToGrid w:val="0"/>
              <w:jc w:val="center"/>
              <w:outlineLvl w:val="0"/>
              <w:rPr>
                <w:rFonts w:hint="eastAsia" w:ascii="宋体" w:hAnsi="宋体"/>
                <w:sz w:val="21"/>
                <w:szCs w:val="21"/>
              </w:rPr>
            </w:pPr>
          </w:p>
        </w:tc>
        <w:tc>
          <w:tcPr>
            <w:tcW w:w="2759" w:type="dxa"/>
            <w:noWrap w:val="0"/>
            <w:vAlign w:val="center"/>
          </w:tcPr>
          <w:p w14:paraId="77A1C084">
            <w:pPr>
              <w:tabs>
                <w:tab w:val="left" w:pos="6300"/>
              </w:tabs>
              <w:snapToGrid w:val="0"/>
              <w:jc w:val="center"/>
              <w:outlineLvl w:val="0"/>
              <w:rPr>
                <w:rFonts w:hint="eastAsia" w:ascii="宋体" w:hAnsi="宋体"/>
                <w:sz w:val="21"/>
                <w:szCs w:val="21"/>
              </w:rPr>
            </w:pPr>
          </w:p>
        </w:tc>
        <w:tc>
          <w:tcPr>
            <w:tcW w:w="2067" w:type="dxa"/>
            <w:noWrap w:val="0"/>
            <w:vAlign w:val="center"/>
          </w:tcPr>
          <w:p w14:paraId="5B0F0883">
            <w:pPr>
              <w:tabs>
                <w:tab w:val="left" w:pos="6300"/>
              </w:tabs>
              <w:snapToGrid w:val="0"/>
              <w:jc w:val="center"/>
              <w:outlineLvl w:val="0"/>
              <w:rPr>
                <w:rFonts w:hint="eastAsia" w:ascii="宋体" w:hAnsi="宋体"/>
                <w:sz w:val="21"/>
                <w:szCs w:val="21"/>
              </w:rPr>
            </w:pPr>
          </w:p>
        </w:tc>
      </w:tr>
      <w:tr w14:paraId="1ACA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68B09E8">
            <w:pPr>
              <w:tabs>
                <w:tab w:val="left" w:pos="6300"/>
              </w:tabs>
              <w:snapToGrid w:val="0"/>
              <w:jc w:val="center"/>
              <w:outlineLvl w:val="0"/>
              <w:rPr>
                <w:rFonts w:hint="eastAsia" w:ascii="宋体" w:hAnsi="宋体"/>
                <w:sz w:val="21"/>
                <w:szCs w:val="21"/>
              </w:rPr>
            </w:pPr>
          </w:p>
        </w:tc>
        <w:tc>
          <w:tcPr>
            <w:tcW w:w="2658" w:type="dxa"/>
            <w:noWrap w:val="0"/>
            <w:vAlign w:val="center"/>
          </w:tcPr>
          <w:p w14:paraId="512AE7FF">
            <w:pPr>
              <w:tabs>
                <w:tab w:val="left" w:pos="6300"/>
              </w:tabs>
              <w:snapToGrid w:val="0"/>
              <w:jc w:val="center"/>
              <w:outlineLvl w:val="0"/>
              <w:rPr>
                <w:rFonts w:hint="eastAsia" w:ascii="宋体" w:hAnsi="宋体"/>
                <w:sz w:val="21"/>
                <w:szCs w:val="21"/>
              </w:rPr>
            </w:pPr>
          </w:p>
        </w:tc>
        <w:tc>
          <w:tcPr>
            <w:tcW w:w="2759" w:type="dxa"/>
            <w:noWrap w:val="0"/>
            <w:vAlign w:val="center"/>
          </w:tcPr>
          <w:p w14:paraId="11E5CF8D">
            <w:pPr>
              <w:tabs>
                <w:tab w:val="left" w:pos="6300"/>
              </w:tabs>
              <w:snapToGrid w:val="0"/>
              <w:jc w:val="center"/>
              <w:outlineLvl w:val="0"/>
              <w:rPr>
                <w:rFonts w:hint="eastAsia" w:ascii="宋体" w:hAnsi="宋体"/>
                <w:sz w:val="21"/>
                <w:szCs w:val="21"/>
              </w:rPr>
            </w:pPr>
          </w:p>
        </w:tc>
        <w:tc>
          <w:tcPr>
            <w:tcW w:w="2067" w:type="dxa"/>
            <w:noWrap w:val="0"/>
            <w:vAlign w:val="center"/>
          </w:tcPr>
          <w:p w14:paraId="45EFFB15">
            <w:pPr>
              <w:tabs>
                <w:tab w:val="left" w:pos="6300"/>
              </w:tabs>
              <w:snapToGrid w:val="0"/>
              <w:jc w:val="center"/>
              <w:outlineLvl w:val="0"/>
              <w:rPr>
                <w:rFonts w:hint="eastAsia" w:ascii="宋体" w:hAnsi="宋体"/>
                <w:sz w:val="21"/>
                <w:szCs w:val="21"/>
              </w:rPr>
            </w:pPr>
          </w:p>
        </w:tc>
      </w:tr>
    </w:tbl>
    <w:p w14:paraId="62613C0E">
      <w:pPr>
        <w:spacing w:line="360" w:lineRule="auto"/>
        <w:ind w:firstLine="480" w:firstLineChars="200"/>
        <w:rPr>
          <w:rFonts w:hint="eastAsia" w:ascii="宋体" w:hAnsi="宋体"/>
          <w:sz w:val="24"/>
          <w:szCs w:val="28"/>
        </w:rPr>
      </w:pPr>
      <w:r>
        <w:rPr>
          <w:rFonts w:hint="eastAsia" w:ascii="宋体" w:hAnsi="宋体"/>
          <w:sz w:val="24"/>
          <w:szCs w:val="28"/>
        </w:rPr>
        <w:t>供应商：             法定代表人（或法定代表人授权代表）或自然人：</w:t>
      </w:r>
    </w:p>
    <w:p w14:paraId="11D69155">
      <w:pPr>
        <w:spacing w:line="360" w:lineRule="auto"/>
        <w:rPr>
          <w:rFonts w:hint="eastAsia" w:ascii="宋体" w:hAnsi="宋体"/>
          <w:sz w:val="24"/>
          <w:szCs w:val="28"/>
        </w:rPr>
      </w:pPr>
      <w:r>
        <w:rPr>
          <w:rFonts w:hint="eastAsia" w:ascii="宋体" w:hAnsi="宋体"/>
          <w:sz w:val="24"/>
          <w:szCs w:val="28"/>
        </w:rPr>
        <w:t xml:space="preserve">   （供应商公章）                               （签字或盖章）</w:t>
      </w:r>
    </w:p>
    <w:p w14:paraId="7DDC2ECD">
      <w:pPr>
        <w:spacing w:line="360" w:lineRule="auto"/>
        <w:rPr>
          <w:rFonts w:hint="eastAsia" w:ascii="宋体" w:hAnsi="宋体"/>
          <w:sz w:val="24"/>
          <w:szCs w:val="28"/>
        </w:rPr>
      </w:pPr>
    </w:p>
    <w:p w14:paraId="7F1DC9D7">
      <w:pPr>
        <w:tabs>
          <w:tab w:val="left" w:pos="6300"/>
        </w:tabs>
        <w:snapToGrid w:val="0"/>
        <w:spacing w:line="360" w:lineRule="auto"/>
        <w:ind w:firstLine="570"/>
        <w:rPr>
          <w:rFonts w:hint="eastAsia" w:ascii="宋体" w:hAnsi="宋体"/>
          <w:sz w:val="24"/>
          <w:szCs w:val="28"/>
        </w:rPr>
      </w:pPr>
      <w:r>
        <w:rPr>
          <w:rFonts w:hint="eastAsia" w:ascii="宋体" w:hAnsi="宋体"/>
          <w:sz w:val="24"/>
          <w:szCs w:val="28"/>
        </w:rPr>
        <w:t xml:space="preserve">                                              年     月     日</w:t>
      </w:r>
    </w:p>
    <w:p w14:paraId="73FA613B">
      <w:pPr>
        <w:tabs>
          <w:tab w:val="left" w:pos="6300"/>
        </w:tabs>
        <w:snapToGrid w:val="0"/>
        <w:spacing w:line="360" w:lineRule="auto"/>
        <w:ind w:firstLine="570"/>
        <w:rPr>
          <w:rFonts w:hint="eastAsia" w:ascii="宋体" w:hAnsi="宋体"/>
          <w:sz w:val="24"/>
        </w:rPr>
      </w:pPr>
    </w:p>
    <w:p w14:paraId="49E722AF">
      <w:pPr>
        <w:tabs>
          <w:tab w:val="left" w:pos="6300"/>
        </w:tabs>
        <w:snapToGrid w:val="0"/>
        <w:spacing w:line="360" w:lineRule="auto"/>
        <w:ind w:firstLine="480" w:firstLineChars="200"/>
        <w:rPr>
          <w:rFonts w:hint="eastAsia" w:ascii="宋体" w:hAnsi="宋体"/>
          <w:sz w:val="24"/>
        </w:rPr>
      </w:pPr>
      <w:r>
        <w:rPr>
          <w:rFonts w:hint="eastAsia" w:ascii="宋体" w:hAnsi="宋体"/>
          <w:sz w:val="24"/>
        </w:rPr>
        <w:t>注：</w:t>
      </w:r>
      <w:r>
        <w:rPr>
          <w:rFonts w:hint="eastAsia" w:ascii="宋体" w:hAnsi="宋体"/>
          <w:sz w:val="24"/>
          <w:szCs w:val="24"/>
        </w:rPr>
        <w:t>1</w:t>
      </w:r>
      <w:r>
        <w:rPr>
          <w:rFonts w:hint="eastAsia" w:ascii="宋体" w:hAnsi="宋体"/>
          <w:sz w:val="24"/>
        </w:rPr>
        <w:t>.本表即为对本项目“第二篇 项目服务需求”中所列技术要求进行比较和响应；</w:t>
      </w:r>
    </w:p>
    <w:p w14:paraId="3D99D22C">
      <w:pPr>
        <w:tabs>
          <w:tab w:val="left" w:pos="6300"/>
        </w:tabs>
        <w:snapToGrid w:val="0"/>
        <w:spacing w:line="360" w:lineRule="auto"/>
        <w:ind w:firstLine="480" w:firstLineChars="200"/>
        <w:rPr>
          <w:rFonts w:hint="eastAsia" w:ascii="宋体" w:hAnsi="宋体"/>
          <w:sz w:val="24"/>
        </w:rPr>
      </w:pPr>
      <w:r>
        <w:rPr>
          <w:rFonts w:hint="eastAsia" w:ascii="宋体" w:hAnsi="宋体"/>
          <w:sz w:val="24"/>
        </w:rPr>
        <w:t>2.该表可扩展。</w:t>
      </w:r>
    </w:p>
    <w:p w14:paraId="2B73D6AE">
      <w:pPr>
        <w:pageBreakBefore/>
        <w:tabs>
          <w:tab w:val="left" w:pos="6300"/>
        </w:tabs>
        <w:snapToGrid w:val="0"/>
        <w:spacing w:line="360" w:lineRule="auto"/>
        <w:ind w:firstLine="482" w:firstLineChars="200"/>
        <w:rPr>
          <w:rFonts w:hint="eastAsia"/>
          <w:b/>
          <w:sz w:val="24"/>
          <w:szCs w:val="24"/>
        </w:rPr>
      </w:pPr>
      <w:bookmarkStart w:id="139" w:name="_Toc313888362"/>
      <w:bookmarkStart w:id="140" w:name="_Toc342913421"/>
      <w:bookmarkStart w:id="141" w:name="_Toc313008358"/>
      <w:bookmarkStart w:id="142" w:name="_Toc23764524"/>
      <w:r>
        <w:rPr>
          <w:b/>
          <w:sz w:val="24"/>
          <w:szCs w:val="24"/>
        </w:rPr>
        <w:t>三、商务</w:t>
      </w:r>
      <w:bookmarkEnd w:id="139"/>
      <w:bookmarkEnd w:id="140"/>
      <w:bookmarkEnd w:id="141"/>
      <w:bookmarkEnd w:id="142"/>
      <w:r>
        <w:rPr>
          <w:rFonts w:hint="eastAsia"/>
          <w:b/>
          <w:sz w:val="24"/>
          <w:szCs w:val="24"/>
        </w:rPr>
        <w:t>文件</w:t>
      </w:r>
    </w:p>
    <w:p w14:paraId="5CC5FD76">
      <w:pPr>
        <w:tabs>
          <w:tab w:val="left" w:pos="6300"/>
        </w:tabs>
        <w:snapToGrid w:val="0"/>
        <w:spacing w:line="360" w:lineRule="auto"/>
        <w:ind w:firstLine="480" w:firstLineChars="200"/>
        <w:rPr>
          <w:rFonts w:hint="eastAsia" w:ascii="宋体" w:hAnsi="宋体"/>
          <w:sz w:val="24"/>
          <w:szCs w:val="24"/>
        </w:rPr>
      </w:pPr>
      <w:r>
        <w:rPr>
          <w:rFonts w:hint="eastAsia" w:ascii="宋体" w:hAnsi="宋体"/>
          <w:sz w:val="24"/>
          <w:szCs w:val="24"/>
        </w:rPr>
        <w:t>（一）商务响应偏离表</w:t>
      </w:r>
    </w:p>
    <w:p w14:paraId="7F56DAEA">
      <w:pPr>
        <w:tabs>
          <w:tab w:val="left" w:pos="6300"/>
        </w:tabs>
        <w:snapToGrid w:val="0"/>
        <w:spacing w:line="360" w:lineRule="auto"/>
        <w:jc w:val="center"/>
        <w:rPr>
          <w:rFonts w:hint="eastAsia" w:ascii="宋体" w:hAnsi="宋体"/>
          <w:szCs w:val="28"/>
        </w:rPr>
      </w:pPr>
      <w:r>
        <w:rPr>
          <w:rFonts w:hint="eastAsia" w:ascii="宋体" w:hAnsi="宋体"/>
          <w:szCs w:val="28"/>
        </w:rPr>
        <w:t>商务响应偏离表</w:t>
      </w:r>
    </w:p>
    <w:p w14:paraId="2F661981">
      <w:pPr>
        <w:tabs>
          <w:tab w:val="left" w:pos="6300"/>
        </w:tabs>
        <w:snapToGrid w:val="0"/>
        <w:spacing w:line="360" w:lineRule="auto"/>
        <w:ind w:firstLine="480" w:firstLineChars="200"/>
        <w:rPr>
          <w:rFonts w:hint="eastAsia" w:ascii="宋体" w:hAnsi="宋体"/>
          <w:sz w:val="24"/>
          <w:szCs w:val="24"/>
        </w:rPr>
      </w:pPr>
      <w:r>
        <w:rPr>
          <w:rFonts w:hint="eastAsia" w:ascii="宋体" w:hAnsi="宋体"/>
          <w:sz w:val="24"/>
          <w:szCs w:val="24"/>
        </w:rPr>
        <w:t>项目号：</w:t>
      </w:r>
    </w:p>
    <w:p w14:paraId="27F47492">
      <w:pPr>
        <w:tabs>
          <w:tab w:val="left" w:pos="6300"/>
        </w:tabs>
        <w:snapToGrid w:val="0"/>
        <w:spacing w:line="360" w:lineRule="auto"/>
        <w:ind w:firstLine="480" w:firstLineChars="200"/>
        <w:rPr>
          <w:rFonts w:hint="eastAsia" w:ascii="宋体" w:hAnsi="宋体"/>
          <w:sz w:val="24"/>
          <w:szCs w:val="24"/>
        </w:rPr>
      </w:pPr>
      <w:r>
        <w:rPr>
          <w:rFonts w:hint="eastAsia" w:ascii="宋体" w:hAnsi="宋体"/>
          <w:sz w:val="24"/>
          <w:szCs w:val="24"/>
        </w:rPr>
        <w:t>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428"/>
        <w:gridCol w:w="2520"/>
        <w:gridCol w:w="2416"/>
      </w:tblGrid>
      <w:tr w14:paraId="2D79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580" w:type="dxa"/>
            <w:noWrap w:val="0"/>
            <w:vAlign w:val="center"/>
          </w:tcPr>
          <w:p w14:paraId="392F5DAF">
            <w:pPr>
              <w:tabs>
                <w:tab w:val="left" w:pos="6300"/>
              </w:tabs>
              <w:snapToGrid w:val="0"/>
              <w:jc w:val="center"/>
              <w:outlineLvl w:val="0"/>
              <w:rPr>
                <w:rFonts w:hint="eastAsia" w:ascii="宋体" w:hAnsi="宋体"/>
                <w:sz w:val="21"/>
                <w:szCs w:val="21"/>
              </w:rPr>
            </w:pPr>
            <w:r>
              <w:rPr>
                <w:rFonts w:hint="eastAsia" w:ascii="宋体" w:hAnsi="宋体"/>
                <w:sz w:val="21"/>
                <w:szCs w:val="21"/>
              </w:rPr>
              <w:t>序号</w:t>
            </w:r>
          </w:p>
        </w:tc>
        <w:tc>
          <w:tcPr>
            <w:tcW w:w="2428" w:type="dxa"/>
            <w:noWrap w:val="0"/>
            <w:vAlign w:val="center"/>
          </w:tcPr>
          <w:p w14:paraId="3FA1BD22">
            <w:pPr>
              <w:tabs>
                <w:tab w:val="left" w:pos="6300"/>
              </w:tabs>
              <w:snapToGrid w:val="0"/>
              <w:jc w:val="center"/>
              <w:outlineLvl w:val="0"/>
              <w:rPr>
                <w:rFonts w:hint="eastAsia" w:ascii="宋体" w:hAnsi="宋体"/>
                <w:sz w:val="21"/>
                <w:szCs w:val="21"/>
              </w:rPr>
            </w:pPr>
            <w:r>
              <w:rPr>
                <w:rFonts w:hint="eastAsia" w:ascii="宋体" w:hAnsi="宋体"/>
                <w:sz w:val="21"/>
                <w:szCs w:val="21"/>
              </w:rPr>
              <w:t>采购需求</w:t>
            </w:r>
          </w:p>
        </w:tc>
        <w:tc>
          <w:tcPr>
            <w:tcW w:w="2520" w:type="dxa"/>
            <w:noWrap w:val="0"/>
            <w:vAlign w:val="center"/>
          </w:tcPr>
          <w:p w14:paraId="1B928784">
            <w:pPr>
              <w:tabs>
                <w:tab w:val="left" w:pos="6300"/>
              </w:tabs>
              <w:snapToGrid w:val="0"/>
              <w:jc w:val="center"/>
              <w:outlineLvl w:val="0"/>
              <w:rPr>
                <w:rFonts w:hint="eastAsia" w:ascii="宋体" w:hAnsi="宋体"/>
                <w:sz w:val="21"/>
                <w:szCs w:val="21"/>
              </w:rPr>
            </w:pPr>
            <w:r>
              <w:rPr>
                <w:rFonts w:hint="eastAsia" w:ascii="宋体" w:hAnsi="宋体"/>
                <w:sz w:val="21"/>
                <w:szCs w:val="21"/>
              </w:rPr>
              <w:t>响应情况</w:t>
            </w:r>
          </w:p>
        </w:tc>
        <w:tc>
          <w:tcPr>
            <w:tcW w:w="2416" w:type="dxa"/>
            <w:noWrap w:val="0"/>
            <w:vAlign w:val="center"/>
          </w:tcPr>
          <w:p w14:paraId="3809F956">
            <w:pPr>
              <w:tabs>
                <w:tab w:val="left" w:pos="6300"/>
              </w:tabs>
              <w:snapToGrid w:val="0"/>
              <w:jc w:val="center"/>
              <w:outlineLvl w:val="0"/>
              <w:rPr>
                <w:rFonts w:hint="eastAsia" w:ascii="宋体" w:hAnsi="宋体"/>
                <w:sz w:val="21"/>
                <w:szCs w:val="21"/>
              </w:rPr>
            </w:pPr>
            <w:r>
              <w:rPr>
                <w:rFonts w:hint="eastAsia" w:ascii="宋体" w:hAnsi="宋体"/>
                <w:sz w:val="21"/>
                <w:szCs w:val="21"/>
              </w:rPr>
              <w:t>差异说明</w:t>
            </w:r>
          </w:p>
        </w:tc>
      </w:tr>
      <w:tr w14:paraId="3C9F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noWrap w:val="0"/>
            <w:vAlign w:val="center"/>
          </w:tcPr>
          <w:p w14:paraId="3F2577D6">
            <w:pPr>
              <w:tabs>
                <w:tab w:val="left" w:pos="6300"/>
              </w:tabs>
              <w:snapToGrid w:val="0"/>
              <w:ind w:firstLine="420" w:firstLineChars="200"/>
              <w:rPr>
                <w:rFonts w:hint="eastAsia" w:ascii="宋体" w:hAnsi="宋体"/>
                <w:sz w:val="21"/>
                <w:szCs w:val="21"/>
              </w:rPr>
            </w:pPr>
          </w:p>
        </w:tc>
        <w:tc>
          <w:tcPr>
            <w:tcW w:w="2428" w:type="dxa"/>
            <w:noWrap w:val="0"/>
            <w:vAlign w:val="center"/>
          </w:tcPr>
          <w:p w14:paraId="49F74753">
            <w:pPr>
              <w:tabs>
                <w:tab w:val="left" w:pos="6300"/>
              </w:tabs>
              <w:snapToGrid w:val="0"/>
              <w:ind w:firstLine="420" w:firstLineChars="200"/>
              <w:rPr>
                <w:rFonts w:hint="eastAsia" w:ascii="宋体" w:hAnsi="宋体"/>
                <w:sz w:val="21"/>
                <w:szCs w:val="21"/>
              </w:rPr>
            </w:pPr>
          </w:p>
        </w:tc>
        <w:tc>
          <w:tcPr>
            <w:tcW w:w="2520" w:type="dxa"/>
            <w:noWrap w:val="0"/>
            <w:vAlign w:val="center"/>
          </w:tcPr>
          <w:p w14:paraId="027EC5B8">
            <w:pPr>
              <w:tabs>
                <w:tab w:val="left" w:pos="6300"/>
              </w:tabs>
              <w:snapToGrid w:val="0"/>
              <w:ind w:firstLine="420" w:firstLineChars="200"/>
              <w:rPr>
                <w:rFonts w:hint="eastAsia" w:ascii="宋体" w:hAnsi="宋体"/>
                <w:sz w:val="21"/>
                <w:szCs w:val="21"/>
              </w:rPr>
            </w:pPr>
          </w:p>
        </w:tc>
        <w:tc>
          <w:tcPr>
            <w:tcW w:w="2416" w:type="dxa"/>
            <w:noWrap w:val="0"/>
            <w:vAlign w:val="center"/>
          </w:tcPr>
          <w:p w14:paraId="393218F2">
            <w:pPr>
              <w:tabs>
                <w:tab w:val="left" w:pos="6300"/>
              </w:tabs>
              <w:snapToGrid w:val="0"/>
              <w:ind w:firstLine="420" w:firstLineChars="200"/>
              <w:rPr>
                <w:rFonts w:hint="eastAsia" w:ascii="宋体" w:hAnsi="宋体"/>
                <w:sz w:val="21"/>
                <w:szCs w:val="21"/>
              </w:rPr>
            </w:pPr>
          </w:p>
        </w:tc>
      </w:tr>
      <w:tr w14:paraId="51B8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noWrap w:val="0"/>
            <w:vAlign w:val="center"/>
          </w:tcPr>
          <w:p w14:paraId="27B94B9D">
            <w:pPr>
              <w:tabs>
                <w:tab w:val="left" w:pos="6300"/>
              </w:tabs>
              <w:snapToGrid w:val="0"/>
              <w:ind w:firstLine="420" w:firstLineChars="200"/>
              <w:rPr>
                <w:rFonts w:hint="eastAsia" w:ascii="宋体" w:hAnsi="宋体"/>
                <w:sz w:val="21"/>
                <w:szCs w:val="21"/>
              </w:rPr>
            </w:pPr>
          </w:p>
        </w:tc>
        <w:tc>
          <w:tcPr>
            <w:tcW w:w="2428" w:type="dxa"/>
            <w:noWrap w:val="0"/>
            <w:vAlign w:val="center"/>
          </w:tcPr>
          <w:p w14:paraId="586AB65C">
            <w:pPr>
              <w:tabs>
                <w:tab w:val="left" w:pos="6300"/>
              </w:tabs>
              <w:snapToGrid w:val="0"/>
              <w:ind w:firstLine="420" w:firstLineChars="200"/>
              <w:rPr>
                <w:rFonts w:hint="eastAsia" w:ascii="宋体" w:hAnsi="宋体"/>
                <w:sz w:val="21"/>
                <w:szCs w:val="21"/>
              </w:rPr>
            </w:pPr>
          </w:p>
        </w:tc>
        <w:tc>
          <w:tcPr>
            <w:tcW w:w="2520" w:type="dxa"/>
            <w:noWrap w:val="0"/>
            <w:vAlign w:val="center"/>
          </w:tcPr>
          <w:p w14:paraId="54AA09AF">
            <w:pPr>
              <w:tabs>
                <w:tab w:val="left" w:pos="6300"/>
              </w:tabs>
              <w:snapToGrid w:val="0"/>
              <w:ind w:firstLine="420" w:firstLineChars="200"/>
              <w:rPr>
                <w:rFonts w:hint="eastAsia" w:ascii="宋体" w:hAnsi="宋体"/>
                <w:sz w:val="21"/>
                <w:szCs w:val="21"/>
              </w:rPr>
            </w:pPr>
          </w:p>
        </w:tc>
        <w:tc>
          <w:tcPr>
            <w:tcW w:w="2416" w:type="dxa"/>
            <w:noWrap w:val="0"/>
            <w:vAlign w:val="center"/>
          </w:tcPr>
          <w:p w14:paraId="38B52E91">
            <w:pPr>
              <w:tabs>
                <w:tab w:val="left" w:pos="6300"/>
              </w:tabs>
              <w:snapToGrid w:val="0"/>
              <w:ind w:firstLine="420" w:firstLineChars="200"/>
              <w:rPr>
                <w:rFonts w:hint="eastAsia" w:ascii="宋体" w:hAnsi="宋体"/>
                <w:sz w:val="21"/>
                <w:szCs w:val="21"/>
              </w:rPr>
            </w:pPr>
          </w:p>
        </w:tc>
      </w:tr>
      <w:tr w14:paraId="1F06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noWrap w:val="0"/>
            <w:vAlign w:val="center"/>
          </w:tcPr>
          <w:p w14:paraId="34D93B54">
            <w:pPr>
              <w:tabs>
                <w:tab w:val="left" w:pos="6300"/>
              </w:tabs>
              <w:snapToGrid w:val="0"/>
              <w:ind w:firstLine="420" w:firstLineChars="200"/>
              <w:rPr>
                <w:rFonts w:hint="eastAsia" w:ascii="宋体" w:hAnsi="宋体"/>
                <w:sz w:val="21"/>
                <w:szCs w:val="21"/>
              </w:rPr>
            </w:pPr>
          </w:p>
        </w:tc>
        <w:tc>
          <w:tcPr>
            <w:tcW w:w="2428" w:type="dxa"/>
            <w:noWrap w:val="0"/>
            <w:vAlign w:val="center"/>
          </w:tcPr>
          <w:p w14:paraId="0B765CCF">
            <w:pPr>
              <w:tabs>
                <w:tab w:val="left" w:pos="6300"/>
              </w:tabs>
              <w:snapToGrid w:val="0"/>
              <w:ind w:firstLine="420" w:firstLineChars="200"/>
              <w:rPr>
                <w:rFonts w:hint="eastAsia" w:ascii="宋体" w:hAnsi="宋体"/>
                <w:sz w:val="21"/>
                <w:szCs w:val="21"/>
              </w:rPr>
            </w:pPr>
          </w:p>
        </w:tc>
        <w:tc>
          <w:tcPr>
            <w:tcW w:w="2520" w:type="dxa"/>
            <w:noWrap w:val="0"/>
            <w:vAlign w:val="center"/>
          </w:tcPr>
          <w:p w14:paraId="44973A98">
            <w:pPr>
              <w:tabs>
                <w:tab w:val="left" w:pos="6300"/>
              </w:tabs>
              <w:snapToGrid w:val="0"/>
              <w:ind w:firstLine="420" w:firstLineChars="200"/>
              <w:rPr>
                <w:rFonts w:hint="eastAsia" w:ascii="宋体" w:hAnsi="宋体"/>
                <w:sz w:val="21"/>
                <w:szCs w:val="21"/>
              </w:rPr>
            </w:pPr>
          </w:p>
        </w:tc>
        <w:tc>
          <w:tcPr>
            <w:tcW w:w="2416" w:type="dxa"/>
            <w:noWrap w:val="0"/>
            <w:vAlign w:val="center"/>
          </w:tcPr>
          <w:p w14:paraId="1CF816E8">
            <w:pPr>
              <w:tabs>
                <w:tab w:val="left" w:pos="6300"/>
              </w:tabs>
              <w:snapToGrid w:val="0"/>
              <w:ind w:firstLine="420" w:firstLineChars="200"/>
              <w:rPr>
                <w:rFonts w:hint="eastAsia" w:ascii="宋体" w:hAnsi="宋体"/>
                <w:sz w:val="21"/>
                <w:szCs w:val="21"/>
              </w:rPr>
            </w:pPr>
          </w:p>
        </w:tc>
      </w:tr>
      <w:tr w14:paraId="1D1E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noWrap w:val="0"/>
            <w:vAlign w:val="center"/>
          </w:tcPr>
          <w:p w14:paraId="57F64D77">
            <w:pPr>
              <w:tabs>
                <w:tab w:val="left" w:pos="6300"/>
              </w:tabs>
              <w:snapToGrid w:val="0"/>
              <w:ind w:firstLine="420" w:firstLineChars="200"/>
              <w:rPr>
                <w:rFonts w:hint="eastAsia" w:ascii="宋体" w:hAnsi="宋体"/>
                <w:sz w:val="21"/>
                <w:szCs w:val="21"/>
              </w:rPr>
            </w:pPr>
          </w:p>
        </w:tc>
        <w:tc>
          <w:tcPr>
            <w:tcW w:w="2428" w:type="dxa"/>
            <w:noWrap w:val="0"/>
            <w:vAlign w:val="center"/>
          </w:tcPr>
          <w:p w14:paraId="6BC3CC23">
            <w:pPr>
              <w:tabs>
                <w:tab w:val="left" w:pos="6300"/>
              </w:tabs>
              <w:snapToGrid w:val="0"/>
              <w:ind w:firstLine="420" w:firstLineChars="200"/>
              <w:rPr>
                <w:rFonts w:hint="eastAsia" w:ascii="宋体" w:hAnsi="宋体"/>
                <w:sz w:val="21"/>
                <w:szCs w:val="21"/>
              </w:rPr>
            </w:pPr>
          </w:p>
        </w:tc>
        <w:tc>
          <w:tcPr>
            <w:tcW w:w="2520" w:type="dxa"/>
            <w:noWrap w:val="0"/>
            <w:vAlign w:val="center"/>
          </w:tcPr>
          <w:p w14:paraId="1FA9A24F">
            <w:pPr>
              <w:tabs>
                <w:tab w:val="left" w:pos="6300"/>
              </w:tabs>
              <w:snapToGrid w:val="0"/>
              <w:ind w:firstLine="420" w:firstLineChars="200"/>
              <w:rPr>
                <w:rFonts w:hint="eastAsia" w:ascii="宋体" w:hAnsi="宋体"/>
                <w:sz w:val="21"/>
                <w:szCs w:val="21"/>
              </w:rPr>
            </w:pPr>
          </w:p>
        </w:tc>
        <w:tc>
          <w:tcPr>
            <w:tcW w:w="2416" w:type="dxa"/>
            <w:noWrap w:val="0"/>
            <w:vAlign w:val="center"/>
          </w:tcPr>
          <w:p w14:paraId="408B4610">
            <w:pPr>
              <w:tabs>
                <w:tab w:val="left" w:pos="6300"/>
              </w:tabs>
              <w:snapToGrid w:val="0"/>
              <w:ind w:firstLine="420" w:firstLineChars="200"/>
              <w:rPr>
                <w:rFonts w:hint="eastAsia" w:ascii="宋体" w:hAnsi="宋体"/>
                <w:sz w:val="21"/>
                <w:szCs w:val="21"/>
              </w:rPr>
            </w:pPr>
          </w:p>
        </w:tc>
      </w:tr>
      <w:tr w14:paraId="18E4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noWrap w:val="0"/>
            <w:vAlign w:val="center"/>
          </w:tcPr>
          <w:p w14:paraId="00709D08">
            <w:pPr>
              <w:tabs>
                <w:tab w:val="left" w:pos="6300"/>
              </w:tabs>
              <w:snapToGrid w:val="0"/>
              <w:ind w:firstLine="420" w:firstLineChars="200"/>
              <w:rPr>
                <w:rFonts w:hint="eastAsia" w:ascii="宋体" w:hAnsi="宋体"/>
                <w:sz w:val="21"/>
                <w:szCs w:val="21"/>
              </w:rPr>
            </w:pPr>
          </w:p>
        </w:tc>
        <w:tc>
          <w:tcPr>
            <w:tcW w:w="2428" w:type="dxa"/>
            <w:noWrap w:val="0"/>
            <w:vAlign w:val="center"/>
          </w:tcPr>
          <w:p w14:paraId="318EF1B6">
            <w:pPr>
              <w:tabs>
                <w:tab w:val="left" w:pos="6300"/>
              </w:tabs>
              <w:snapToGrid w:val="0"/>
              <w:ind w:firstLine="420" w:firstLineChars="200"/>
              <w:rPr>
                <w:rFonts w:hint="eastAsia" w:ascii="宋体" w:hAnsi="宋体"/>
                <w:sz w:val="21"/>
                <w:szCs w:val="21"/>
              </w:rPr>
            </w:pPr>
          </w:p>
        </w:tc>
        <w:tc>
          <w:tcPr>
            <w:tcW w:w="2520" w:type="dxa"/>
            <w:noWrap w:val="0"/>
            <w:vAlign w:val="center"/>
          </w:tcPr>
          <w:p w14:paraId="5C366E6D">
            <w:pPr>
              <w:tabs>
                <w:tab w:val="left" w:pos="6300"/>
              </w:tabs>
              <w:snapToGrid w:val="0"/>
              <w:ind w:firstLine="420" w:firstLineChars="200"/>
              <w:rPr>
                <w:rFonts w:hint="eastAsia" w:ascii="宋体" w:hAnsi="宋体"/>
                <w:sz w:val="21"/>
                <w:szCs w:val="21"/>
              </w:rPr>
            </w:pPr>
          </w:p>
        </w:tc>
        <w:tc>
          <w:tcPr>
            <w:tcW w:w="2416" w:type="dxa"/>
            <w:noWrap w:val="0"/>
            <w:vAlign w:val="center"/>
          </w:tcPr>
          <w:p w14:paraId="79C322A9">
            <w:pPr>
              <w:tabs>
                <w:tab w:val="left" w:pos="6300"/>
              </w:tabs>
              <w:snapToGrid w:val="0"/>
              <w:ind w:firstLine="420" w:firstLineChars="200"/>
              <w:rPr>
                <w:rFonts w:hint="eastAsia" w:ascii="宋体" w:hAnsi="宋体"/>
                <w:sz w:val="21"/>
                <w:szCs w:val="21"/>
              </w:rPr>
            </w:pPr>
          </w:p>
        </w:tc>
      </w:tr>
      <w:tr w14:paraId="126D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noWrap w:val="0"/>
            <w:vAlign w:val="center"/>
          </w:tcPr>
          <w:p w14:paraId="09B21271">
            <w:pPr>
              <w:tabs>
                <w:tab w:val="left" w:pos="6300"/>
              </w:tabs>
              <w:snapToGrid w:val="0"/>
              <w:ind w:firstLine="420" w:firstLineChars="200"/>
              <w:rPr>
                <w:rFonts w:hint="eastAsia" w:ascii="宋体" w:hAnsi="宋体"/>
                <w:sz w:val="21"/>
                <w:szCs w:val="21"/>
              </w:rPr>
            </w:pPr>
          </w:p>
        </w:tc>
        <w:tc>
          <w:tcPr>
            <w:tcW w:w="2428" w:type="dxa"/>
            <w:noWrap w:val="0"/>
            <w:vAlign w:val="center"/>
          </w:tcPr>
          <w:p w14:paraId="3C8DCD4A">
            <w:pPr>
              <w:tabs>
                <w:tab w:val="left" w:pos="6300"/>
              </w:tabs>
              <w:snapToGrid w:val="0"/>
              <w:ind w:firstLine="420" w:firstLineChars="200"/>
              <w:rPr>
                <w:rFonts w:hint="eastAsia" w:ascii="宋体" w:hAnsi="宋体"/>
                <w:sz w:val="21"/>
                <w:szCs w:val="21"/>
              </w:rPr>
            </w:pPr>
          </w:p>
        </w:tc>
        <w:tc>
          <w:tcPr>
            <w:tcW w:w="2520" w:type="dxa"/>
            <w:noWrap w:val="0"/>
            <w:vAlign w:val="center"/>
          </w:tcPr>
          <w:p w14:paraId="4C85979B">
            <w:pPr>
              <w:tabs>
                <w:tab w:val="left" w:pos="6300"/>
              </w:tabs>
              <w:snapToGrid w:val="0"/>
              <w:ind w:firstLine="420" w:firstLineChars="200"/>
              <w:rPr>
                <w:rFonts w:hint="eastAsia" w:ascii="宋体" w:hAnsi="宋体"/>
                <w:sz w:val="21"/>
                <w:szCs w:val="21"/>
              </w:rPr>
            </w:pPr>
          </w:p>
        </w:tc>
        <w:tc>
          <w:tcPr>
            <w:tcW w:w="2416" w:type="dxa"/>
            <w:noWrap w:val="0"/>
            <w:vAlign w:val="center"/>
          </w:tcPr>
          <w:p w14:paraId="451E249C">
            <w:pPr>
              <w:tabs>
                <w:tab w:val="left" w:pos="6300"/>
              </w:tabs>
              <w:snapToGrid w:val="0"/>
              <w:ind w:firstLine="420" w:firstLineChars="200"/>
              <w:rPr>
                <w:rFonts w:hint="eastAsia" w:ascii="宋体" w:hAnsi="宋体"/>
                <w:sz w:val="21"/>
                <w:szCs w:val="21"/>
              </w:rPr>
            </w:pPr>
          </w:p>
        </w:tc>
      </w:tr>
      <w:tr w14:paraId="2438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noWrap w:val="0"/>
            <w:vAlign w:val="center"/>
          </w:tcPr>
          <w:p w14:paraId="4576F23D">
            <w:pPr>
              <w:tabs>
                <w:tab w:val="left" w:pos="6300"/>
              </w:tabs>
              <w:snapToGrid w:val="0"/>
              <w:ind w:firstLine="420" w:firstLineChars="200"/>
              <w:rPr>
                <w:rFonts w:hint="eastAsia" w:ascii="宋体" w:hAnsi="宋体"/>
                <w:sz w:val="21"/>
                <w:szCs w:val="21"/>
              </w:rPr>
            </w:pPr>
          </w:p>
        </w:tc>
        <w:tc>
          <w:tcPr>
            <w:tcW w:w="2428" w:type="dxa"/>
            <w:noWrap w:val="0"/>
            <w:vAlign w:val="center"/>
          </w:tcPr>
          <w:p w14:paraId="3D3445CD">
            <w:pPr>
              <w:tabs>
                <w:tab w:val="left" w:pos="6300"/>
              </w:tabs>
              <w:snapToGrid w:val="0"/>
              <w:ind w:firstLine="420" w:firstLineChars="200"/>
              <w:rPr>
                <w:rFonts w:hint="eastAsia" w:ascii="宋体" w:hAnsi="宋体"/>
                <w:sz w:val="21"/>
                <w:szCs w:val="21"/>
              </w:rPr>
            </w:pPr>
          </w:p>
        </w:tc>
        <w:tc>
          <w:tcPr>
            <w:tcW w:w="2520" w:type="dxa"/>
            <w:noWrap w:val="0"/>
            <w:vAlign w:val="center"/>
          </w:tcPr>
          <w:p w14:paraId="7BC610FC">
            <w:pPr>
              <w:tabs>
                <w:tab w:val="left" w:pos="6300"/>
              </w:tabs>
              <w:snapToGrid w:val="0"/>
              <w:ind w:firstLine="420" w:firstLineChars="200"/>
              <w:rPr>
                <w:rFonts w:hint="eastAsia" w:ascii="宋体" w:hAnsi="宋体"/>
                <w:sz w:val="21"/>
                <w:szCs w:val="21"/>
              </w:rPr>
            </w:pPr>
          </w:p>
        </w:tc>
        <w:tc>
          <w:tcPr>
            <w:tcW w:w="2416" w:type="dxa"/>
            <w:noWrap w:val="0"/>
            <w:vAlign w:val="center"/>
          </w:tcPr>
          <w:p w14:paraId="2C40D443">
            <w:pPr>
              <w:tabs>
                <w:tab w:val="left" w:pos="6300"/>
              </w:tabs>
              <w:snapToGrid w:val="0"/>
              <w:ind w:firstLine="420" w:firstLineChars="200"/>
              <w:rPr>
                <w:rFonts w:hint="eastAsia" w:ascii="宋体" w:hAnsi="宋体"/>
                <w:sz w:val="21"/>
                <w:szCs w:val="21"/>
              </w:rPr>
            </w:pPr>
          </w:p>
        </w:tc>
      </w:tr>
    </w:tbl>
    <w:p w14:paraId="2D9ED496">
      <w:pPr>
        <w:spacing w:line="360" w:lineRule="auto"/>
        <w:ind w:firstLine="480" w:firstLineChars="200"/>
        <w:rPr>
          <w:rFonts w:hint="eastAsia" w:ascii="宋体" w:hAnsi="宋体"/>
          <w:sz w:val="24"/>
          <w:szCs w:val="28"/>
        </w:rPr>
      </w:pPr>
      <w:r>
        <w:rPr>
          <w:rFonts w:hint="eastAsia" w:ascii="宋体" w:hAnsi="宋体"/>
          <w:sz w:val="24"/>
          <w:szCs w:val="28"/>
        </w:rPr>
        <w:t>供应商：           法定代表人（或法定代表人授权代表）或自然人：</w:t>
      </w:r>
    </w:p>
    <w:p w14:paraId="0F3E3D54">
      <w:pPr>
        <w:tabs>
          <w:tab w:val="left" w:pos="6300"/>
        </w:tabs>
        <w:snapToGrid w:val="0"/>
        <w:spacing w:line="360" w:lineRule="auto"/>
        <w:rPr>
          <w:rFonts w:hint="eastAsia" w:ascii="宋体" w:hAnsi="宋体"/>
          <w:sz w:val="24"/>
          <w:szCs w:val="24"/>
        </w:rPr>
      </w:pPr>
      <w:r>
        <w:rPr>
          <w:rFonts w:hint="eastAsia" w:ascii="宋体" w:hAnsi="宋体"/>
          <w:sz w:val="24"/>
          <w:szCs w:val="24"/>
        </w:rPr>
        <w:t xml:space="preserve">    （供应商公章）                          （签字或盖章）</w:t>
      </w:r>
    </w:p>
    <w:p w14:paraId="59B691C7">
      <w:pPr>
        <w:tabs>
          <w:tab w:val="left" w:pos="6300"/>
        </w:tabs>
        <w:snapToGrid w:val="0"/>
        <w:spacing w:line="360" w:lineRule="auto"/>
        <w:rPr>
          <w:rFonts w:hint="eastAsia" w:ascii="宋体" w:hAnsi="宋体"/>
          <w:sz w:val="24"/>
          <w:szCs w:val="24"/>
        </w:rPr>
      </w:pPr>
    </w:p>
    <w:p w14:paraId="392265C2">
      <w:pPr>
        <w:tabs>
          <w:tab w:val="left" w:pos="6300"/>
        </w:tabs>
        <w:snapToGrid w:val="0"/>
        <w:spacing w:line="360" w:lineRule="auto"/>
        <w:ind w:firstLine="480" w:firstLineChars="200"/>
        <w:rPr>
          <w:rFonts w:hint="eastAsia" w:ascii="宋体" w:hAnsi="宋体"/>
          <w:sz w:val="24"/>
          <w:szCs w:val="24"/>
        </w:rPr>
      </w:pPr>
      <w:r>
        <w:rPr>
          <w:rFonts w:hint="eastAsia" w:ascii="宋体" w:hAnsi="宋体"/>
          <w:sz w:val="24"/>
          <w:szCs w:val="24"/>
        </w:rPr>
        <w:t xml:space="preserve">                                            年     月     日</w:t>
      </w:r>
    </w:p>
    <w:p w14:paraId="320FA5E4">
      <w:pPr>
        <w:tabs>
          <w:tab w:val="left" w:pos="6300"/>
        </w:tabs>
        <w:snapToGrid w:val="0"/>
        <w:spacing w:line="360" w:lineRule="auto"/>
        <w:ind w:firstLine="480" w:firstLineChars="200"/>
        <w:rPr>
          <w:rFonts w:hint="eastAsia" w:ascii="宋体" w:hAnsi="宋体"/>
          <w:sz w:val="24"/>
          <w:szCs w:val="24"/>
        </w:rPr>
      </w:pPr>
    </w:p>
    <w:p w14:paraId="3CA5689F">
      <w:pPr>
        <w:tabs>
          <w:tab w:val="left" w:pos="6300"/>
        </w:tabs>
        <w:snapToGrid w:val="0"/>
        <w:spacing w:line="360" w:lineRule="auto"/>
        <w:ind w:firstLine="480" w:firstLineChars="200"/>
        <w:rPr>
          <w:rFonts w:hint="eastAsia" w:ascii="宋体" w:hAnsi="宋体"/>
          <w:sz w:val="24"/>
          <w:szCs w:val="24"/>
        </w:rPr>
      </w:pPr>
      <w:r>
        <w:rPr>
          <w:rFonts w:hint="eastAsia" w:ascii="宋体" w:hAnsi="宋体"/>
          <w:sz w:val="24"/>
          <w:szCs w:val="24"/>
        </w:rPr>
        <w:t>注：1.本表即为对本项目“第三篇 项目商务需求”中所列商务条款进行比较和响应；</w:t>
      </w:r>
    </w:p>
    <w:p w14:paraId="76172F9C">
      <w:pPr>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2.该表可扩展。</w:t>
      </w:r>
    </w:p>
    <w:p w14:paraId="438E113A">
      <w:pPr>
        <w:tabs>
          <w:tab w:val="left" w:pos="6300"/>
        </w:tabs>
        <w:snapToGrid w:val="0"/>
        <w:spacing w:line="360" w:lineRule="auto"/>
        <w:ind w:firstLine="480" w:firstLineChars="200"/>
        <w:rPr>
          <w:rFonts w:hint="eastAsia" w:ascii="宋体" w:hAnsi="宋体"/>
          <w:sz w:val="24"/>
          <w:szCs w:val="24"/>
        </w:rPr>
      </w:pPr>
    </w:p>
    <w:p w14:paraId="53078C3A">
      <w:pPr>
        <w:tabs>
          <w:tab w:val="left" w:pos="6300"/>
        </w:tabs>
        <w:snapToGrid w:val="0"/>
        <w:spacing w:line="360" w:lineRule="auto"/>
        <w:ind w:firstLine="480" w:firstLineChars="200"/>
        <w:rPr>
          <w:rFonts w:hint="eastAsia" w:ascii="宋体" w:hAnsi="宋体"/>
          <w:sz w:val="24"/>
          <w:szCs w:val="24"/>
        </w:rPr>
      </w:pPr>
    </w:p>
    <w:p w14:paraId="22485877">
      <w:pPr>
        <w:tabs>
          <w:tab w:val="left" w:pos="6300"/>
        </w:tabs>
        <w:snapToGrid w:val="0"/>
        <w:spacing w:line="360" w:lineRule="auto"/>
        <w:ind w:firstLine="480" w:firstLineChars="200"/>
        <w:rPr>
          <w:rFonts w:hint="eastAsia" w:ascii="宋体" w:hAnsi="宋体"/>
          <w:sz w:val="24"/>
          <w:szCs w:val="24"/>
        </w:rPr>
      </w:pPr>
    </w:p>
    <w:p w14:paraId="51C26083">
      <w:pPr>
        <w:tabs>
          <w:tab w:val="left" w:pos="6300"/>
        </w:tabs>
        <w:snapToGrid w:val="0"/>
        <w:spacing w:line="360" w:lineRule="auto"/>
        <w:ind w:firstLine="480" w:firstLineChars="200"/>
        <w:rPr>
          <w:rFonts w:hint="eastAsia" w:ascii="宋体" w:hAnsi="宋体"/>
          <w:sz w:val="24"/>
          <w:szCs w:val="24"/>
        </w:rPr>
      </w:pPr>
      <w:r>
        <w:rPr>
          <w:rFonts w:hint="eastAsia" w:ascii="宋体" w:hAnsi="宋体"/>
          <w:sz w:val="24"/>
          <w:szCs w:val="24"/>
        </w:rPr>
        <w:t>（二）其它优惠承诺（格式自定）</w:t>
      </w:r>
    </w:p>
    <w:p w14:paraId="3F60F82C">
      <w:pPr>
        <w:tabs>
          <w:tab w:val="left" w:pos="6300"/>
        </w:tabs>
        <w:snapToGrid w:val="0"/>
        <w:spacing w:line="360" w:lineRule="auto"/>
        <w:ind w:firstLine="560" w:firstLineChars="200"/>
      </w:pPr>
    </w:p>
    <w:p w14:paraId="76E1771A">
      <w:pPr>
        <w:tabs>
          <w:tab w:val="left" w:pos="6300"/>
        </w:tabs>
        <w:snapToGrid w:val="0"/>
        <w:spacing w:line="360" w:lineRule="auto"/>
        <w:ind w:firstLine="480" w:firstLineChars="200"/>
        <w:rPr>
          <w:rFonts w:hint="eastAsia"/>
          <w:sz w:val="24"/>
          <w:szCs w:val="24"/>
        </w:rPr>
      </w:pPr>
      <w:bookmarkStart w:id="143" w:name="_Toc313008359"/>
      <w:bookmarkStart w:id="144" w:name="_Toc23764525"/>
      <w:bookmarkStart w:id="145" w:name="_Toc313888363"/>
      <w:bookmarkStart w:id="146" w:name="_Toc342913422"/>
    </w:p>
    <w:p w14:paraId="16D58E4C">
      <w:pPr>
        <w:pageBreakBefore/>
        <w:tabs>
          <w:tab w:val="left" w:pos="6300"/>
        </w:tabs>
        <w:snapToGrid w:val="0"/>
        <w:spacing w:line="360" w:lineRule="auto"/>
        <w:ind w:firstLine="482" w:firstLineChars="200"/>
        <w:rPr>
          <w:b/>
          <w:sz w:val="24"/>
          <w:szCs w:val="24"/>
        </w:rPr>
      </w:pPr>
      <w:r>
        <w:rPr>
          <w:rFonts w:hint="eastAsia"/>
          <w:b/>
          <w:sz w:val="24"/>
          <w:szCs w:val="24"/>
        </w:rPr>
        <w:t>四、</w:t>
      </w:r>
      <w:r>
        <w:rPr>
          <w:b/>
          <w:sz w:val="24"/>
          <w:szCs w:val="24"/>
        </w:rPr>
        <w:t>资格</w:t>
      </w:r>
      <w:bookmarkEnd w:id="143"/>
      <w:bookmarkEnd w:id="144"/>
      <w:bookmarkEnd w:id="145"/>
      <w:bookmarkEnd w:id="146"/>
      <w:r>
        <w:rPr>
          <w:rFonts w:hint="eastAsia"/>
          <w:b/>
          <w:sz w:val="24"/>
          <w:szCs w:val="24"/>
        </w:rPr>
        <w:t>文件</w:t>
      </w:r>
    </w:p>
    <w:p w14:paraId="6E287DC4">
      <w:pPr>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（一）法人营业执照（副本）或事业单位法人证书（副本）或个体工商户营业执照或有效的自然人身份证明或社会团体法人登记证书复印件</w:t>
      </w:r>
    </w:p>
    <w:p w14:paraId="1B57815A">
      <w:pPr>
        <w:tabs>
          <w:tab w:val="left" w:pos="6300"/>
        </w:tabs>
        <w:snapToGrid w:val="0"/>
        <w:spacing w:line="360" w:lineRule="auto"/>
        <w:ind w:firstLine="480" w:firstLineChars="200"/>
        <w:rPr>
          <w:rFonts w:ascii="宋体" w:hAnsi="宋体"/>
          <w:sz w:val="24"/>
          <w:szCs w:val="24"/>
        </w:rPr>
      </w:pPr>
    </w:p>
    <w:p w14:paraId="6148796E">
      <w:pPr>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（二）</w:t>
      </w:r>
      <w:r>
        <w:rPr>
          <w:rFonts w:ascii="宋体" w:hAnsi="宋体"/>
          <w:sz w:val="24"/>
          <w:szCs w:val="24"/>
        </w:rPr>
        <w:t>法定代表人身份证明书（格式）</w:t>
      </w:r>
    </w:p>
    <w:p w14:paraId="006AA7CC">
      <w:pPr>
        <w:tabs>
          <w:tab w:val="left" w:pos="6300"/>
        </w:tabs>
        <w:snapToGrid w:val="0"/>
        <w:spacing w:line="500" w:lineRule="exact"/>
        <w:jc w:val="center"/>
        <w:rPr>
          <w:rFonts w:ascii="宋体" w:hAnsi="宋体"/>
        </w:rPr>
      </w:pPr>
      <w:r>
        <w:rPr>
          <w:rFonts w:ascii="宋体" w:hAnsi="宋体"/>
        </w:rPr>
        <w:t>法定代表人身份证明书</w:t>
      </w:r>
    </w:p>
    <w:p w14:paraId="41F702EA">
      <w:pPr>
        <w:tabs>
          <w:tab w:val="left" w:pos="6300"/>
        </w:tabs>
        <w:snapToGrid w:val="0"/>
        <w:spacing w:line="500" w:lineRule="exact"/>
        <w:jc w:val="center"/>
        <w:rPr>
          <w:rFonts w:ascii="宋体" w:hAnsi="宋体"/>
          <w:sz w:val="24"/>
          <w:szCs w:val="24"/>
        </w:rPr>
      </w:pPr>
    </w:p>
    <w:p w14:paraId="09611B16">
      <w:pPr>
        <w:tabs>
          <w:tab w:val="left" w:pos="6300"/>
        </w:tabs>
        <w:snapToGrid w:val="0"/>
        <w:spacing w:line="500" w:lineRule="exact"/>
        <w:ind w:firstLine="570"/>
        <w:rPr>
          <w:rFonts w:ascii="宋体" w:hAnsi="宋体"/>
          <w:sz w:val="24"/>
          <w:szCs w:val="24"/>
        </w:rPr>
      </w:pPr>
      <w:r>
        <w:rPr>
          <w:rFonts w:ascii="宋体" w:hAnsi="宋体"/>
          <w:sz w:val="24"/>
          <w:szCs w:val="24"/>
        </w:rPr>
        <w:t>项目名称：</w:t>
      </w:r>
      <w:r>
        <w:rPr>
          <w:rFonts w:ascii="宋体" w:hAnsi="宋体"/>
          <w:sz w:val="24"/>
          <w:szCs w:val="24"/>
          <w:u w:val="single"/>
        </w:rPr>
        <w:t xml:space="preserve">                                                </w:t>
      </w:r>
    </w:p>
    <w:p w14:paraId="05190A1D">
      <w:pPr>
        <w:tabs>
          <w:tab w:val="left" w:pos="6300"/>
        </w:tabs>
        <w:snapToGrid w:val="0"/>
        <w:spacing w:line="500" w:lineRule="exact"/>
        <w:ind w:firstLine="570"/>
        <w:rPr>
          <w:rFonts w:ascii="宋体" w:hAnsi="宋体"/>
          <w:sz w:val="24"/>
          <w:szCs w:val="24"/>
        </w:rPr>
      </w:pPr>
    </w:p>
    <w:p w14:paraId="1A0ECC71">
      <w:pPr>
        <w:tabs>
          <w:tab w:val="left" w:pos="6300"/>
        </w:tabs>
        <w:snapToGrid w:val="0"/>
        <w:spacing w:line="500" w:lineRule="exact"/>
        <w:ind w:firstLine="570"/>
        <w:rPr>
          <w:rFonts w:ascii="宋体" w:hAnsi="宋体"/>
          <w:sz w:val="24"/>
          <w:szCs w:val="24"/>
        </w:rPr>
      </w:pPr>
      <w:r>
        <w:rPr>
          <w:rFonts w:ascii="宋体" w:hAnsi="宋体"/>
          <w:sz w:val="24"/>
          <w:szCs w:val="24"/>
        </w:rPr>
        <w:t>致：</w:t>
      </w:r>
      <w:r>
        <w:rPr>
          <w:rFonts w:ascii="宋体" w:hAnsi="宋体"/>
          <w:sz w:val="24"/>
          <w:szCs w:val="24"/>
          <w:u w:val="single"/>
        </w:rPr>
        <w:t xml:space="preserve">                     </w:t>
      </w:r>
      <w:r>
        <w:rPr>
          <w:rFonts w:ascii="宋体" w:hAnsi="宋体"/>
          <w:sz w:val="24"/>
          <w:szCs w:val="24"/>
        </w:rPr>
        <w:t>（采购代理机构名称）：</w:t>
      </w:r>
    </w:p>
    <w:p w14:paraId="018F0BF0">
      <w:pPr>
        <w:tabs>
          <w:tab w:val="left" w:pos="6300"/>
        </w:tabs>
        <w:snapToGrid w:val="0"/>
        <w:spacing w:line="500" w:lineRule="exact"/>
        <w:ind w:firstLine="570"/>
        <w:rPr>
          <w:rFonts w:ascii="宋体" w:hAnsi="宋体"/>
          <w:sz w:val="24"/>
          <w:szCs w:val="24"/>
        </w:rPr>
      </w:pPr>
      <w:r>
        <w:rPr>
          <w:rFonts w:ascii="宋体" w:hAnsi="宋体"/>
          <w:sz w:val="24"/>
          <w:szCs w:val="24"/>
          <w:u w:val="single"/>
        </w:rPr>
        <w:t xml:space="preserve">        </w:t>
      </w:r>
      <w:r>
        <w:rPr>
          <w:rFonts w:ascii="宋体" w:hAnsi="宋体"/>
          <w:sz w:val="24"/>
          <w:szCs w:val="24"/>
        </w:rPr>
        <w:t>（法定代表人姓名）在</w:t>
      </w:r>
      <w:r>
        <w:rPr>
          <w:rFonts w:ascii="宋体" w:hAnsi="宋体"/>
          <w:sz w:val="24"/>
          <w:szCs w:val="24"/>
          <w:u w:val="single"/>
        </w:rPr>
        <w:t xml:space="preserve">                       </w:t>
      </w:r>
      <w:r>
        <w:rPr>
          <w:rFonts w:ascii="宋体" w:hAnsi="宋体"/>
          <w:sz w:val="24"/>
          <w:szCs w:val="24"/>
        </w:rPr>
        <w:t>（供应商名称）任</w:t>
      </w:r>
      <w:r>
        <w:rPr>
          <w:rFonts w:ascii="宋体" w:hAnsi="宋体"/>
          <w:sz w:val="24"/>
          <w:szCs w:val="24"/>
          <w:u w:val="single"/>
        </w:rPr>
        <w:t xml:space="preserve">    </w:t>
      </w:r>
      <w:r>
        <w:rPr>
          <w:rFonts w:ascii="宋体" w:hAnsi="宋体"/>
          <w:sz w:val="24"/>
          <w:szCs w:val="24"/>
        </w:rPr>
        <w:t>（职务名称）职务，是（供应商名称）</w:t>
      </w:r>
      <w:r>
        <w:rPr>
          <w:rFonts w:ascii="宋体" w:hAnsi="宋体"/>
          <w:sz w:val="24"/>
          <w:szCs w:val="24"/>
          <w:u w:val="single"/>
        </w:rPr>
        <w:t xml:space="preserve">              </w:t>
      </w:r>
      <w:r>
        <w:rPr>
          <w:rFonts w:ascii="宋体" w:hAnsi="宋体"/>
          <w:sz w:val="24"/>
          <w:szCs w:val="24"/>
        </w:rPr>
        <w:t>的法定代表人。</w:t>
      </w:r>
    </w:p>
    <w:p w14:paraId="5E6A43BF">
      <w:pPr>
        <w:tabs>
          <w:tab w:val="left" w:pos="6300"/>
        </w:tabs>
        <w:snapToGrid w:val="0"/>
        <w:spacing w:line="500" w:lineRule="exact"/>
        <w:ind w:firstLine="570"/>
        <w:rPr>
          <w:rFonts w:ascii="宋体" w:hAnsi="宋体"/>
          <w:sz w:val="24"/>
          <w:szCs w:val="24"/>
        </w:rPr>
      </w:pPr>
    </w:p>
    <w:p w14:paraId="497C1C38">
      <w:pPr>
        <w:tabs>
          <w:tab w:val="left" w:pos="6300"/>
        </w:tabs>
        <w:snapToGrid w:val="0"/>
        <w:spacing w:line="500" w:lineRule="exact"/>
        <w:ind w:firstLine="570"/>
        <w:rPr>
          <w:sz w:val="24"/>
          <w:szCs w:val="24"/>
        </w:rPr>
      </w:pPr>
      <w:r>
        <w:rPr>
          <w:rFonts w:ascii="宋体" w:hAnsi="宋体"/>
          <w:sz w:val="24"/>
          <w:szCs w:val="24"/>
        </w:rPr>
        <w:t>特此证</w:t>
      </w:r>
      <w:r>
        <w:rPr>
          <w:sz w:val="24"/>
          <w:szCs w:val="24"/>
        </w:rPr>
        <w:t>明。</w:t>
      </w:r>
    </w:p>
    <w:p w14:paraId="0491B027">
      <w:pPr>
        <w:tabs>
          <w:tab w:val="left" w:pos="6300"/>
        </w:tabs>
        <w:snapToGrid w:val="0"/>
        <w:spacing w:line="500" w:lineRule="exact"/>
        <w:ind w:firstLine="570"/>
        <w:rPr>
          <w:sz w:val="24"/>
          <w:szCs w:val="24"/>
        </w:rPr>
      </w:pPr>
    </w:p>
    <w:p w14:paraId="20535940">
      <w:pPr>
        <w:tabs>
          <w:tab w:val="left" w:pos="6300"/>
        </w:tabs>
        <w:snapToGrid w:val="0"/>
        <w:spacing w:line="500" w:lineRule="exact"/>
        <w:ind w:firstLine="570"/>
        <w:rPr>
          <w:sz w:val="24"/>
          <w:szCs w:val="24"/>
        </w:rPr>
      </w:pPr>
    </w:p>
    <w:p w14:paraId="436E8A80">
      <w:pPr>
        <w:tabs>
          <w:tab w:val="left" w:pos="6300"/>
        </w:tabs>
        <w:snapToGrid w:val="0"/>
        <w:spacing w:line="500" w:lineRule="exact"/>
        <w:ind w:firstLine="570"/>
        <w:rPr>
          <w:sz w:val="24"/>
          <w:szCs w:val="24"/>
        </w:rPr>
      </w:pPr>
    </w:p>
    <w:p w14:paraId="04D1F688">
      <w:pPr>
        <w:tabs>
          <w:tab w:val="left" w:pos="6300"/>
        </w:tabs>
        <w:snapToGrid w:val="0"/>
        <w:spacing w:line="500" w:lineRule="exact"/>
        <w:ind w:firstLine="570"/>
        <w:rPr>
          <w:sz w:val="24"/>
          <w:szCs w:val="24"/>
        </w:rPr>
      </w:pPr>
      <w:r>
        <w:rPr>
          <w:sz w:val="24"/>
          <w:szCs w:val="24"/>
        </w:rPr>
        <w:t xml:space="preserve">                                             （供应商公章）</w:t>
      </w:r>
    </w:p>
    <w:p w14:paraId="36D9B2CA">
      <w:pPr>
        <w:tabs>
          <w:tab w:val="left" w:pos="6300"/>
        </w:tabs>
        <w:snapToGrid w:val="0"/>
        <w:spacing w:line="500" w:lineRule="exact"/>
        <w:ind w:firstLine="570"/>
        <w:rPr>
          <w:sz w:val="24"/>
          <w:szCs w:val="24"/>
        </w:rPr>
      </w:pPr>
    </w:p>
    <w:p w14:paraId="2FFB4CA8">
      <w:pPr>
        <w:tabs>
          <w:tab w:val="left" w:pos="6300"/>
        </w:tabs>
        <w:snapToGrid w:val="0"/>
        <w:spacing w:line="500" w:lineRule="exact"/>
        <w:ind w:firstLine="570"/>
        <w:rPr>
          <w:sz w:val="24"/>
          <w:szCs w:val="24"/>
        </w:rPr>
      </w:pPr>
      <w:r>
        <w:rPr>
          <w:sz w:val="24"/>
          <w:szCs w:val="24"/>
        </w:rPr>
        <w:t xml:space="preserve">                                             年   月   日</w:t>
      </w:r>
    </w:p>
    <w:p w14:paraId="0FD82722">
      <w:pPr>
        <w:tabs>
          <w:tab w:val="left" w:pos="6300"/>
        </w:tabs>
        <w:snapToGrid w:val="0"/>
        <w:spacing w:line="500" w:lineRule="exact"/>
        <w:ind w:firstLine="570"/>
        <w:rPr>
          <w:sz w:val="24"/>
          <w:szCs w:val="24"/>
        </w:rPr>
      </w:pPr>
      <w:r>
        <w:rPr>
          <w:sz w:val="24"/>
          <w:szCs w:val="24"/>
        </w:rPr>
        <w:t>（附：法定代表人身份证正反面复印件）</w:t>
      </w:r>
    </w:p>
    <w:p w14:paraId="374D6094">
      <w:pPr>
        <w:tabs>
          <w:tab w:val="left" w:pos="6300"/>
        </w:tabs>
        <w:snapToGrid w:val="0"/>
        <w:spacing w:line="500" w:lineRule="exact"/>
        <w:ind w:firstLine="570"/>
        <w:rPr>
          <w:sz w:val="24"/>
          <w:szCs w:val="24"/>
        </w:rPr>
      </w:pPr>
    </w:p>
    <w:p w14:paraId="18ED4AB5">
      <w:pPr>
        <w:tabs>
          <w:tab w:val="left" w:pos="6300"/>
        </w:tabs>
        <w:snapToGrid w:val="0"/>
        <w:spacing w:line="500" w:lineRule="exact"/>
        <w:ind w:firstLine="570"/>
        <w:rPr>
          <w:sz w:val="24"/>
          <w:szCs w:val="24"/>
        </w:rPr>
      </w:pPr>
    </w:p>
    <w:p w14:paraId="475A611B">
      <w:pPr>
        <w:tabs>
          <w:tab w:val="left" w:pos="6300"/>
        </w:tabs>
        <w:snapToGrid w:val="0"/>
        <w:spacing w:line="500" w:lineRule="exact"/>
        <w:ind w:firstLine="570"/>
        <w:rPr>
          <w:sz w:val="24"/>
        </w:rPr>
      </w:pPr>
    </w:p>
    <w:p w14:paraId="58D977B0">
      <w:pPr>
        <w:tabs>
          <w:tab w:val="left" w:pos="6300"/>
        </w:tabs>
        <w:snapToGrid w:val="0"/>
        <w:spacing w:line="500" w:lineRule="exact"/>
        <w:ind w:firstLine="570"/>
        <w:rPr>
          <w:sz w:val="24"/>
        </w:rPr>
      </w:pPr>
    </w:p>
    <w:p w14:paraId="4C10CA1F">
      <w:pPr>
        <w:tabs>
          <w:tab w:val="left" w:pos="6300"/>
        </w:tabs>
        <w:snapToGrid w:val="0"/>
        <w:spacing w:line="500" w:lineRule="exact"/>
        <w:ind w:firstLine="570"/>
        <w:rPr>
          <w:rFonts w:hint="eastAsia"/>
          <w:sz w:val="24"/>
        </w:rPr>
      </w:pPr>
    </w:p>
    <w:p w14:paraId="62878FB6">
      <w:pPr>
        <w:tabs>
          <w:tab w:val="left" w:pos="6300"/>
        </w:tabs>
        <w:snapToGrid w:val="0"/>
        <w:spacing w:line="500" w:lineRule="exact"/>
        <w:ind w:firstLine="480" w:firstLineChars="200"/>
        <w:rPr>
          <w:rFonts w:hint="eastAsia" w:ascii="宋体" w:hAnsi="宋体"/>
          <w:sz w:val="24"/>
          <w:szCs w:val="24"/>
        </w:rPr>
      </w:pPr>
    </w:p>
    <w:p w14:paraId="7995AF77">
      <w:pPr>
        <w:pageBreakBefore/>
        <w:tabs>
          <w:tab w:val="left" w:pos="6300"/>
        </w:tabs>
        <w:snapToGrid w:val="0"/>
        <w:spacing w:line="360" w:lineRule="auto"/>
        <w:ind w:firstLine="480" w:firstLineChars="200"/>
        <w:rPr>
          <w:sz w:val="24"/>
          <w:szCs w:val="24"/>
        </w:rPr>
      </w:pPr>
      <w:r>
        <w:rPr>
          <w:rFonts w:hint="eastAsia" w:ascii="宋体" w:hAnsi="宋体"/>
          <w:sz w:val="24"/>
          <w:szCs w:val="24"/>
        </w:rPr>
        <w:t>（三）</w:t>
      </w:r>
      <w:r>
        <w:rPr>
          <w:rFonts w:ascii="宋体" w:hAnsi="宋体"/>
          <w:sz w:val="24"/>
          <w:szCs w:val="24"/>
        </w:rPr>
        <w:t>法定</w:t>
      </w:r>
      <w:r>
        <w:rPr>
          <w:sz w:val="24"/>
          <w:szCs w:val="24"/>
        </w:rPr>
        <w:t>代表人授权委托书（格式）</w:t>
      </w:r>
    </w:p>
    <w:p w14:paraId="61D0EDA7">
      <w:pPr>
        <w:tabs>
          <w:tab w:val="left" w:pos="6300"/>
        </w:tabs>
        <w:snapToGrid w:val="0"/>
        <w:spacing w:line="500" w:lineRule="exact"/>
        <w:jc w:val="center"/>
      </w:pPr>
      <w:r>
        <w:t>法定代表人授权委托书</w:t>
      </w:r>
    </w:p>
    <w:p w14:paraId="484CA7B5">
      <w:pPr>
        <w:tabs>
          <w:tab w:val="left" w:pos="6300"/>
        </w:tabs>
        <w:snapToGrid w:val="0"/>
        <w:spacing w:line="500" w:lineRule="exact"/>
        <w:jc w:val="center"/>
        <w:rPr>
          <w:sz w:val="24"/>
          <w:szCs w:val="24"/>
        </w:rPr>
      </w:pPr>
    </w:p>
    <w:p w14:paraId="5F94AEEF">
      <w:pPr>
        <w:tabs>
          <w:tab w:val="left" w:pos="6300"/>
        </w:tabs>
        <w:snapToGrid w:val="0"/>
        <w:spacing w:line="500" w:lineRule="exact"/>
        <w:ind w:firstLine="480" w:firstLineChars="200"/>
        <w:rPr>
          <w:sz w:val="24"/>
          <w:szCs w:val="24"/>
        </w:rPr>
      </w:pPr>
      <w:r>
        <w:rPr>
          <w:sz w:val="24"/>
          <w:szCs w:val="24"/>
        </w:rPr>
        <w:t>项目名称：</w:t>
      </w:r>
      <w:r>
        <w:rPr>
          <w:sz w:val="24"/>
          <w:szCs w:val="24"/>
          <w:u w:val="single"/>
        </w:rPr>
        <w:t xml:space="preserve">                                                </w:t>
      </w:r>
    </w:p>
    <w:p w14:paraId="27A08F2B">
      <w:pPr>
        <w:tabs>
          <w:tab w:val="left" w:pos="6300"/>
        </w:tabs>
        <w:snapToGrid w:val="0"/>
        <w:spacing w:line="500" w:lineRule="exact"/>
        <w:ind w:firstLine="570"/>
        <w:rPr>
          <w:sz w:val="24"/>
          <w:szCs w:val="24"/>
        </w:rPr>
      </w:pPr>
    </w:p>
    <w:p w14:paraId="3B544F93">
      <w:pPr>
        <w:tabs>
          <w:tab w:val="left" w:pos="6300"/>
        </w:tabs>
        <w:snapToGrid w:val="0"/>
        <w:spacing w:line="500" w:lineRule="exact"/>
        <w:ind w:firstLine="480" w:firstLineChars="200"/>
        <w:rPr>
          <w:sz w:val="24"/>
          <w:szCs w:val="24"/>
        </w:rPr>
      </w:pPr>
      <w:r>
        <w:rPr>
          <w:sz w:val="24"/>
          <w:szCs w:val="24"/>
        </w:rPr>
        <w:t>致：</w:t>
      </w:r>
      <w:r>
        <w:rPr>
          <w:sz w:val="24"/>
          <w:szCs w:val="24"/>
          <w:u w:val="single"/>
        </w:rPr>
        <w:t xml:space="preserve">                     </w:t>
      </w:r>
      <w:r>
        <w:rPr>
          <w:sz w:val="24"/>
          <w:szCs w:val="24"/>
        </w:rPr>
        <w:t>（采购代理机构名称）：</w:t>
      </w:r>
    </w:p>
    <w:p w14:paraId="429E6F7F">
      <w:pPr>
        <w:tabs>
          <w:tab w:val="left" w:pos="6300"/>
        </w:tabs>
        <w:snapToGrid w:val="0"/>
        <w:spacing w:line="500" w:lineRule="exact"/>
        <w:ind w:firstLine="480" w:firstLineChars="200"/>
        <w:rPr>
          <w:sz w:val="24"/>
          <w:szCs w:val="24"/>
        </w:rPr>
      </w:pPr>
      <w:r>
        <w:rPr>
          <w:sz w:val="24"/>
          <w:szCs w:val="24"/>
          <w:u w:val="single"/>
        </w:rPr>
        <w:t xml:space="preserve">            </w:t>
      </w:r>
      <w:r>
        <w:rPr>
          <w:sz w:val="24"/>
          <w:szCs w:val="24"/>
        </w:rPr>
        <w:t>（供应商法定代表人名称）是</w:t>
      </w:r>
      <w:r>
        <w:rPr>
          <w:sz w:val="24"/>
          <w:szCs w:val="24"/>
          <w:u w:val="single"/>
        </w:rPr>
        <w:t xml:space="preserve">                    </w:t>
      </w:r>
      <w:r>
        <w:rPr>
          <w:sz w:val="24"/>
          <w:szCs w:val="24"/>
        </w:rPr>
        <w:t>（供应商名称）的法定代表人，特授权</w:t>
      </w:r>
      <w:r>
        <w:rPr>
          <w:sz w:val="24"/>
          <w:szCs w:val="24"/>
          <w:u w:val="single"/>
        </w:rPr>
        <w:t xml:space="preserve">          </w:t>
      </w:r>
      <w:r>
        <w:rPr>
          <w:sz w:val="24"/>
          <w:szCs w:val="24"/>
        </w:rPr>
        <w:t>（被授权人姓名及身份证代码）代表我单位全权办理上述项目的投标、谈判、签约等具体工作，并签署全部有关文件、协议及合同。</w:t>
      </w:r>
    </w:p>
    <w:p w14:paraId="61E98D55">
      <w:pPr>
        <w:tabs>
          <w:tab w:val="left" w:pos="6300"/>
        </w:tabs>
        <w:snapToGrid w:val="0"/>
        <w:spacing w:line="500" w:lineRule="exact"/>
        <w:ind w:firstLine="480" w:firstLineChars="200"/>
        <w:rPr>
          <w:sz w:val="24"/>
          <w:szCs w:val="24"/>
        </w:rPr>
      </w:pPr>
      <w:r>
        <w:rPr>
          <w:sz w:val="24"/>
          <w:szCs w:val="24"/>
        </w:rPr>
        <w:t>我单位对被授权人的签字负全部责任。</w:t>
      </w:r>
    </w:p>
    <w:p w14:paraId="33A11568">
      <w:pPr>
        <w:tabs>
          <w:tab w:val="left" w:pos="6300"/>
        </w:tabs>
        <w:snapToGrid w:val="0"/>
        <w:spacing w:line="500" w:lineRule="exact"/>
        <w:ind w:firstLine="480" w:firstLineChars="200"/>
        <w:rPr>
          <w:sz w:val="24"/>
          <w:szCs w:val="24"/>
        </w:rPr>
      </w:pPr>
      <w:r>
        <w:rPr>
          <w:sz w:val="24"/>
          <w:szCs w:val="24"/>
        </w:rPr>
        <w:t>在撤</w:t>
      </w:r>
      <w:r>
        <w:rPr>
          <w:rFonts w:hint="eastAsia"/>
          <w:sz w:val="24"/>
          <w:szCs w:val="24"/>
          <w:lang w:val="en-US" w:eastAsia="zh-CN"/>
        </w:rPr>
        <w:t>销</w:t>
      </w:r>
      <w:r>
        <w:rPr>
          <w:sz w:val="24"/>
          <w:szCs w:val="24"/>
        </w:rPr>
        <w:t>授权的书面通知以前，本授权书一直有效。被授权人在授权书有效期内签署的所有文件不因授权的撤</w:t>
      </w:r>
      <w:r>
        <w:rPr>
          <w:rFonts w:hint="eastAsia"/>
          <w:sz w:val="24"/>
          <w:szCs w:val="24"/>
          <w:lang w:val="en-US" w:eastAsia="zh-CN"/>
        </w:rPr>
        <w:t>销</w:t>
      </w:r>
      <w:r>
        <w:rPr>
          <w:sz w:val="24"/>
          <w:szCs w:val="24"/>
        </w:rPr>
        <w:t>而失效。</w:t>
      </w:r>
    </w:p>
    <w:p w14:paraId="26A1BF8D">
      <w:pPr>
        <w:tabs>
          <w:tab w:val="left" w:pos="6300"/>
        </w:tabs>
        <w:snapToGrid w:val="0"/>
        <w:spacing w:line="500" w:lineRule="exact"/>
        <w:ind w:firstLine="570"/>
        <w:rPr>
          <w:sz w:val="24"/>
          <w:szCs w:val="24"/>
        </w:rPr>
      </w:pPr>
    </w:p>
    <w:p w14:paraId="49076E7E">
      <w:pPr>
        <w:tabs>
          <w:tab w:val="left" w:pos="6300"/>
        </w:tabs>
        <w:snapToGrid w:val="0"/>
        <w:spacing w:line="500" w:lineRule="exact"/>
        <w:ind w:firstLine="570"/>
        <w:rPr>
          <w:sz w:val="24"/>
          <w:szCs w:val="24"/>
        </w:rPr>
      </w:pPr>
    </w:p>
    <w:p w14:paraId="18DA7A16">
      <w:pPr>
        <w:tabs>
          <w:tab w:val="left" w:pos="6300"/>
        </w:tabs>
        <w:snapToGrid w:val="0"/>
        <w:spacing w:line="500" w:lineRule="exact"/>
        <w:ind w:firstLine="570"/>
        <w:rPr>
          <w:sz w:val="24"/>
          <w:szCs w:val="24"/>
        </w:rPr>
      </w:pPr>
      <w:r>
        <w:rPr>
          <w:sz w:val="24"/>
          <w:szCs w:val="24"/>
        </w:rPr>
        <w:t>被授权人：                                 供应商法定代表人：</w:t>
      </w:r>
    </w:p>
    <w:p w14:paraId="40CCE7FE">
      <w:pPr>
        <w:tabs>
          <w:tab w:val="left" w:pos="6300"/>
        </w:tabs>
        <w:snapToGrid w:val="0"/>
        <w:spacing w:line="500" w:lineRule="exact"/>
        <w:ind w:firstLine="570"/>
        <w:rPr>
          <w:sz w:val="24"/>
          <w:szCs w:val="24"/>
        </w:rPr>
      </w:pPr>
      <w:r>
        <w:rPr>
          <w:sz w:val="24"/>
          <w:szCs w:val="24"/>
        </w:rPr>
        <w:t>（签字或盖章）                                （签字或盖章）</w:t>
      </w:r>
    </w:p>
    <w:p w14:paraId="4EFB801F">
      <w:pPr>
        <w:tabs>
          <w:tab w:val="left" w:pos="6300"/>
        </w:tabs>
        <w:snapToGrid w:val="0"/>
        <w:spacing w:line="500" w:lineRule="exact"/>
        <w:ind w:firstLine="570"/>
        <w:rPr>
          <w:sz w:val="24"/>
          <w:szCs w:val="24"/>
        </w:rPr>
      </w:pPr>
    </w:p>
    <w:p w14:paraId="12BFD8AC">
      <w:pPr>
        <w:tabs>
          <w:tab w:val="left" w:pos="6300"/>
        </w:tabs>
        <w:snapToGrid w:val="0"/>
        <w:spacing w:line="500" w:lineRule="exact"/>
        <w:ind w:firstLine="570"/>
        <w:rPr>
          <w:sz w:val="24"/>
          <w:szCs w:val="24"/>
        </w:rPr>
      </w:pPr>
    </w:p>
    <w:p w14:paraId="6DD6C6D8">
      <w:pPr>
        <w:tabs>
          <w:tab w:val="left" w:pos="6300"/>
        </w:tabs>
        <w:snapToGrid w:val="0"/>
        <w:spacing w:line="500" w:lineRule="exact"/>
        <w:ind w:firstLine="570"/>
        <w:rPr>
          <w:sz w:val="24"/>
          <w:szCs w:val="24"/>
        </w:rPr>
      </w:pPr>
      <w:r>
        <w:rPr>
          <w:sz w:val="24"/>
          <w:szCs w:val="24"/>
        </w:rPr>
        <w:t>（附：被授权人身份证正反面复印件）</w:t>
      </w:r>
    </w:p>
    <w:p w14:paraId="6B03DFAE">
      <w:pPr>
        <w:tabs>
          <w:tab w:val="left" w:pos="6300"/>
        </w:tabs>
        <w:snapToGrid w:val="0"/>
        <w:spacing w:line="500" w:lineRule="exact"/>
        <w:ind w:firstLine="570"/>
        <w:rPr>
          <w:sz w:val="24"/>
          <w:szCs w:val="24"/>
        </w:rPr>
      </w:pPr>
      <w:r>
        <w:rPr>
          <w:sz w:val="24"/>
          <w:szCs w:val="24"/>
        </w:rPr>
        <w:t xml:space="preserve">                                          </w:t>
      </w:r>
    </w:p>
    <w:p w14:paraId="4BD4BE46">
      <w:pPr>
        <w:tabs>
          <w:tab w:val="left" w:pos="6300"/>
        </w:tabs>
        <w:snapToGrid w:val="0"/>
        <w:spacing w:line="500" w:lineRule="exact"/>
        <w:ind w:firstLine="570"/>
        <w:rPr>
          <w:sz w:val="24"/>
          <w:szCs w:val="24"/>
        </w:rPr>
      </w:pPr>
    </w:p>
    <w:p w14:paraId="0F71AD1B">
      <w:pPr>
        <w:tabs>
          <w:tab w:val="left" w:pos="6300"/>
        </w:tabs>
        <w:snapToGrid w:val="0"/>
        <w:spacing w:line="500" w:lineRule="exact"/>
        <w:ind w:firstLine="570"/>
        <w:rPr>
          <w:sz w:val="24"/>
          <w:szCs w:val="24"/>
        </w:rPr>
      </w:pPr>
    </w:p>
    <w:p w14:paraId="5D76FE81">
      <w:pPr>
        <w:tabs>
          <w:tab w:val="left" w:pos="6300"/>
        </w:tabs>
        <w:snapToGrid w:val="0"/>
        <w:spacing w:line="500" w:lineRule="exact"/>
        <w:ind w:right="480" w:firstLine="570"/>
        <w:jc w:val="right"/>
        <w:rPr>
          <w:sz w:val="24"/>
          <w:szCs w:val="24"/>
        </w:rPr>
      </w:pPr>
      <w:r>
        <w:rPr>
          <w:sz w:val="24"/>
          <w:szCs w:val="24"/>
        </w:rPr>
        <w:t>（供应商公章）</w:t>
      </w:r>
    </w:p>
    <w:p w14:paraId="5F16A9E8">
      <w:pPr>
        <w:tabs>
          <w:tab w:val="left" w:pos="6300"/>
        </w:tabs>
        <w:snapToGrid w:val="0"/>
        <w:spacing w:line="500" w:lineRule="exact"/>
        <w:ind w:right="480" w:firstLine="570"/>
        <w:jc w:val="right"/>
        <w:rPr>
          <w:sz w:val="24"/>
          <w:szCs w:val="24"/>
        </w:rPr>
      </w:pPr>
      <w:r>
        <w:rPr>
          <w:sz w:val="24"/>
          <w:szCs w:val="24"/>
        </w:rPr>
        <w:t>年   月   日</w:t>
      </w:r>
    </w:p>
    <w:p w14:paraId="77436CEC">
      <w:pPr>
        <w:tabs>
          <w:tab w:val="left" w:pos="6300"/>
        </w:tabs>
        <w:snapToGrid w:val="0"/>
        <w:spacing w:line="500" w:lineRule="exact"/>
        <w:ind w:right="480" w:firstLine="570"/>
        <w:jc w:val="right"/>
        <w:rPr>
          <w:sz w:val="24"/>
          <w:szCs w:val="24"/>
        </w:rPr>
      </w:pPr>
    </w:p>
    <w:p w14:paraId="31390507">
      <w:pPr>
        <w:tabs>
          <w:tab w:val="left" w:pos="6300"/>
        </w:tabs>
        <w:snapToGrid w:val="0"/>
        <w:spacing w:line="500" w:lineRule="exact"/>
        <w:ind w:right="480" w:firstLine="570"/>
        <w:jc w:val="left"/>
        <w:rPr>
          <w:rFonts w:hint="eastAsia" w:ascii="宋体" w:hAnsi="宋体"/>
          <w:sz w:val="24"/>
          <w:szCs w:val="24"/>
        </w:rPr>
      </w:pPr>
      <w:r>
        <w:rPr>
          <w:sz w:val="24"/>
          <w:szCs w:val="24"/>
        </w:rPr>
        <w:t>注</w:t>
      </w:r>
      <w:r>
        <w:rPr>
          <w:rFonts w:ascii="宋体" w:hAnsi="宋体"/>
          <w:sz w:val="24"/>
          <w:szCs w:val="24"/>
        </w:rPr>
        <w:t>：若为法定代表人办理并签署响应文件的，不提供此文件</w:t>
      </w:r>
      <w:r>
        <w:rPr>
          <w:rFonts w:hint="eastAsia" w:ascii="宋体" w:hAnsi="宋体"/>
          <w:sz w:val="24"/>
          <w:szCs w:val="24"/>
        </w:rPr>
        <w:t>；</w:t>
      </w:r>
    </w:p>
    <w:p w14:paraId="52B1A710">
      <w:pPr>
        <w:pageBreakBefore/>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（四）基本资格条件承诺函（格式）</w:t>
      </w:r>
    </w:p>
    <w:p w14:paraId="6255BCA9">
      <w:pPr>
        <w:tabs>
          <w:tab w:val="left" w:pos="6300"/>
        </w:tabs>
        <w:snapToGrid w:val="0"/>
        <w:spacing w:line="500" w:lineRule="exact"/>
        <w:jc w:val="center"/>
        <w:rPr>
          <w:rFonts w:hint="eastAsia"/>
        </w:rPr>
      </w:pPr>
      <w:r>
        <w:rPr>
          <w:rFonts w:hint="eastAsia"/>
        </w:rPr>
        <w:t>基本资格条件承诺函</w:t>
      </w:r>
    </w:p>
    <w:p w14:paraId="222263A6">
      <w:pPr>
        <w:tabs>
          <w:tab w:val="left" w:pos="6300"/>
        </w:tabs>
        <w:snapToGrid w:val="0"/>
        <w:spacing w:line="500" w:lineRule="exact"/>
        <w:ind w:firstLine="480" w:firstLineChars="200"/>
        <w:rPr>
          <w:rFonts w:hint="eastAsia"/>
          <w:sz w:val="24"/>
          <w:szCs w:val="24"/>
        </w:rPr>
      </w:pPr>
    </w:p>
    <w:p w14:paraId="1C954543">
      <w:pPr>
        <w:tabs>
          <w:tab w:val="left" w:pos="6300"/>
        </w:tabs>
        <w:snapToGrid w:val="0"/>
        <w:spacing w:line="500" w:lineRule="exact"/>
        <w:ind w:firstLine="480" w:firstLineChars="200"/>
        <w:rPr>
          <w:rFonts w:hint="eastAsia"/>
          <w:sz w:val="24"/>
          <w:szCs w:val="24"/>
          <w:u w:val="single"/>
        </w:rPr>
      </w:pPr>
      <w:r>
        <w:rPr>
          <w:rFonts w:hint="eastAsia"/>
          <w:sz w:val="24"/>
          <w:szCs w:val="24"/>
        </w:rPr>
        <w:t>致：</w:t>
      </w:r>
      <w:r>
        <w:rPr>
          <w:rFonts w:hint="eastAsia"/>
          <w:sz w:val="24"/>
          <w:szCs w:val="24"/>
          <w:u w:val="single"/>
        </w:rPr>
        <w:t xml:space="preserve">                        </w:t>
      </w:r>
      <w:r>
        <w:rPr>
          <w:rFonts w:hint="eastAsia"/>
          <w:sz w:val="24"/>
          <w:szCs w:val="24"/>
        </w:rPr>
        <w:t>（采购代理机构名称）</w:t>
      </w:r>
    </w:p>
    <w:p w14:paraId="47A92DEA">
      <w:pPr>
        <w:tabs>
          <w:tab w:val="left" w:pos="6300"/>
        </w:tabs>
        <w:snapToGrid w:val="0"/>
        <w:spacing w:line="500" w:lineRule="exact"/>
        <w:ind w:firstLine="480" w:firstLineChars="200"/>
        <w:rPr>
          <w:rFonts w:hint="eastAsia"/>
          <w:sz w:val="24"/>
          <w:szCs w:val="24"/>
        </w:rPr>
      </w:pPr>
      <w:r>
        <w:rPr>
          <w:rFonts w:hint="eastAsia"/>
          <w:sz w:val="24"/>
          <w:szCs w:val="24"/>
          <w:u w:val="single"/>
        </w:rPr>
        <w:t xml:space="preserve">                    </w:t>
      </w:r>
      <w:r>
        <w:rPr>
          <w:rFonts w:hint="eastAsia"/>
          <w:sz w:val="24"/>
          <w:szCs w:val="24"/>
        </w:rPr>
        <w:t>（供应商名称）郑重承诺：</w:t>
      </w:r>
    </w:p>
    <w:p w14:paraId="0EABDF61">
      <w:pPr>
        <w:tabs>
          <w:tab w:val="left" w:pos="6300"/>
        </w:tabs>
        <w:snapToGrid w:val="0"/>
        <w:spacing w:line="500" w:lineRule="exact"/>
        <w:ind w:firstLine="480" w:firstLineChars="200"/>
        <w:rPr>
          <w:rFonts w:hint="eastAsia" w:ascii="宋体" w:hAnsi="宋体"/>
          <w:sz w:val="24"/>
          <w:szCs w:val="24"/>
        </w:rPr>
      </w:pPr>
      <w:r>
        <w:rPr>
          <w:rFonts w:hint="eastAsia" w:ascii="宋体" w:hAnsi="宋体"/>
          <w:sz w:val="24"/>
          <w:szCs w:val="24"/>
        </w:rPr>
        <w:t>1.我方具有良好的商业信誉和健全的财务会计制度，具有履行合同所必需的设备和专业技术能力，具有依法缴纳税收和社会保障</w:t>
      </w:r>
      <w:r>
        <w:rPr>
          <w:rFonts w:hint="eastAsia" w:ascii="宋体" w:hAnsi="宋体"/>
          <w:sz w:val="24"/>
          <w:szCs w:val="24"/>
          <w:lang w:val="en-US" w:eastAsia="zh-CN"/>
        </w:rPr>
        <w:t>资</w:t>
      </w:r>
      <w:r>
        <w:rPr>
          <w:rFonts w:hint="eastAsia" w:ascii="宋体" w:hAnsi="宋体"/>
          <w:sz w:val="24"/>
          <w:szCs w:val="24"/>
        </w:rPr>
        <w:t>金的良好记录，参加本项目采购活动前三年内无重大违法活动记录。</w:t>
      </w:r>
    </w:p>
    <w:p w14:paraId="5A753819">
      <w:pPr>
        <w:tabs>
          <w:tab w:val="left" w:pos="6300"/>
        </w:tabs>
        <w:snapToGrid w:val="0"/>
        <w:spacing w:line="500" w:lineRule="exact"/>
        <w:ind w:firstLine="480" w:firstLineChars="200"/>
        <w:rPr>
          <w:rFonts w:hint="eastAsia" w:ascii="宋体" w:hAnsi="宋体"/>
          <w:sz w:val="24"/>
          <w:szCs w:val="24"/>
        </w:rPr>
      </w:pPr>
      <w:r>
        <w:rPr>
          <w:rFonts w:hint="eastAsia" w:ascii="宋体" w:hAnsi="宋体"/>
          <w:sz w:val="24"/>
          <w:szCs w:val="24"/>
        </w:rPr>
        <w:t>2.我方未列入在信用中国网站（www.creditchina.gov.cn）“失信被执行人”、“重大税收违法案件当事人名单”中，也未列入中国政府采购网（www.ccgp.gov.cn）“政府采购严重违法失信行为记录名单”中。</w:t>
      </w:r>
    </w:p>
    <w:p w14:paraId="37C38A10">
      <w:pPr>
        <w:tabs>
          <w:tab w:val="left" w:pos="6300"/>
        </w:tabs>
        <w:snapToGrid w:val="0"/>
        <w:spacing w:line="500" w:lineRule="exact"/>
        <w:ind w:firstLine="480" w:firstLineChars="200"/>
        <w:rPr>
          <w:rFonts w:hint="eastAsia"/>
          <w:sz w:val="24"/>
          <w:szCs w:val="24"/>
        </w:rPr>
      </w:pPr>
      <w:r>
        <w:rPr>
          <w:rFonts w:hint="eastAsia" w:ascii="宋体" w:hAnsi="宋体"/>
          <w:sz w:val="24"/>
          <w:szCs w:val="24"/>
        </w:rPr>
        <w:t>3.我方在采购项目评审（评标）环节结束后，随时接受采购人、采购代理机构的检查验证，配合</w:t>
      </w:r>
      <w:r>
        <w:rPr>
          <w:rFonts w:hint="eastAsia"/>
          <w:sz w:val="24"/>
          <w:szCs w:val="24"/>
        </w:rPr>
        <w:t>提供相关证明材料，证明符合《中华人民共和国政府采购法》规定的</w:t>
      </w:r>
      <w:r>
        <w:rPr>
          <w:rFonts w:hint="eastAsia"/>
          <w:sz w:val="24"/>
          <w:szCs w:val="24"/>
          <w:lang w:eastAsia="zh-CN"/>
        </w:rPr>
        <w:t>供应商</w:t>
      </w:r>
      <w:r>
        <w:rPr>
          <w:rFonts w:hint="eastAsia"/>
          <w:sz w:val="24"/>
          <w:szCs w:val="24"/>
        </w:rPr>
        <w:t>基本资格条件。</w:t>
      </w:r>
    </w:p>
    <w:p w14:paraId="2CE1B529">
      <w:pPr>
        <w:tabs>
          <w:tab w:val="left" w:pos="6300"/>
        </w:tabs>
        <w:snapToGrid w:val="0"/>
        <w:spacing w:line="500" w:lineRule="exact"/>
        <w:ind w:firstLine="480" w:firstLineChars="200"/>
        <w:rPr>
          <w:rFonts w:hint="eastAsia"/>
          <w:sz w:val="24"/>
          <w:szCs w:val="24"/>
        </w:rPr>
      </w:pPr>
      <w:r>
        <w:rPr>
          <w:rFonts w:hint="eastAsia"/>
          <w:sz w:val="24"/>
          <w:szCs w:val="24"/>
        </w:rPr>
        <w:t>我方对以上承诺负全部法律责任。</w:t>
      </w:r>
    </w:p>
    <w:p w14:paraId="7F3D96F5">
      <w:pPr>
        <w:tabs>
          <w:tab w:val="left" w:pos="6300"/>
        </w:tabs>
        <w:snapToGrid w:val="0"/>
        <w:spacing w:line="500" w:lineRule="exact"/>
        <w:ind w:firstLine="480" w:firstLineChars="200"/>
        <w:rPr>
          <w:rFonts w:hint="eastAsia"/>
          <w:sz w:val="24"/>
          <w:szCs w:val="24"/>
        </w:rPr>
      </w:pPr>
      <w:r>
        <w:rPr>
          <w:rFonts w:hint="eastAsia"/>
          <w:sz w:val="24"/>
          <w:szCs w:val="24"/>
        </w:rPr>
        <w:t>特此承诺。</w:t>
      </w:r>
    </w:p>
    <w:p w14:paraId="425038F4">
      <w:pPr>
        <w:tabs>
          <w:tab w:val="left" w:pos="6300"/>
        </w:tabs>
        <w:snapToGrid w:val="0"/>
        <w:spacing w:line="500" w:lineRule="exact"/>
        <w:ind w:firstLine="480" w:firstLineChars="200"/>
        <w:rPr>
          <w:sz w:val="24"/>
          <w:szCs w:val="24"/>
        </w:rPr>
      </w:pPr>
    </w:p>
    <w:p w14:paraId="6BAB5170">
      <w:pPr>
        <w:tabs>
          <w:tab w:val="left" w:pos="6300"/>
        </w:tabs>
        <w:snapToGrid w:val="0"/>
        <w:spacing w:line="500" w:lineRule="exact"/>
        <w:ind w:firstLine="480" w:firstLineChars="200"/>
        <w:jc w:val="right"/>
        <w:rPr>
          <w:rFonts w:hint="eastAsia"/>
          <w:sz w:val="24"/>
          <w:szCs w:val="24"/>
        </w:rPr>
      </w:pPr>
      <w:r>
        <w:rPr>
          <w:rFonts w:hint="eastAsia"/>
          <w:sz w:val="24"/>
          <w:szCs w:val="24"/>
        </w:rPr>
        <w:t>供应商名称（公章）</w:t>
      </w:r>
    </w:p>
    <w:p w14:paraId="67937223">
      <w:pPr>
        <w:tabs>
          <w:tab w:val="left" w:pos="6300"/>
        </w:tabs>
        <w:snapToGrid w:val="0"/>
        <w:spacing w:line="500" w:lineRule="exact"/>
        <w:ind w:firstLine="480" w:firstLineChars="200"/>
        <w:jc w:val="right"/>
        <w:rPr>
          <w:sz w:val="24"/>
          <w:szCs w:val="24"/>
        </w:rPr>
      </w:pPr>
      <w:r>
        <w:rPr>
          <w:rFonts w:hint="eastAsia"/>
          <w:sz w:val="24"/>
          <w:szCs w:val="24"/>
        </w:rPr>
        <w:t>年   月   日</w:t>
      </w:r>
    </w:p>
    <w:p w14:paraId="558FB341">
      <w:pPr>
        <w:tabs>
          <w:tab w:val="left" w:pos="6300"/>
        </w:tabs>
        <w:snapToGrid w:val="0"/>
        <w:spacing w:line="360" w:lineRule="auto"/>
        <w:ind w:firstLine="480" w:firstLineChars="200"/>
        <w:rPr>
          <w:rFonts w:ascii="宋体" w:hAnsi="宋体"/>
          <w:sz w:val="24"/>
          <w:szCs w:val="24"/>
        </w:rPr>
      </w:pPr>
    </w:p>
    <w:p w14:paraId="680B6B4E">
      <w:pPr>
        <w:tabs>
          <w:tab w:val="left" w:pos="6300"/>
        </w:tabs>
        <w:snapToGrid w:val="0"/>
        <w:spacing w:line="360" w:lineRule="auto"/>
        <w:ind w:firstLine="480" w:firstLineChars="200"/>
        <w:rPr>
          <w:rFonts w:ascii="宋体" w:hAnsi="宋体"/>
          <w:sz w:val="24"/>
          <w:szCs w:val="24"/>
        </w:rPr>
      </w:pPr>
    </w:p>
    <w:p w14:paraId="6D0B83BF">
      <w:pPr>
        <w:tabs>
          <w:tab w:val="left" w:pos="6300"/>
        </w:tabs>
        <w:snapToGrid w:val="0"/>
        <w:spacing w:line="360" w:lineRule="auto"/>
        <w:ind w:firstLine="480" w:firstLineChars="200"/>
        <w:rPr>
          <w:rFonts w:hint="eastAsia" w:ascii="宋体" w:hAnsi="宋体"/>
          <w:sz w:val="24"/>
          <w:szCs w:val="24"/>
        </w:rPr>
      </w:pPr>
      <w:r>
        <w:rPr>
          <w:rFonts w:hint="eastAsia" w:ascii="宋体" w:hAnsi="宋体"/>
          <w:sz w:val="24"/>
          <w:szCs w:val="24"/>
        </w:rPr>
        <w:t>（五）本项目的特定资格条件（如果有）</w:t>
      </w:r>
    </w:p>
    <w:p w14:paraId="306BFA21">
      <w:pPr>
        <w:tabs>
          <w:tab w:val="left" w:pos="6300"/>
        </w:tabs>
        <w:snapToGrid w:val="0"/>
        <w:spacing w:line="360" w:lineRule="auto"/>
        <w:ind w:firstLine="480" w:firstLineChars="200"/>
        <w:rPr>
          <w:rFonts w:hint="eastAsia" w:ascii="宋体" w:hAnsi="宋体"/>
          <w:sz w:val="24"/>
          <w:szCs w:val="24"/>
        </w:rPr>
      </w:pPr>
    </w:p>
    <w:p w14:paraId="21AE5093">
      <w:pPr>
        <w:tabs>
          <w:tab w:val="left" w:pos="6300"/>
        </w:tabs>
        <w:snapToGrid w:val="0"/>
        <w:spacing w:line="360" w:lineRule="auto"/>
        <w:ind w:firstLine="480" w:firstLineChars="200"/>
        <w:rPr>
          <w:rFonts w:hint="eastAsia" w:ascii="宋体" w:hAnsi="宋体"/>
          <w:sz w:val="24"/>
          <w:szCs w:val="24"/>
        </w:rPr>
      </w:pPr>
    </w:p>
    <w:p w14:paraId="2A693B46">
      <w:pPr>
        <w:tabs>
          <w:tab w:val="left" w:pos="6300"/>
        </w:tabs>
        <w:snapToGrid w:val="0"/>
        <w:spacing w:line="360" w:lineRule="auto"/>
        <w:ind w:firstLine="480" w:firstLineChars="200"/>
        <w:rPr>
          <w:rFonts w:hint="eastAsia" w:ascii="宋体" w:hAnsi="宋体"/>
          <w:sz w:val="24"/>
          <w:szCs w:val="24"/>
        </w:rPr>
      </w:pPr>
    </w:p>
    <w:p w14:paraId="2B09E05B">
      <w:pPr>
        <w:tabs>
          <w:tab w:val="left" w:pos="6300"/>
        </w:tabs>
        <w:snapToGrid w:val="0"/>
        <w:spacing w:line="360" w:lineRule="auto"/>
        <w:ind w:firstLine="480" w:firstLineChars="200"/>
        <w:rPr>
          <w:rFonts w:hint="eastAsia" w:ascii="宋体" w:hAnsi="宋体"/>
          <w:sz w:val="24"/>
          <w:szCs w:val="24"/>
        </w:rPr>
      </w:pPr>
    </w:p>
    <w:p w14:paraId="459084AF">
      <w:pPr>
        <w:pageBreakBefore/>
        <w:tabs>
          <w:tab w:val="left" w:pos="6300"/>
        </w:tabs>
        <w:snapToGrid w:val="0"/>
        <w:spacing w:line="360" w:lineRule="auto"/>
        <w:ind w:firstLine="482" w:firstLineChars="200"/>
        <w:rPr>
          <w:rFonts w:hint="eastAsia"/>
          <w:b/>
          <w:sz w:val="24"/>
          <w:szCs w:val="24"/>
        </w:rPr>
      </w:pPr>
      <w:r>
        <w:rPr>
          <w:rFonts w:hint="eastAsia"/>
          <w:b/>
          <w:sz w:val="24"/>
          <w:szCs w:val="24"/>
        </w:rPr>
        <w:t>五</w:t>
      </w:r>
      <w:r>
        <w:rPr>
          <w:b/>
          <w:sz w:val="24"/>
          <w:szCs w:val="24"/>
        </w:rPr>
        <w:t>、</w:t>
      </w:r>
      <w:r>
        <w:rPr>
          <w:rFonts w:hint="eastAsia"/>
          <w:b/>
          <w:sz w:val="24"/>
          <w:szCs w:val="24"/>
        </w:rPr>
        <w:t>其他</w:t>
      </w:r>
    </w:p>
    <w:p w14:paraId="38852AEE">
      <w:pPr>
        <w:tabs>
          <w:tab w:val="left" w:pos="6300"/>
        </w:tabs>
        <w:snapToGrid w:val="0"/>
        <w:spacing w:line="360" w:lineRule="auto"/>
        <w:ind w:firstLine="480" w:firstLineChars="200"/>
        <w:rPr>
          <w:rFonts w:hint="eastAsia" w:ascii="宋体" w:hAnsi="宋体"/>
          <w:sz w:val="24"/>
          <w:szCs w:val="24"/>
        </w:rPr>
      </w:pPr>
      <w:r>
        <w:rPr>
          <w:rFonts w:hint="eastAsia" w:ascii="宋体" w:hAnsi="宋体"/>
          <w:sz w:val="24"/>
          <w:szCs w:val="24"/>
        </w:rPr>
        <w:t>（一）中小企业声明函、监狱企业证明文件、残疾人福利性单位声明函</w:t>
      </w:r>
    </w:p>
    <w:p w14:paraId="624CF3BC">
      <w:pPr>
        <w:tabs>
          <w:tab w:val="left" w:pos="6300"/>
        </w:tabs>
        <w:snapToGrid w:val="0"/>
        <w:spacing w:line="360" w:lineRule="auto"/>
        <w:ind w:firstLine="480" w:firstLineChars="200"/>
        <w:rPr>
          <w:rFonts w:hint="eastAsia" w:ascii="宋体" w:hAnsi="宋体"/>
          <w:sz w:val="24"/>
          <w:szCs w:val="24"/>
        </w:rPr>
      </w:pPr>
      <w:r>
        <w:rPr>
          <w:rFonts w:hint="eastAsia" w:ascii="宋体" w:hAnsi="宋体"/>
          <w:sz w:val="24"/>
          <w:szCs w:val="24"/>
        </w:rPr>
        <w:t>1.中小企业声明函</w:t>
      </w:r>
    </w:p>
    <w:p w14:paraId="658DB20D">
      <w:pPr>
        <w:snapToGrid w:val="0"/>
        <w:spacing w:line="360" w:lineRule="auto"/>
        <w:ind w:firstLine="560" w:firstLineChars="200"/>
        <w:jc w:val="center"/>
        <w:rPr>
          <w:rFonts w:hint="eastAsia" w:ascii="宋体" w:hAnsi="宋体"/>
          <w:szCs w:val="28"/>
        </w:rPr>
      </w:pPr>
      <w:r>
        <w:rPr>
          <w:rFonts w:hint="eastAsia" w:ascii="宋体" w:hAnsi="宋体"/>
          <w:szCs w:val="28"/>
        </w:rPr>
        <w:t>中小企业声明函</w:t>
      </w:r>
    </w:p>
    <w:p w14:paraId="13B552B1">
      <w:pPr>
        <w:tabs>
          <w:tab w:val="left" w:pos="6300"/>
        </w:tabs>
        <w:snapToGrid w:val="0"/>
        <w:spacing w:line="500" w:lineRule="exact"/>
        <w:ind w:firstLine="480" w:firstLineChars="200"/>
        <w:rPr>
          <w:rFonts w:ascii="宋体" w:hAnsi="宋体"/>
          <w:sz w:val="24"/>
          <w:szCs w:val="28"/>
        </w:rPr>
      </w:pPr>
      <w:r>
        <w:rPr>
          <w:rFonts w:hint="eastAsia" w:ascii="宋体" w:hAnsi="宋体"/>
          <w:sz w:val="24"/>
          <w:szCs w:val="28"/>
        </w:rPr>
        <w:t>本公司（联合体）郑重声明，根据《政府采购促进中小企业发展管理办法》（</w:t>
      </w:r>
      <w:r>
        <w:rPr>
          <w:rFonts w:hint="eastAsia" w:ascii="宋体" w:hAnsi="宋体"/>
          <w:sz w:val="24"/>
          <w:szCs w:val="24"/>
        </w:rPr>
        <w:t>财库〔2020〕46号</w:t>
      </w:r>
      <w:r>
        <w:rPr>
          <w:rFonts w:hint="eastAsia" w:ascii="宋体" w:hAnsi="宋体"/>
          <w:sz w:val="24"/>
          <w:szCs w:val="28"/>
        </w:rPr>
        <w:t>）的规定，本公司（联合体）参加</w:t>
      </w:r>
      <w:r>
        <w:rPr>
          <w:rFonts w:hint="eastAsia" w:ascii="宋体" w:hAnsi="宋体"/>
          <w:i/>
          <w:sz w:val="24"/>
          <w:szCs w:val="28"/>
          <w:u w:val="single"/>
        </w:rPr>
        <w:t>（单位名称）</w:t>
      </w:r>
      <w:r>
        <w:rPr>
          <w:rFonts w:hint="eastAsia" w:ascii="宋体" w:hAnsi="宋体"/>
          <w:sz w:val="24"/>
          <w:szCs w:val="28"/>
        </w:rPr>
        <w:t>的</w:t>
      </w:r>
      <w:r>
        <w:rPr>
          <w:rFonts w:hint="eastAsia" w:ascii="宋体" w:hAnsi="宋体"/>
          <w:i/>
          <w:sz w:val="24"/>
          <w:szCs w:val="28"/>
          <w:u w:val="single"/>
        </w:rPr>
        <w:t>（项目名称）</w:t>
      </w:r>
      <w:r>
        <w:rPr>
          <w:rFonts w:hint="eastAsia" w:ascii="宋体" w:hAnsi="宋体"/>
          <w:sz w:val="24"/>
          <w:szCs w:val="28"/>
        </w:rPr>
        <w:t>采购活动，服务全部由符合政策要求的中小企业承接。相关企业（含联合体中的中小企业、签订分包意向协议的中小企业）的具体情况如下：</w:t>
      </w:r>
    </w:p>
    <w:p w14:paraId="4A08C43D">
      <w:pPr>
        <w:tabs>
          <w:tab w:val="left" w:pos="6300"/>
        </w:tabs>
        <w:snapToGrid w:val="0"/>
        <w:spacing w:line="500" w:lineRule="exact"/>
        <w:ind w:firstLine="480" w:firstLineChars="200"/>
        <w:rPr>
          <w:rFonts w:ascii="宋体" w:hAnsi="宋体"/>
          <w:sz w:val="24"/>
          <w:szCs w:val="24"/>
        </w:rPr>
      </w:pPr>
      <w:r>
        <w:rPr>
          <w:rFonts w:hint="eastAsia" w:ascii="宋体" w:hAnsi="宋体"/>
          <w:i/>
          <w:sz w:val="24"/>
          <w:szCs w:val="24"/>
          <w:u w:val="single"/>
        </w:rPr>
        <w:t>（标的名称）</w:t>
      </w:r>
      <w:r>
        <w:rPr>
          <w:rFonts w:hint="eastAsia" w:ascii="宋体" w:hAnsi="宋体"/>
          <w:sz w:val="24"/>
          <w:szCs w:val="24"/>
        </w:rPr>
        <w:t>，属于</w:t>
      </w:r>
      <w:r>
        <w:rPr>
          <w:rFonts w:hint="eastAsia" w:ascii="宋体" w:hAnsi="宋体"/>
          <w:i/>
          <w:sz w:val="24"/>
          <w:szCs w:val="24"/>
          <w:u w:val="single"/>
        </w:rPr>
        <w:t>（采购文件中明确的所属行业）</w:t>
      </w:r>
      <w:r>
        <w:rPr>
          <w:rFonts w:hint="eastAsia" w:ascii="宋体" w:hAnsi="宋体"/>
          <w:sz w:val="24"/>
          <w:szCs w:val="24"/>
        </w:rPr>
        <w:t>；承接企业为</w:t>
      </w:r>
      <w:r>
        <w:rPr>
          <w:rFonts w:hint="eastAsia" w:ascii="宋体" w:hAnsi="宋体"/>
          <w:i/>
          <w:sz w:val="24"/>
          <w:szCs w:val="24"/>
          <w:u w:val="single"/>
        </w:rPr>
        <w:t>（企业名称）</w:t>
      </w:r>
      <w:r>
        <w:rPr>
          <w:rFonts w:hint="eastAsia" w:ascii="宋体" w:hAnsi="宋体"/>
          <w:sz w:val="24"/>
          <w:szCs w:val="24"/>
        </w:rPr>
        <w:t>，从业人员</w:t>
      </w:r>
      <w:r>
        <w:rPr>
          <w:rFonts w:hint="eastAsia" w:ascii="宋体" w:hAnsi="宋体"/>
          <w:sz w:val="24"/>
          <w:szCs w:val="24"/>
          <w:u w:val="single"/>
        </w:rPr>
        <w:t xml:space="preserve">   </w:t>
      </w:r>
      <w:r>
        <w:rPr>
          <w:rFonts w:hint="eastAsia" w:ascii="宋体" w:hAnsi="宋体"/>
          <w:sz w:val="24"/>
          <w:szCs w:val="24"/>
        </w:rPr>
        <w:t>人，营业收入为</w:t>
      </w:r>
      <w:r>
        <w:rPr>
          <w:rFonts w:hint="eastAsia" w:ascii="宋体" w:hAnsi="宋体"/>
          <w:sz w:val="24"/>
          <w:szCs w:val="24"/>
          <w:u w:val="single"/>
        </w:rPr>
        <w:t xml:space="preserve">   </w:t>
      </w:r>
      <w:r>
        <w:rPr>
          <w:rFonts w:hint="eastAsia" w:ascii="宋体" w:hAnsi="宋体"/>
          <w:sz w:val="24"/>
          <w:szCs w:val="24"/>
        </w:rPr>
        <w:t>万元，资产总额为</w:t>
      </w:r>
      <w:r>
        <w:rPr>
          <w:rFonts w:hint="eastAsia" w:ascii="宋体" w:hAnsi="宋体"/>
          <w:sz w:val="24"/>
          <w:szCs w:val="24"/>
          <w:u w:val="single"/>
        </w:rPr>
        <w:t xml:space="preserve">     </w:t>
      </w:r>
      <w:r>
        <w:rPr>
          <w:rFonts w:hint="eastAsia" w:ascii="宋体" w:hAnsi="宋体"/>
          <w:sz w:val="24"/>
          <w:szCs w:val="24"/>
        </w:rPr>
        <w:t>万元，属于</w:t>
      </w:r>
      <w:r>
        <w:rPr>
          <w:rFonts w:hint="eastAsia" w:ascii="宋体" w:hAnsi="宋体"/>
          <w:i/>
          <w:sz w:val="24"/>
          <w:szCs w:val="24"/>
          <w:u w:val="single"/>
        </w:rPr>
        <w:t>（中型企业、小型企业、微型企业）</w:t>
      </w:r>
      <w:r>
        <w:rPr>
          <w:rFonts w:hint="eastAsia" w:ascii="宋体" w:hAnsi="宋体"/>
          <w:sz w:val="24"/>
          <w:szCs w:val="24"/>
        </w:rPr>
        <w:t>；</w:t>
      </w:r>
    </w:p>
    <w:p w14:paraId="57A04710">
      <w:pPr>
        <w:tabs>
          <w:tab w:val="left" w:pos="6300"/>
        </w:tabs>
        <w:snapToGrid w:val="0"/>
        <w:spacing w:line="500" w:lineRule="exact"/>
        <w:ind w:firstLine="480" w:firstLineChars="200"/>
        <w:rPr>
          <w:rFonts w:ascii="宋体" w:hAnsi="宋体"/>
          <w:sz w:val="24"/>
          <w:szCs w:val="28"/>
        </w:rPr>
      </w:pPr>
      <w:r>
        <w:rPr>
          <w:rFonts w:hint="eastAsia" w:ascii="宋体" w:hAnsi="宋体"/>
          <w:sz w:val="24"/>
          <w:szCs w:val="24"/>
        </w:rPr>
        <w:t>为本标的提供的服务人员</w:t>
      </w:r>
      <w:r>
        <w:rPr>
          <w:rFonts w:hint="eastAsia" w:ascii="宋体" w:hAnsi="宋体"/>
          <w:sz w:val="24"/>
          <w:szCs w:val="24"/>
          <w:u w:val="single"/>
        </w:rPr>
        <w:t xml:space="preserve">   </w:t>
      </w:r>
      <w:r>
        <w:rPr>
          <w:rFonts w:hint="eastAsia" w:ascii="宋体" w:hAnsi="宋体"/>
          <w:sz w:val="24"/>
          <w:szCs w:val="24"/>
        </w:rPr>
        <w:t>人，其中与本企业签订劳动合同</w:t>
      </w:r>
      <w:r>
        <w:rPr>
          <w:rFonts w:hint="eastAsia" w:ascii="宋体" w:hAnsi="宋体"/>
          <w:sz w:val="24"/>
          <w:szCs w:val="24"/>
          <w:u w:val="single"/>
        </w:rPr>
        <w:t xml:space="preserve">   </w:t>
      </w:r>
      <w:r>
        <w:rPr>
          <w:rFonts w:hint="eastAsia" w:ascii="宋体" w:hAnsi="宋体"/>
          <w:sz w:val="24"/>
          <w:szCs w:val="24"/>
        </w:rPr>
        <w:t>人，其他人员</w:t>
      </w:r>
      <w:r>
        <w:rPr>
          <w:rFonts w:hint="eastAsia" w:ascii="宋体" w:hAnsi="宋体"/>
          <w:sz w:val="24"/>
          <w:szCs w:val="24"/>
          <w:u w:val="single"/>
        </w:rPr>
        <w:t xml:space="preserve">   </w:t>
      </w:r>
      <w:r>
        <w:rPr>
          <w:rFonts w:hint="eastAsia" w:ascii="宋体" w:hAnsi="宋体"/>
          <w:sz w:val="24"/>
          <w:szCs w:val="24"/>
        </w:rPr>
        <w:t>人。</w:t>
      </w:r>
      <w:r>
        <w:rPr>
          <w:rFonts w:hint="eastAsia" w:ascii="宋体" w:hAnsi="宋体"/>
          <w:b/>
          <w:sz w:val="24"/>
          <w:szCs w:val="24"/>
        </w:rPr>
        <w:t>有其他人员的不符合中小企业扶持政策</w:t>
      </w:r>
      <w:r>
        <w:rPr>
          <w:rFonts w:hint="eastAsia" w:ascii="宋体" w:hAnsi="宋体"/>
          <w:sz w:val="24"/>
          <w:szCs w:val="24"/>
        </w:rPr>
        <w:t>。</w:t>
      </w:r>
    </w:p>
    <w:p w14:paraId="76C68E6D">
      <w:pPr>
        <w:tabs>
          <w:tab w:val="left" w:pos="6300"/>
        </w:tabs>
        <w:snapToGrid w:val="0"/>
        <w:spacing w:line="500" w:lineRule="exact"/>
        <w:ind w:right="782" w:firstLine="480" w:firstLineChars="200"/>
        <w:rPr>
          <w:rFonts w:ascii="宋体" w:hAnsi="宋体"/>
          <w:sz w:val="24"/>
        </w:rPr>
      </w:pPr>
      <w:r>
        <w:rPr>
          <w:rFonts w:ascii="宋体" w:hAnsi="宋体"/>
          <w:sz w:val="24"/>
        </w:rPr>
        <w:t>……</w:t>
      </w:r>
    </w:p>
    <w:p w14:paraId="138ADC54">
      <w:pPr>
        <w:tabs>
          <w:tab w:val="left" w:pos="6300"/>
        </w:tabs>
        <w:snapToGrid w:val="0"/>
        <w:spacing w:line="500" w:lineRule="exact"/>
        <w:ind w:firstLine="480" w:firstLineChars="200"/>
        <w:rPr>
          <w:rFonts w:ascii="宋体" w:hAnsi="宋体"/>
          <w:sz w:val="24"/>
          <w:szCs w:val="28"/>
        </w:rPr>
      </w:pPr>
      <w:r>
        <w:rPr>
          <w:rFonts w:hint="eastAsia" w:ascii="宋体" w:hAnsi="宋体"/>
          <w:sz w:val="24"/>
          <w:szCs w:val="28"/>
        </w:rPr>
        <w:t>以上企业，不属于大企业的分支机构，不存在控股股东为大企业的情形，也不存在与大企业的负责人为同一人的情形。</w:t>
      </w:r>
    </w:p>
    <w:p w14:paraId="20683F73">
      <w:pPr>
        <w:tabs>
          <w:tab w:val="left" w:pos="6300"/>
        </w:tabs>
        <w:snapToGrid w:val="0"/>
        <w:spacing w:line="500" w:lineRule="exact"/>
        <w:ind w:firstLine="480" w:firstLineChars="200"/>
        <w:rPr>
          <w:rFonts w:ascii="宋体" w:hAnsi="宋体"/>
          <w:sz w:val="24"/>
          <w:szCs w:val="28"/>
        </w:rPr>
      </w:pPr>
      <w:r>
        <w:rPr>
          <w:rFonts w:hint="eastAsia" w:ascii="宋体" w:hAnsi="宋体"/>
          <w:sz w:val="24"/>
          <w:szCs w:val="28"/>
        </w:rPr>
        <w:t>本企业对上述声明内容的真实性负责。如有虚假，将依法承担相应责任。</w:t>
      </w:r>
    </w:p>
    <w:p w14:paraId="6D211657">
      <w:pPr>
        <w:tabs>
          <w:tab w:val="left" w:pos="6300"/>
        </w:tabs>
        <w:snapToGrid w:val="0"/>
        <w:spacing w:line="500" w:lineRule="exact"/>
        <w:ind w:firstLine="480" w:firstLineChars="200"/>
        <w:rPr>
          <w:rFonts w:ascii="宋体" w:hAnsi="宋体"/>
          <w:sz w:val="24"/>
          <w:szCs w:val="28"/>
        </w:rPr>
      </w:pPr>
    </w:p>
    <w:p w14:paraId="20F81E55">
      <w:pPr>
        <w:tabs>
          <w:tab w:val="left" w:pos="6300"/>
        </w:tabs>
        <w:snapToGrid w:val="0"/>
        <w:spacing w:line="500" w:lineRule="exact"/>
        <w:ind w:firstLine="480" w:firstLineChars="200"/>
        <w:rPr>
          <w:rFonts w:ascii="宋体" w:hAnsi="宋体"/>
          <w:sz w:val="24"/>
          <w:szCs w:val="28"/>
        </w:rPr>
      </w:pPr>
      <w:r>
        <w:rPr>
          <w:rFonts w:hint="eastAsia" w:ascii="宋体" w:hAnsi="宋体"/>
          <w:sz w:val="24"/>
          <w:szCs w:val="28"/>
        </w:rPr>
        <w:t xml:space="preserve">                                               企业名称（盖章）： </w:t>
      </w:r>
    </w:p>
    <w:p w14:paraId="47D67877">
      <w:pPr>
        <w:tabs>
          <w:tab w:val="left" w:pos="6300"/>
        </w:tabs>
        <w:snapToGrid w:val="0"/>
        <w:spacing w:line="500" w:lineRule="exact"/>
        <w:ind w:firstLine="480" w:firstLineChars="200"/>
        <w:rPr>
          <w:rFonts w:hint="eastAsia" w:ascii="宋体" w:hAnsi="宋体"/>
          <w:sz w:val="24"/>
          <w:szCs w:val="28"/>
        </w:rPr>
      </w:pPr>
      <w:r>
        <w:rPr>
          <w:rFonts w:hint="eastAsia" w:ascii="宋体" w:hAnsi="宋体"/>
          <w:sz w:val="24"/>
          <w:szCs w:val="28"/>
        </w:rPr>
        <w:t xml:space="preserve">                                               日期：</w:t>
      </w:r>
    </w:p>
    <w:p w14:paraId="21C5AB37">
      <w:pPr>
        <w:tabs>
          <w:tab w:val="left" w:pos="6300"/>
        </w:tabs>
        <w:snapToGrid w:val="0"/>
        <w:rPr>
          <w:rFonts w:hint="eastAsia" w:ascii="宋体" w:hAnsi="宋体" w:cs="宋体"/>
          <w:kern w:val="0"/>
          <w:sz w:val="24"/>
          <w:szCs w:val="24"/>
        </w:rPr>
      </w:pPr>
    </w:p>
    <w:p w14:paraId="0BAD9443">
      <w:pPr>
        <w:tabs>
          <w:tab w:val="left" w:pos="6300"/>
        </w:tabs>
        <w:snapToGrid w:val="0"/>
        <w:spacing w:line="4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填写时应注意以下事项：</w:t>
      </w:r>
    </w:p>
    <w:p w14:paraId="6251EE8A">
      <w:pPr>
        <w:tabs>
          <w:tab w:val="left" w:pos="6300"/>
        </w:tabs>
        <w:snapToGrid w:val="0"/>
        <w:spacing w:line="4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1.除建筑业、房地产开发经营、租赁和商务服务业等三个行业外，其余行业无需填写资产总额项；</w:t>
      </w:r>
    </w:p>
    <w:p w14:paraId="0B64EEE9">
      <w:pPr>
        <w:tabs>
          <w:tab w:val="left" w:pos="6300"/>
        </w:tabs>
        <w:snapToGrid w:val="0"/>
        <w:spacing w:line="4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2.农、林、牧、渔业无需填写从业人员和资产总额项；</w:t>
      </w:r>
    </w:p>
    <w:p w14:paraId="05F375C3">
      <w:pPr>
        <w:tabs>
          <w:tab w:val="left" w:pos="6300"/>
        </w:tabs>
        <w:snapToGrid w:val="0"/>
        <w:spacing w:line="4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3.从业人员、营业收入、资产总额填报上一年度数据，无上一年度数据的新成立企业可不填报；</w:t>
      </w:r>
    </w:p>
    <w:p w14:paraId="03D188C0">
      <w:pPr>
        <w:tabs>
          <w:tab w:val="left" w:pos="6300"/>
        </w:tabs>
        <w:snapToGrid w:val="0"/>
        <w:spacing w:line="4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4.供应商未按照采购文件第一篇“采购标的对应的中小企业划分标准所属行业”填写所属行业，或所填写企业类型与相应行业划型标准不一致的，视为未提供《中小企业声明函》，不享受中小企业扶持政策；</w:t>
      </w:r>
    </w:p>
    <w:p w14:paraId="6BB7DFE0">
      <w:pPr>
        <w:tabs>
          <w:tab w:val="left" w:pos="6300"/>
        </w:tabs>
        <w:snapToGrid w:val="0"/>
        <w:spacing w:line="4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5.若中标人（成交供应商）为小微企业的，将在结果公告时公告其《中小企业声明函》，中标人（成交供应商）投标的产品若涉及其他小微企业制造的将一并进行公告。</w:t>
      </w:r>
    </w:p>
    <w:p w14:paraId="62A9264F">
      <w:pPr>
        <w:tabs>
          <w:tab w:val="left" w:pos="6300"/>
        </w:tabs>
        <w:snapToGrid w:val="0"/>
        <w:spacing w:line="4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附：各行业划型标准</w:t>
      </w:r>
    </w:p>
    <w:p w14:paraId="3B7C4D5D">
      <w:pPr>
        <w:tabs>
          <w:tab w:val="left" w:pos="6300"/>
        </w:tabs>
        <w:snapToGrid w:val="0"/>
        <w:spacing w:line="4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106557ED">
      <w:pPr>
        <w:tabs>
          <w:tab w:val="left" w:pos="6300"/>
        </w:tabs>
        <w:snapToGrid w:val="0"/>
        <w:spacing w:line="4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二）工业（包括采矿业，制造业，电力、热力、燃气及水生产和供应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88C51CE">
      <w:pPr>
        <w:tabs>
          <w:tab w:val="left" w:pos="6300"/>
        </w:tabs>
        <w:snapToGrid w:val="0"/>
        <w:spacing w:line="4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53BC6C9">
      <w:pPr>
        <w:tabs>
          <w:tab w:val="left" w:pos="6300"/>
        </w:tabs>
        <w:snapToGrid w:val="0"/>
        <w:spacing w:line="4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2C6DACE">
      <w:pPr>
        <w:tabs>
          <w:tab w:val="left" w:pos="6300"/>
        </w:tabs>
        <w:snapToGrid w:val="0"/>
        <w:spacing w:line="4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B8014F3">
      <w:pPr>
        <w:tabs>
          <w:tab w:val="left" w:pos="6300"/>
        </w:tabs>
        <w:snapToGrid w:val="0"/>
        <w:spacing w:line="4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六）交通运输业（不含铁路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B0E5F42">
      <w:pPr>
        <w:tabs>
          <w:tab w:val="left" w:pos="6300"/>
        </w:tabs>
        <w:snapToGrid w:val="0"/>
        <w:spacing w:line="4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F4994F7">
      <w:pPr>
        <w:tabs>
          <w:tab w:val="left" w:pos="6300"/>
        </w:tabs>
        <w:snapToGrid w:val="0"/>
        <w:spacing w:line="4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BC4F295">
      <w:pPr>
        <w:tabs>
          <w:tab w:val="left" w:pos="6300"/>
        </w:tabs>
        <w:snapToGrid w:val="0"/>
        <w:spacing w:line="4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85E05DB">
      <w:pPr>
        <w:tabs>
          <w:tab w:val="left" w:pos="6300"/>
        </w:tabs>
        <w:snapToGrid w:val="0"/>
        <w:spacing w:line="4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8E5719">
      <w:pPr>
        <w:tabs>
          <w:tab w:val="left" w:pos="6300"/>
        </w:tabs>
        <w:snapToGrid w:val="0"/>
        <w:spacing w:line="4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十一）信息传输业（包括电信、互联网和相关服务）。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EFC46EB">
      <w:pPr>
        <w:tabs>
          <w:tab w:val="left" w:pos="6300"/>
        </w:tabs>
        <w:snapToGrid w:val="0"/>
        <w:spacing w:line="4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8CBF9D2">
      <w:pPr>
        <w:tabs>
          <w:tab w:val="left" w:pos="6300"/>
        </w:tabs>
        <w:snapToGrid w:val="0"/>
        <w:spacing w:line="4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5867C6C">
      <w:pPr>
        <w:tabs>
          <w:tab w:val="left" w:pos="6300"/>
        </w:tabs>
        <w:snapToGrid w:val="0"/>
        <w:spacing w:line="4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C457BBC">
      <w:pPr>
        <w:tabs>
          <w:tab w:val="left" w:pos="6300"/>
        </w:tabs>
        <w:snapToGrid w:val="0"/>
        <w:spacing w:line="4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F5100BD">
      <w:pPr>
        <w:tabs>
          <w:tab w:val="left" w:pos="6300"/>
        </w:tabs>
        <w:snapToGrid w:val="0"/>
        <w:spacing w:line="400" w:lineRule="exact"/>
        <w:ind w:firstLine="420" w:firstLineChars="200"/>
        <w:jc w:val="left"/>
        <w:rPr>
          <w:rFonts w:hint="eastAsia" w:ascii="宋体" w:hAnsi="宋体"/>
          <w:sz w:val="21"/>
          <w:szCs w:val="21"/>
        </w:rPr>
      </w:pPr>
      <w:r>
        <w:rPr>
          <w:rFonts w:hint="eastAsia" w:ascii="宋体" w:hAnsi="宋体" w:cs="宋体"/>
          <w:kern w:val="0"/>
          <w:sz w:val="21"/>
          <w:szCs w:val="21"/>
        </w:rPr>
        <w:t>（十六）其他未列明行业（包括科学研究和技术服务业，水利、环境和公共设施管理业，居民服务、修理和其他服务业，社会工作，文化、体育和娱乐业等）。从业人员300人以下的为中小微型企业。其中，从业人员100人及以上的为中型企业；从业人员10人及以上的为小型企业；从业人员10人以下的为微型企业。</w:t>
      </w:r>
    </w:p>
    <w:p w14:paraId="6135A583">
      <w:pPr>
        <w:pageBreakBefore/>
        <w:tabs>
          <w:tab w:val="left" w:pos="6300"/>
        </w:tabs>
        <w:snapToGrid w:val="0"/>
        <w:spacing w:line="360" w:lineRule="auto"/>
        <w:ind w:firstLine="480" w:firstLineChars="200"/>
        <w:rPr>
          <w:rFonts w:hint="eastAsia" w:ascii="宋体" w:hAnsi="宋体"/>
          <w:sz w:val="24"/>
          <w:szCs w:val="24"/>
        </w:rPr>
      </w:pPr>
      <w:r>
        <w:rPr>
          <w:rFonts w:hint="eastAsia" w:ascii="宋体" w:hAnsi="宋体"/>
          <w:sz w:val="24"/>
          <w:szCs w:val="24"/>
        </w:rPr>
        <w:t>2.监狱企业证明文件</w:t>
      </w:r>
    </w:p>
    <w:p w14:paraId="4D9C96AC">
      <w:pPr>
        <w:tabs>
          <w:tab w:val="left" w:pos="6300"/>
        </w:tabs>
        <w:snapToGrid w:val="0"/>
        <w:spacing w:line="360" w:lineRule="auto"/>
        <w:ind w:firstLine="480" w:firstLineChars="200"/>
        <w:rPr>
          <w:rFonts w:hint="eastAsia" w:ascii="宋体" w:hAnsi="宋体"/>
          <w:sz w:val="29"/>
          <w:szCs w:val="29"/>
        </w:rPr>
      </w:pPr>
      <w:r>
        <w:rPr>
          <w:rFonts w:hint="eastAsia" w:ascii="宋体" w:hAnsi="宋体"/>
          <w:sz w:val="24"/>
          <w:szCs w:val="24"/>
        </w:rPr>
        <w:t>以省级以上监狱管理局、戒毒管理局（含新疆生产建设兵团）出具的属于监狱企业的证明文件为准</w:t>
      </w:r>
      <w:r>
        <w:rPr>
          <w:rFonts w:hint="eastAsia" w:ascii="宋体" w:hAnsi="宋体"/>
          <w:sz w:val="29"/>
          <w:szCs w:val="29"/>
        </w:rPr>
        <w:t>。</w:t>
      </w:r>
    </w:p>
    <w:p w14:paraId="310C4283">
      <w:pPr>
        <w:tabs>
          <w:tab w:val="left" w:pos="6300"/>
        </w:tabs>
        <w:snapToGrid w:val="0"/>
        <w:spacing w:line="360" w:lineRule="auto"/>
        <w:ind w:firstLine="580" w:firstLineChars="200"/>
        <w:rPr>
          <w:rFonts w:hint="eastAsia" w:ascii="宋体" w:hAnsi="宋体"/>
          <w:sz w:val="29"/>
          <w:szCs w:val="29"/>
        </w:rPr>
      </w:pPr>
    </w:p>
    <w:p w14:paraId="3674A630">
      <w:pPr>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3.残疾人福利性单位声明函（格式）</w:t>
      </w:r>
    </w:p>
    <w:p w14:paraId="5617F947">
      <w:pPr>
        <w:tabs>
          <w:tab w:val="left" w:pos="6300"/>
        </w:tabs>
        <w:snapToGrid w:val="0"/>
        <w:spacing w:line="360" w:lineRule="auto"/>
        <w:ind w:firstLine="560" w:firstLineChars="200"/>
        <w:jc w:val="center"/>
        <w:rPr>
          <w:rFonts w:hint="eastAsia" w:ascii="宋体" w:hAnsi="宋体"/>
          <w:szCs w:val="28"/>
        </w:rPr>
      </w:pPr>
      <w:r>
        <w:rPr>
          <w:rFonts w:hint="eastAsia" w:ascii="宋体" w:hAnsi="宋体"/>
          <w:szCs w:val="28"/>
        </w:rPr>
        <w:t>残疾人福利性单位声明函</w:t>
      </w:r>
    </w:p>
    <w:p w14:paraId="3337457C">
      <w:pPr>
        <w:tabs>
          <w:tab w:val="left" w:pos="6300"/>
        </w:tabs>
        <w:snapToGrid w:val="0"/>
        <w:spacing w:line="360" w:lineRule="auto"/>
        <w:ind w:firstLine="480" w:firstLineChars="200"/>
        <w:rPr>
          <w:rFonts w:ascii="宋体" w:hAnsi="宋体"/>
          <w:sz w:val="24"/>
        </w:rPr>
      </w:pPr>
      <w:r>
        <w:rPr>
          <w:rFonts w:hint="eastAsia" w:ascii="宋体" w:hAnsi="宋体"/>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42351DB">
      <w:pPr>
        <w:tabs>
          <w:tab w:val="left" w:pos="6300"/>
        </w:tabs>
        <w:snapToGrid w:val="0"/>
        <w:spacing w:line="360" w:lineRule="auto"/>
        <w:ind w:firstLine="480" w:firstLineChars="200"/>
        <w:rPr>
          <w:rFonts w:ascii="宋体" w:hAnsi="宋体"/>
          <w:sz w:val="24"/>
        </w:rPr>
      </w:pPr>
      <w:r>
        <w:rPr>
          <w:rFonts w:hint="eastAsia" w:ascii="宋体" w:hAnsi="宋体"/>
          <w:sz w:val="24"/>
        </w:rPr>
        <w:t>本单位对上述声明的真实性负责。如有虚假，将依法承担相应责任。</w:t>
      </w:r>
    </w:p>
    <w:p w14:paraId="21193544">
      <w:pPr>
        <w:tabs>
          <w:tab w:val="left" w:pos="6300"/>
        </w:tabs>
        <w:snapToGrid w:val="0"/>
        <w:spacing w:line="360" w:lineRule="auto"/>
        <w:ind w:firstLine="480" w:firstLineChars="200"/>
        <w:rPr>
          <w:rFonts w:ascii="宋体" w:hAnsi="宋体"/>
          <w:sz w:val="24"/>
        </w:rPr>
      </w:pPr>
    </w:p>
    <w:p w14:paraId="312C5504">
      <w:pPr>
        <w:tabs>
          <w:tab w:val="left" w:pos="6300"/>
        </w:tabs>
        <w:snapToGrid w:val="0"/>
        <w:spacing w:line="360" w:lineRule="auto"/>
        <w:ind w:firstLine="480" w:firstLineChars="200"/>
        <w:rPr>
          <w:rFonts w:ascii="宋体" w:hAnsi="宋体"/>
          <w:sz w:val="24"/>
        </w:rPr>
      </w:pPr>
    </w:p>
    <w:p w14:paraId="0C739167">
      <w:pPr>
        <w:tabs>
          <w:tab w:val="left" w:pos="6300"/>
        </w:tabs>
        <w:snapToGrid w:val="0"/>
        <w:spacing w:line="360" w:lineRule="auto"/>
        <w:ind w:firstLine="480" w:firstLineChars="200"/>
        <w:rPr>
          <w:rFonts w:ascii="宋体" w:hAnsi="宋体"/>
          <w:sz w:val="24"/>
        </w:rPr>
      </w:pPr>
      <w:r>
        <w:rPr>
          <w:rFonts w:hint="eastAsia" w:ascii="宋体" w:hAnsi="宋体"/>
          <w:sz w:val="24"/>
        </w:rPr>
        <w:t xml:space="preserve">                                                  供应商名称（盖章）：</w:t>
      </w:r>
    </w:p>
    <w:p w14:paraId="68F60E6C">
      <w:pPr>
        <w:tabs>
          <w:tab w:val="left" w:pos="6300"/>
        </w:tabs>
        <w:snapToGrid w:val="0"/>
        <w:spacing w:line="360" w:lineRule="auto"/>
        <w:ind w:firstLine="570"/>
        <w:jc w:val="left"/>
        <w:rPr>
          <w:rFonts w:hint="eastAsia" w:ascii="宋体" w:hAnsi="宋体"/>
        </w:rPr>
      </w:pPr>
      <w:r>
        <w:rPr>
          <w:rFonts w:hint="eastAsia" w:ascii="宋体" w:hAnsi="宋体"/>
          <w:sz w:val="24"/>
        </w:rPr>
        <w:t xml:space="preserve">                                                  日  期：</w:t>
      </w:r>
    </w:p>
    <w:p w14:paraId="12BC5C7D">
      <w:pPr>
        <w:tabs>
          <w:tab w:val="left" w:pos="6300"/>
        </w:tabs>
        <w:snapToGrid w:val="0"/>
        <w:spacing w:line="500" w:lineRule="exact"/>
        <w:jc w:val="left"/>
        <w:rPr>
          <w:rFonts w:hint="eastAsia" w:ascii="宋体" w:hAnsi="宋体"/>
        </w:rPr>
      </w:pPr>
    </w:p>
    <w:p w14:paraId="1D53556A">
      <w:pPr>
        <w:tabs>
          <w:tab w:val="left" w:pos="6300"/>
        </w:tabs>
        <w:snapToGrid w:val="0"/>
        <w:spacing w:line="500" w:lineRule="exact"/>
        <w:ind w:firstLine="570"/>
        <w:jc w:val="left"/>
        <w:rPr>
          <w:rFonts w:hint="eastAsia" w:ascii="宋体" w:hAnsi="宋体"/>
          <w:sz w:val="24"/>
          <w:szCs w:val="24"/>
        </w:rPr>
      </w:pPr>
      <w:r>
        <w:rPr>
          <w:rFonts w:hint="eastAsia" w:ascii="宋体" w:hAnsi="宋体"/>
          <w:sz w:val="24"/>
          <w:szCs w:val="24"/>
        </w:rPr>
        <w:t>若成交供应商为残疾人福利性单位的，将在结果公告时公告其《残疾人福利性单位声明函》。</w:t>
      </w:r>
    </w:p>
    <w:p w14:paraId="2B1CDE55">
      <w:pPr>
        <w:tabs>
          <w:tab w:val="left" w:pos="6300"/>
        </w:tabs>
        <w:snapToGrid w:val="0"/>
        <w:spacing w:line="500" w:lineRule="exact"/>
        <w:ind w:firstLine="570"/>
        <w:jc w:val="left"/>
        <w:rPr>
          <w:rFonts w:hint="eastAsia" w:ascii="宋体" w:hAnsi="宋体"/>
          <w:sz w:val="24"/>
          <w:szCs w:val="24"/>
        </w:rPr>
      </w:pPr>
    </w:p>
    <w:p w14:paraId="5AB68ABF">
      <w:pPr>
        <w:tabs>
          <w:tab w:val="left" w:pos="6300"/>
        </w:tabs>
        <w:snapToGrid w:val="0"/>
        <w:spacing w:line="500" w:lineRule="exact"/>
        <w:ind w:firstLine="570"/>
        <w:jc w:val="left"/>
        <w:rPr>
          <w:rFonts w:hint="eastAsia" w:ascii="宋体" w:hAnsi="宋体"/>
          <w:sz w:val="24"/>
          <w:szCs w:val="24"/>
        </w:rPr>
      </w:pPr>
    </w:p>
    <w:p w14:paraId="08892A87">
      <w:pPr>
        <w:tabs>
          <w:tab w:val="left" w:pos="6300"/>
        </w:tabs>
        <w:snapToGrid w:val="0"/>
        <w:spacing w:line="500" w:lineRule="exact"/>
        <w:ind w:firstLine="570"/>
        <w:jc w:val="left"/>
        <w:rPr>
          <w:rFonts w:hint="eastAsia" w:ascii="宋体" w:hAnsi="宋体"/>
          <w:sz w:val="24"/>
          <w:szCs w:val="24"/>
        </w:rPr>
      </w:pPr>
    </w:p>
    <w:p w14:paraId="61647B3C">
      <w:pPr>
        <w:tabs>
          <w:tab w:val="left" w:pos="6300"/>
        </w:tabs>
        <w:snapToGrid w:val="0"/>
        <w:spacing w:line="360" w:lineRule="auto"/>
        <w:ind w:firstLine="480" w:firstLineChars="200"/>
        <w:rPr>
          <w:rFonts w:ascii="宋体" w:hAnsi="宋体"/>
          <w:sz w:val="24"/>
          <w:szCs w:val="24"/>
        </w:rPr>
      </w:pPr>
      <w:r>
        <w:rPr>
          <w:rFonts w:hint="eastAsia" w:ascii="宋体" w:hAnsi="宋体"/>
          <w:sz w:val="24"/>
          <w:szCs w:val="24"/>
        </w:rPr>
        <w:t>（二）其他与项目有关的资料（自附）</w:t>
      </w:r>
    </w:p>
    <w:p w14:paraId="4F643D2D">
      <w:pPr>
        <w:tabs>
          <w:tab w:val="left" w:pos="6300"/>
        </w:tabs>
        <w:snapToGrid w:val="0"/>
        <w:spacing w:line="360" w:lineRule="auto"/>
        <w:ind w:firstLine="480" w:firstLineChars="200"/>
        <w:rPr>
          <w:rFonts w:hint="eastAsia" w:ascii="宋体" w:hAnsi="宋体"/>
          <w:sz w:val="24"/>
          <w:szCs w:val="24"/>
        </w:rPr>
      </w:pPr>
    </w:p>
    <w:p w14:paraId="57786A4F">
      <w:pPr>
        <w:tabs>
          <w:tab w:val="left" w:pos="6300"/>
        </w:tabs>
        <w:snapToGrid w:val="0"/>
        <w:spacing w:line="360" w:lineRule="auto"/>
        <w:ind w:firstLine="482" w:firstLineChars="200"/>
        <w:rPr>
          <w:rFonts w:hint="eastAsia" w:ascii="宋体" w:hAnsi="宋体"/>
          <w:sz w:val="24"/>
          <w:szCs w:val="24"/>
        </w:rPr>
      </w:pPr>
      <w:r>
        <w:rPr>
          <w:rFonts w:hint="eastAsia"/>
          <w:b/>
          <w:bCs/>
          <w:color w:val="FF0000"/>
          <w:sz w:val="24"/>
          <w:szCs w:val="24"/>
          <w:lang w:eastAsia="zh-CN"/>
        </w:rPr>
        <w:t>（</w:t>
      </w:r>
      <w:r>
        <w:rPr>
          <w:rFonts w:hint="eastAsia"/>
          <w:b/>
          <w:bCs/>
          <w:color w:val="FF0000"/>
          <w:sz w:val="24"/>
          <w:szCs w:val="24"/>
          <w:lang w:val="en-US" w:eastAsia="zh-CN"/>
        </w:rPr>
        <w:t>三</w:t>
      </w:r>
      <w:r>
        <w:rPr>
          <w:rFonts w:hint="eastAsia"/>
          <w:b/>
          <w:bCs/>
          <w:color w:val="FF0000"/>
          <w:sz w:val="24"/>
          <w:szCs w:val="24"/>
          <w:lang w:eastAsia="zh-CN"/>
        </w:rPr>
        <w:t>）</w:t>
      </w:r>
      <w:r>
        <w:rPr>
          <w:rFonts w:hint="eastAsia"/>
          <w:b/>
          <w:bCs/>
          <w:color w:val="FF0000"/>
          <w:sz w:val="24"/>
          <w:szCs w:val="24"/>
          <w:lang w:val="en-US" w:eastAsia="zh-CN"/>
        </w:rPr>
        <w:t>不可抗力承诺函（格式自拟，加盖供应商公章）</w:t>
      </w:r>
    </w:p>
    <w:p w14:paraId="71B663F4">
      <w:pPr>
        <w:tabs>
          <w:tab w:val="left" w:pos="6300"/>
        </w:tabs>
        <w:snapToGrid w:val="0"/>
        <w:spacing w:line="360" w:lineRule="auto"/>
        <w:ind w:firstLine="480" w:firstLineChars="200"/>
        <w:rPr>
          <w:rFonts w:hint="eastAsia" w:ascii="宋体" w:hAnsi="宋体"/>
          <w:sz w:val="24"/>
          <w:szCs w:val="24"/>
        </w:rPr>
      </w:pPr>
    </w:p>
    <w:p w14:paraId="7413ADCC">
      <w:pPr>
        <w:tabs>
          <w:tab w:val="left" w:pos="6300"/>
        </w:tabs>
        <w:snapToGrid w:val="0"/>
        <w:spacing w:line="360" w:lineRule="auto"/>
        <w:ind w:firstLine="480" w:firstLineChars="200"/>
        <w:rPr>
          <w:rFonts w:hint="eastAsia" w:ascii="宋体" w:hAnsi="宋体"/>
          <w:sz w:val="24"/>
          <w:szCs w:val="24"/>
        </w:rPr>
      </w:pPr>
    </w:p>
    <w:p w14:paraId="457A3D72">
      <w:pPr>
        <w:tabs>
          <w:tab w:val="left" w:pos="6300"/>
        </w:tabs>
        <w:snapToGrid w:val="0"/>
        <w:spacing w:line="360" w:lineRule="auto"/>
        <w:ind w:firstLine="480" w:firstLineChars="200"/>
        <w:rPr>
          <w:rFonts w:ascii="宋体" w:hAnsi="宋体"/>
          <w:sz w:val="24"/>
          <w:szCs w:val="24"/>
        </w:rPr>
      </w:pPr>
    </w:p>
    <w:p w14:paraId="4A537C2E">
      <w:pPr>
        <w:tabs>
          <w:tab w:val="left" w:pos="6300"/>
        </w:tabs>
        <w:snapToGrid w:val="0"/>
        <w:spacing w:line="500" w:lineRule="exact"/>
        <w:jc w:val="center"/>
        <w:rPr>
          <w:sz w:val="24"/>
          <w:szCs w:val="24"/>
        </w:rPr>
      </w:pPr>
      <w:r>
        <w:rPr>
          <w:sz w:val="24"/>
          <w:szCs w:val="24"/>
        </w:rPr>
        <w:t>（结束）</w:t>
      </w:r>
    </w:p>
    <w:sectPr>
      <w:pgSz w:w="11907" w:h="16840"/>
      <w:pgMar w:top="1134" w:right="1191" w:bottom="1134" w:left="1191"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Sitka Text"/>
    <w:panose1 w:val="02020500000000000000"/>
    <w:charset w:val="00"/>
    <w:family w:val="roman"/>
    <w:pitch w:val="default"/>
    <w:sig w:usb0="00000000" w:usb1="00000000" w:usb2="00000016" w:usb3="00000000" w:csb0="00100001" w:csb1="00000000"/>
  </w:font>
  <w:font w:name="Sitka Text">
    <w:panose1 w:val="00000000000000000000"/>
    <w:charset w:val="00"/>
    <w:family w:val="auto"/>
    <w:pitch w:val="default"/>
    <w:sig w:usb0="A00002EF" w:usb1="4000204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文鼎粗黑">
    <w:altName w:val="方正黑体_GBK"/>
    <w:panose1 w:val="00000000000000000000"/>
    <w:charset w:val="00"/>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昆仑楷体">
    <w:altName w:val="方正楷体_GBK"/>
    <w:panose1 w:val="00000000000000000000"/>
    <w:charset w:val="00"/>
    <w:family w:val="auto"/>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A3F23">
    <w:pPr>
      <w:pStyle w:val="36"/>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1A4AAC87">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F7E86">
    <w:pPr>
      <w:pStyle w:val="36"/>
      <w:framePr w:wrap="around" w:vAnchor="text" w:hAnchor="margin" w:xAlign="center" w:y="1"/>
      <w:rPr>
        <w:rStyle w:val="64"/>
      </w:rPr>
    </w:pPr>
  </w:p>
  <w:p w14:paraId="5748CCC3">
    <w:pPr>
      <w:pStyle w:val="36"/>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EFC53">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6A9CA">
    <w:pPr>
      <w:pStyle w:val="36"/>
      <w:jc w:val="center"/>
    </w:pPr>
    <w:r>
      <w:fldChar w:fldCharType="begin"/>
    </w:r>
    <w:r>
      <w:instrText xml:space="preserve"> PAGE   \* MERGEFORMAT </w:instrText>
    </w:r>
    <w:r>
      <w:fldChar w:fldCharType="separate"/>
    </w:r>
    <w:r>
      <w:rPr>
        <w:lang w:val="zh-CN"/>
      </w:rPr>
      <w:t>-</w:t>
    </w:r>
    <w:r>
      <w:t xml:space="preserve"> 15 -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E34E8">
    <w:pPr>
      <w:pStyle w:val="36"/>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42020848">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3668D">
    <w:pPr>
      <w:pStyle w:val="37"/>
      <w:jc w:val="both"/>
      <w:rPr>
        <w:rFonts w:hint="eastAsia" w:ascii="宋体" w:hAnsi="宋体"/>
        <w:sz w:val="21"/>
        <w:szCs w:val="21"/>
      </w:rPr>
    </w:pPr>
    <w:r>
      <w:rPr>
        <w:rFonts w:hint="eastAsia" w:ascii="宋体" w:hAnsi="宋体"/>
        <w:sz w:val="21"/>
        <w:szCs w:val="21"/>
      </w:rPr>
      <w:t>重庆</w:t>
    </w:r>
    <w:r>
      <w:rPr>
        <w:rFonts w:hint="eastAsia" w:ascii="宋体" w:hAnsi="宋体"/>
        <w:sz w:val="21"/>
        <w:szCs w:val="21"/>
        <w:lang w:val="en-US" w:eastAsia="zh-CN"/>
      </w:rPr>
      <w:t>市</w:t>
    </w:r>
    <w:r>
      <w:rPr>
        <w:rFonts w:hint="eastAsia" w:ascii="宋体" w:hAnsi="宋体"/>
        <w:sz w:val="21"/>
        <w:szCs w:val="21"/>
      </w:rPr>
      <w:t>中基</w:t>
    </w:r>
    <w:r>
      <w:rPr>
        <w:rFonts w:hint="eastAsia" w:ascii="宋体" w:hAnsi="宋体"/>
        <w:sz w:val="21"/>
        <w:szCs w:val="21"/>
        <w:lang w:val="en-US" w:eastAsia="zh-CN"/>
      </w:rPr>
      <w:t>致信招标代理有限公司</w:t>
    </w:r>
    <w:r>
      <w:rPr>
        <w:rFonts w:hint="eastAsia" w:ascii="宋体" w:hAnsi="宋体"/>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F0BB9">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033D9">
    <w:pPr>
      <w:pStyle w:val="37"/>
      <w:jc w:val="both"/>
      <w:rPr>
        <w:rFonts w:hint="eastAsia" w:ascii="宋体" w:hAnsi="宋体"/>
        <w:sz w:val="21"/>
        <w:szCs w:val="21"/>
      </w:rPr>
    </w:pPr>
    <w:r>
      <w:rPr>
        <w:rFonts w:hint="eastAsia" w:ascii="宋体" w:hAnsi="宋体"/>
        <w:sz w:val="21"/>
        <w:szCs w:val="21"/>
      </w:rPr>
      <w:t>重庆中基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6DF24">
    <w:pPr>
      <w:pStyle w:val="37"/>
      <w:jc w:val="both"/>
      <w:rPr>
        <w:rFonts w:hint="eastAsia" w:ascii="宋体" w:hAnsi="宋体"/>
        <w:sz w:val="21"/>
        <w:szCs w:val="21"/>
      </w:rPr>
    </w:pPr>
    <w:r>
      <w:rPr>
        <w:rFonts w:hint="eastAsia" w:ascii="宋体" w:hAnsi="宋体"/>
        <w:sz w:val="21"/>
        <w:szCs w:val="21"/>
      </w:rPr>
      <w:t xml:space="preserve">重庆中基                                                               </w:t>
    </w:r>
    <w:r>
      <w:rPr>
        <w:rFonts w:ascii="宋体" w:hAnsi="宋体"/>
        <w:sz w:val="21"/>
        <w:szCs w:val="21"/>
      </w:rPr>
      <w:t xml:space="preserve"> </w:t>
    </w:r>
    <w:r>
      <w:rPr>
        <w:rFonts w:hint="eastAsia" w:ascii="宋体" w:hAnsi="宋体"/>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9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81"/>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5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206"/>
      <w:lvlText w:val=""/>
      <w:lvlJc w:val="left"/>
      <w:pPr>
        <w:tabs>
          <w:tab w:val="left" w:pos="360"/>
        </w:tabs>
        <w:ind w:left="360" w:hanging="360"/>
      </w:pPr>
      <w:rPr>
        <w:rFonts w:hint="default" w:ascii="Wingdings" w:hAnsi="Wingdings"/>
      </w:rPr>
    </w:lvl>
  </w:abstractNum>
  <w:abstractNum w:abstractNumId="3">
    <w:nsid w:val="0000000C"/>
    <w:multiLevelType w:val="multilevel"/>
    <w:tmpl w:val="0000000C"/>
    <w:lvl w:ilvl="0" w:tentative="0">
      <w:start w:val="5"/>
      <w:numFmt w:val="japaneseCounting"/>
      <w:pStyle w:val="128"/>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singleLevel"/>
    <w:tmpl w:val="0000000D"/>
    <w:lvl w:ilvl="0" w:tentative="0">
      <w:start w:val="1"/>
      <w:numFmt w:val="bullet"/>
      <w:pStyle w:val="235"/>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3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3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5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60"/>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3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E7A3C32"/>
    <w:multiLevelType w:val="multilevel"/>
    <w:tmpl w:val="5E7A3C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pStyle w:val="122"/>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9"/>
  </w:num>
  <w:num w:numId="2">
    <w:abstractNumId w:val="10"/>
  </w:num>
  <w:num w:numId="3">
    <w:abstractNumId w:val="13"/>
  </w:num>
  <w:num w:numId="4">
    <w:abstractNumId w:val="3"/>
  </w:num>
  <w:num w:numId="5">
    <w:abstractNumId w:val="12"/>
  </w:num>
  <w:num w:numId="6">
    <w:abstractNumId w:val="6"/>
  </w:num>
  <w:num w:numId="7">
    <w:abstractNumId w:val="5"/>
  </w:num>
  <w:num w:numId="8">
    <w:abstractNumId w:val="8"/>
  </w:num>
  <w:num w:numId="9">
    <w:abstractNumId w:val="1"/>
  </w:num>
  <w:num w:numId="10">
    <w:abstractNumId w:val="0"/>
  </w:num>
  <w:num w:numId="11">
    <w:abstractNumId w:val="2"/>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6"/>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YTgwN2QwNmU0MDI5MDg5NTZkN2MwMmU3MjJjNjAifQ=="/>
  </w:docVars>
  <w:rsids>
    <w:rsidRoot w:val="00172A27"/>
    <w:rsid w:val="00000498"/>
    <w:rsid w:val="00001E90"/>
    <w:rsid w:val="0000231A"/>
    <w:rsid w:val="000040DE"/>
    <w:rsid w:val="00004CA8"/>
    <w:rsid w:val="00005636"/>
    <w:rsid w:val="00006FAA"/>
    <w:rsid w:val="00007509"/>
    <w:rsid w:val="000075E8"/>
    <w:rsid w:val="0000767A"/>
    <w:rsid w:val="00007E86"/>
    <w:rsid w:val="00011B4B"/>
    <w:rsid w:val="00012189"/>
    <w:rsid w:val="000134F9"/>
    <w:rsid w:val="00013F82"/>
    <w:rsid w:val="00014887"/>
    <w:rsid w:val="00016B79"/>
    <w:rsid w:val="00017816"/>
    <w:rsid w:val="00021BFC"/>
    <w:rsid w:val="00021DD8"/>
    <w:rsid w:val="00023349"/>
    <w:rsid w:val="00023788"/>
    <w:rsid w:val="00023B94"/>
    <w:rsid w:val="00026234"/>
    <w:rsid w:val="000276F9"/>
    <w:rsid w:val="000314C7"/>
    <w:rsid w:val="0003184C"/>
    <w:rsid w:val="000318FF"/>
    <w:rsid w:val="000328D9"/>
    <w:rsid w:val="0003422B"/>
    <w:rsid w:val="0003632F"/>
    <w:rsid w:val="000364F3"/>
    <w:rsid w:val="00036B6E"/>
    <w:rsid w:val="00037681"/>
    <w:rsid w:val="0004198A"/>
    <w:rsid w:val="000432E7"/>
    <w:rsid w:val="000447C1"/>
    <w:rsid w:val="000451C6"/>
    <w:rsid w:val="000451E0"/>
    <w:rsid w:val="000452D1"/>
    <w:rsid w:val="000468E0"/>
    <w:rsid w:val="00047E3F"/>
    <w:rsid w:val="00051015"/>
    <w:rsid w:val="0005152B"/>
    <w:rsid w:val="0005298B"/>
    <w:rsid w:val="000529F4"/>
    <w:rsid w:val="000533A5"/>
    <w:rsid w:val="0005417C"/>
    <w:rsid w:val="000552F4"/>
    <w:rsid w:val="000552F9"/>
    <w:rsid w:val="000576E1"/>
    <w:rsid w:val="00057B29"/>
    <w:rsid w:val="00060863"/>
    <w:rsid w:val="00060DAF"/>
    <w:rsid w:val="00063981"/>
    <w:rsid w:val="000645F1"/>
    <w:rsid w:val="00065701"/>
    <w:rsid w:val="0006684C"/>
    <w:rsid w:val="00066A4A"/>
    <w:rsid w:val="00066DAD"/>
    <w:rsid w:val="0007233F"/>
    <w:rsid w:val="00074411"/>
    <w:rsid w:val="00074648"/>
    <w:rsid w:val="000768C3"/>
    <w:rsid w:val="00077795"/>
    <w:rsid w:val="00080519"/>
    <w:rsid w:val="0008070D"/>
    <w:rsid w:val="00080A20"/>
    <w:rsid w:val="00082153"/>
    <w:rsid w:val="0008429A"/>
    <w:rsid w:val="000850F5"/>
    <w:rsid w:val="00086033"/>
    <w:rsid w:val="000868BD"/>
    <w:rsid w:val="00086F80"/>
    <w:rsid w:val="00087004"/>
    <w:rsid w:val="00087882"/>
    <w:rsid w:val="00087B92"/>
    <w:rsid w:val="00090C5A"/>
    <w:rsid w:val="00091B1C"/>
    <w:rsid w:val="00091F36"/>
    <w:rsid w:val="000923FA"/>
    <w:rsid w:val="00094140"/>
    <w:rsid w:val="000943FB"/>
    <w:rsid w:val="0009599B"/>
    <w:rsid w:val="00095A50"/>
    <w:rsid w:val="00095EB7"/>
    <w:rsid w:val="00096E3E"/>
    <w:rsid w:val="00097FF6"/>
    <w:rsid w:val="000A164E"/>
    <w:rsid w:val="000A2A0B"/>
    <w:rsid w:val="000A2DD9"/>
    <w:rsid w:val="000A5754"/>
    <w:rsid w:val="000A58D1"/>
    <w:rsid w:val="000A5D17"/>
    <w:rsid w:val="000A5F16"/>
    <w:rsid w:val="000A7241"/>
    <w:rsid w:val="000A72C0"/>
    <w:rsid w:val="000B0272"/>
    <w:rsid w:val="000B2811"/>
    <w:rsid w:val="000B42F4"/>
    <w:rsid w:val="000B4B56"/>
    <w:rsid w:val="000B4BD9"/>
    <w:rsid w:val="000B4DA2"/>
    <w:rsid w:val="000B621E"/>
    <w:rsid w:val="000B6523"/>
    <w:rsid w:val="000B6A62"/>
    <w:rsid w:val="000B7377"/>
    <w:rsid w:val="000B7451"/>
    <w:rsid w:val="000B749C"/>
    <w:rsid w:val="000B7F54"/>
    <w:rsid w:val="000C14D1"/>
    <w:rsid w:val="000C3A1D"/>
    <w:rsid w:val="000C4773"/>
    <w:rsid w:val="000C47E4"/>
    <w:rsid w:val="000C4FD2"/>
    <w:rsid w:val="000C6472"/>
    <w:rsid w:val="000C7C24"/>
    <w:rsid w:val="000D1EEA"/>
    <w:rsid w:val="000D5453"/>
    <w:rsid w:val="000D6B20"/>
    <w:rsid w:val="000D6CE2"/>
    <w:rsid w:val="000D79BB"/>
    <w:rsid w:val="000E01C9"/>
    <w:rsid w:val="000E05BC"/>
    <w:rsid w:val="000E0769"/>
    <w:rsid w:val="000E24E5"/>
    <w:rsid w:val="000E3259"/>
    <w:rsid w:val="000E6C5A"/>
    <w:rsid w:val="000E7236"/>
    <w:rsid w:val="000E783A"/>
    <w:rsid w:val="000E7AE4"/>
    <w:rsid w:val="000F12F0"/>
    <w:rsid w:val="000F1652"/>
    <w:rsid w:val="000F16C9"/>
    <w:rsid w:val="000F358C"/>
    <w:rsid w:val="000F35A5"/>
    <w:rsid w:val="000F5BB5"/>
    <w:rsid w:val="000F5F78"/>
    <w:rsid w:val="000F5FD6"/>
    <w:rsid w:val="000F75F9"/>
    <w:rsid w:val="000F7DBF"/>
    <w:rsid w:val="0010014A"/>
    <w:rsid w:val="00100639"/>
    <w:rsid w:val="001017FA"/>
    <w:rsid w:val="001019BB"/>
    <w:rsid w:val="0010237E"/>
    <w:rsid w:val="00102544"/>
    <w:rsid w:val="0010266D"/>
    <w:rsid w:val="00106CD4"/>
    <w:rsid w:val="00107445"/>
    <w:rsid w:val="00107591"/>
    <w:rsid w:val="001100DA"/>
    <w:rsid w:val="001113BE"/>
    <w:rsid w:val="00111939"/>
    <w:rsid w:val="00112547"/>
    <w:rsid w:val="001160C4"/>
    <w:rsid w:val="001167CA"/>
    <w:rsid w:val="001167E1"/>
    <w:rsid w:val="00116856"/>
    <w:rsid w:val="00117C75"/>
    <w:rsid w:val="00117CDC"/>
    <w:rsid w:val="00120259"/>
    <w:rsid w:val="00120A3D"/>
    <w:rsid w:val="00122C71"/>
    <w:rsid w:val="001230D8"/>
    <w:rsid w:val="001234BD"/>
    <w:rsid w:val="00124D09"/>
    <w:rsid w:val="00125DBA"/>
    <w:rsid w:val="00126591"/>
    <w:rsid w:val="001266BF"/>
    <w:rsid w:val="00130298"/>
    <w:rsid w:val="00131D54"/>
    <w:rsid w:val="001330DD"/>
    <w:rsid w:val="00133D16"/>
    <w:rsid w:val="00134EE7"/>
    <w:rsid w:val="0013601C"/>
    <w:rsid w:val="00136D2B"/>
    <w:rsid w:val="00136F77"/>
    <w:rsid w:val="0013794A"/>
    <w:rsid w:val="00137EB6"/>
    <w:rsid w:val="001460FA"/>
    <w:rsid w:val="001464CE"/>
    <w:rsid w:val="00147FB4"/>
    <w:rsid w:val="0015011C"/>
    <w:rsid w:val="00150429"/>
    <w:rsid w:val="001515A0"/>
    <w:rsid w:val="00151616"/>
    <w:rsid w:val="00151887"/>
    <w:rsid w:val="001537C6"/>
    <w:rsid w:val="00153F29"/>
    <w:rsid w:val="0015429E"/>
    <w:rsid w:val="0015489A"/>
    <w:rsid w:val="00154B3C"/>
    <w:rsid w:val="00154FB4"/>
    <w:rsid w:val="00157E6F"/>
    <w:rsid w:val="00160656"/>
    <w:rsid w:val="001606AB"/>
    <w:rsid w:val="00160A1A"/>
    <w:rsid w:val="00161270"/>
    <w:rsid w:val="001651BA"/>
    <w:rsid w:val="001661E0"/>
    <w:rsid w:val="0016657A"/>
    <w:rsid w:val="00170F9F"/>
    <w:rsid w:val="001717BA"/>
    <w:rsid w:val="00172DC6"/>
    <w:rsid w:val="001730D7"/>
    <w:rsid w:val="00177836"/>
    <w:rsid w:val="001802B4"/>
    <w:rsid w:val="00180A61"/>
    <w:rsid w:val="00180ACB"/>
    <w:rsid w:val="00180E91"/>
    <w:rsid w:val="00183060"/>
    <w:rsid w:val="00186623"/>
    <w:rsid w:val="001872E3"/>
    <w:rsid w:val="001879FD"/>
    <w:rsid w:val="00187CBA"/>
    <w:rsid w:val="00190DA3"/>
    <w:rsid w:val="00190E36"/>
    <w:rsid w:val="00193BB3"/>
    <w:rsid w:val="00193D98"/>
    <w:rsid w:val="001940F1"/>
    <w:rsid w:val="00196543"/>
    <w:rsid w:val="001A0DF4"/>
    <w:rsid w:val="001A1025"/>
    <w:rsid w:val="001A12B2"/>
    <w:rsid w:val="001A24BA"/>
    <w:rsid w:val="001A43A9"/>
    <w:rsid w:val="001A650F"/>
    <w:rsid w:val="001A6632"/>
    <w:rsid w:val="001A68E1"/>
    <w:rsid w:val="001A6DCC"/>
    <w:rsid w:val="001A6EBA"/>
    <w:rsid w:val="001B2BFB"/>
    <w:rsid w:val="001B2C52"/>
    <w:rsid w:val="001B3DBD"/>
    <w:rsid w:val="001B4377"/>
    <w:rsid w:val="001B6F51"/>
    <w:rsid w:val="001B7861"/>
    <w:rsid w:val="001B7894"/>
    <w:rsid w:val="001B7942"/>
    <w:rsid w:val="001C1FC7"/>
    <w:rsid w:val="001C23E7"/>
    <w:rsid w:val="001C246C"/>
    <w:rsid w:val="001C4801"/>
    <w:rsid w:val="001C4803"/>
    <w:rsid w:val="001C6F1E"/>
    <w:rsid w:val="001C6FA3"/>
    <w:rsid w:val="001C7ABE"/>
    <w:rsid w:val="001C7CD2"/>
    <w:rsid w:val="001D0F7B"/>
    <w:rsid w:val="001D100C"/>
    <w:rsid w:val="001D1A56"/>
    <w:rsid w:val="001D2321"/>
    <w:rsid w:val="001D25D6"/>
    <w:rsid w:val="001D2DCD"/>
    <w:rsid w:val="001D3707"/>
    <w:rsid w:val="001D5055"/>
    <w:rsid w:val="001D58BC"/>
    <w:rsid w:val="001D5C57"/>
    <w:rsid w:val="001D629E"/>
    <w:rsid w:val="001D630C"/>
    <w:rsid w:val="001D64EE"/>
    <w:rsid w:val="001D6DFC"/>
    <w:rsid w:val="001D790C"/>
    <w:rsid w:val="001E1837"/>
    <w:rsid w:val="001E201B"/>
    <w:rsid w:val="001E20B0"/>
    <w:rsid w:val="001E233D"/>
    <w:rsid w:val="001E2708"/>
    <w:rsid w:val="001E2B42"/>
    <w:rsid w:val="001E2B6A"/>
    <w:rsid w:val="001E309B"/>
    <w:rsid w:val="001E4375"/>
    <w:rsid w:val="001E4C57"/>
    <w:rsid w:val="001E57EA"/>
    <w:rsid w:val="001E5CAC"/>
    <w:rsid w:val="001E725F"/>
    <w:rsid w:val="001E7B36"/>
    <w:rsid w:val="001F0B34"/>
    <w:rsid w:val="001F1AF7"/>
    <w:rsid w:val="001F2104"/>
    <w:rsid w:val="001F2383"/>
    <w:rsid w:val="001F2882"/>
    <w:rsid w:val="001F3BA0"/>
    <w:rsid w:val="001F4964"/>
    <w:rsid w:val="001F4D63"/>
    <w:rsid w:val="001F7063"/>
    <w:rsid w:val="00200571"/>
    <w:rsid w:val="00200A34"/>
    <w:rsid w:val="00200E93"/>
    <w:rsid w:val="00201BB8"/>
    <w:rsid w:val="00202B04"/>
    <w:rsid w:val="0020308E"/>
    <w:rsid w:val="00204936"/>
    <w:rsid w:val="00204DA3"/>
    <w:rsid w:val="0020558D"/>
    <w:rsid w:val="002100EE"/>
    <w:rsid w:val="00210F5A"/>
    <w:rsid w:val="00212E76"/>
    <w:rsid w:val="002133F3"/>
    <w:rsid w:val="00213492"/>
    <w:rsid w:val="0021704D"/>
    <w:rsid w:val="0021761F"/>
    <w:rsid w:val="00217C16"/>
    <w:rsid w:val="00220EE5"/>
    <w:rsid w:val="00222097"/>
    <w:rsid w:val="00222B42"/>
    <w:rsid w:val="00225E2A"/>
    <w:rsid w:val="00226F04"/>
    <w:rsid w:val="00227A5C"/>
    <w:rsid w:val="00227EF7"/>
    <w:rsid w:val="00231660"/>
    <w:rsid w:val="002325BE"/>
    <w:rsid w:val="002348E0"/>
    <w:rsid w:val="002361D6"/>
    <w:rsid w:val="00237015"/>
    <w:rsid w:val="00237C93"/>
    <w:rsid w:val="00241034"/>
    <w:rsid w:val="002415EF"/>
    <w:rsid w:val="00241D18"/>
    <w:rsid w:val="00242E9E"/>
    <w:rsid w:val="00243306"/>
    <w:rsid w:val="002437FD"/>
    <w:rsid w:val="002442E4"/>
    <w:rsid w:val="00244353"/>
    <w:rsid w:val="0024641F"/>
    <w:rsid w:val="00246C53"/>
    <w:rsid w:val="00247A95"/>
    <w:rsid w:val="00250DB1"/>
    <w:rsid w:val="00252228"/>
    <w:rsid w:val="00252521"/>
    <w:rsid w:val="00253AC1"/>
    <w:rsid w:val="00253B46"/>
    <w:rsid w:val="0025490D"/>
    <w:rsid w:val="002561E6"/>
    <w:rsid w:val="00260AA8"/>
    <w:rsid w:val="002626C0"/>
    <w:rsid w:val="00263E6C"/>
    <w:rsid w:val="002643C1"/>
    <w:rsid w:val="00264BB5"/>
    <w:rsid w:val="00265203"/>
    <w:rsid w:val="00265498"/>
    <w:rsid w:val="002654E7"/>
    <w:rsid w:val="0026695A"/>
    <w:rsid w:val="0026699C"/>
    <w:rsid w:val="0026720A"/>
    <w:rsid w:val="00270AEA"/>
    <w:rsid w:val="00271322"/>
    <w:rsid w:val="00271D47"/>
    <w:rsid w:val="002721D9"/>
    <w:rsid w:val="002721EA"/>
    <w:rsid w:val="00272E62"/>
    <w:rsid w:val="002735E5"/>
    <w:rsid w:val="00274DF0"/>
    <w:rsid w:val="00274E7C"/>
    <w:rsid w:val="002750A5"/>
    <w:rsid w:val="0027562B"/>
    <w:rsid w:val="00280E8A"/>
    <w:rsid w:val="00281819"/>
    <w:rsid w:val="00281F3D"/>
    <w:rsid w:val="00282059"/>
    <w:rsid w:val="00282E12"/>
    <w:rsid w:val="002835BF"/>
    <w:rsid w:val="00285066"/>
    <w:rsid w:val="00285164"/>
    <w:rsid w:val="002859B4"/>
    <w:rsid w:val="00286323"/>
    <w:rsid w:val="00286491"/>
    <w:rsid w:val="00290E60"/>
    <w:rsid w:val="00291597"/>
    <w:rsid w:val="00292834"/>
    <w:rsid w:val="00293B0B"/>
    <w:rsid w:val="00294429"/>
    <w:rsid w:val="00294AD2"/>
    <w:rsid w:val="002952B5"/>
    <w:rsid w:val="00295EA4"/>
    <w:rsid w:val="00297357"/>
    <w:rsid w:val="002A061E"/>
    <w:rsid w:val="002A072B"/>
    <w:rsid w:val="002A078C"/>
    <w:rsid w:val="002A30AF"/>
    <w:rsid w:val="002A3D06"/>
    <w:rsid w:val="002A4956"/>
    <w:rsid w:val="002A65D6"/>
    <w:rsid w:val="002A6615"/>
    <w:rsid w:val="002A6710"/>
    <w:rsid w:val="002A6EA3"/>
    <w:rsid w:val="002A7C87"/>
    <w:rsid w:val="002B0725"/>
    <w:rsid w:val="002B1025"/>
    <w:rsid w:val="002B3C35"/>
    <w:rsid w:val="002B6B84"/>
    <w:rsid w:val="002B7904"/>
    <w:rsid w:val="002C2136"/>
    <w:rsid w:val="002C2507"/>
    <w:rsid w:val="002C2E6E"/>
    <w:rsid w:val="002C6EF6"/>
    <w:rsid w:val="002C7470"/>
    <w:rsid w:val="002D081E"/>
    <w:rsid w:val="002D1785"/>
    <w:rsid w:val="002D5C1C"/>
    <w:rsid w:val="002D6696"/>
    <w:rsid w:val="002D7707"/>
    <w:rsid w:val="002D7725"/>
    <w:rsid w:val="002E0A13"/>
    <w:rsid w:val="002E0A25"/>
    <w:rsid w:val="002E13A6"/>
    <w:rsid w:val="002E167C"/>
    <w:rsid w:val="002E19DE"/>
    <w:rsid w:val="002E1BD1"/>
    <w:rsid w:val="002E391B"/>
    <w:rsid w:val="002E4386"/>
    <w:rsid w:val="002E4CFE"/>
    <w:rsid w:val="002E69BB"/>
    <w:rsid w:val="002F3DE3"/>
    <w:rsid w:val="002F4996"/>
    <w:rsid w:val="002F5375"/>
    <w:rsid w:val="002F57BA"/>
    <w:rsid w:val="002F632E"/>
    <w:rsid w:val="002F7C39"/>
    <w:rsid w:val="00300B27"/>
    <w:rsid w:val="00301727"/>
    <w:rsid w:val="0030175D"/>
    <w:rsid w:val="00301F64"/>
    <w:rsid w:val="00302F01"/>
    <w:rsid w:val="00303655"/>
    <w:rsid w:val="00304CB1"/>
    <w:rsid w:val="00305C1B"/>
    <w:rsid w:val="00307859"/>
    <w:rsid w:val="00310AF9"/>
    <w:rsid w:val="00313635"/>
    <w:rsid w:val="003136C9"/>
    <w:rsid w:val="0031465E"/>
    <w:rsid w:val="00314A6D"/>
    <w:rsid w:val="00315742"/>
    <w:rsid w:val="003163B3"/>
    <w:rsid w:val="00316C71"/>
    <w:rsid w:val="003204A2"/>
    <w:rsid w:val="00322A7A"/>
    <w:rsid w:val="00323542"/>
    <w:rsid w:val="00324734"/>
    <w:rsid w:val="00324A00"/>
    <w:rsid w:val="00325296"/>
    <w:rsid w:val="00326213"/>
    <w:rsid w:val="00331002"/>
    <w:rsid w:val="0033243A"/>
    <w:rsid w:val="00333E8B"/>
    <w:rsid w:val="003344F6"/>
    <w:rsid w:val="00335AEB"/>
    <w:rsid w:val="00335B83"/>
    <w:rsid w:val="00335CD5"/>
    <w:rsid w:val="00337856"/>
    <w:rsid w:val="00340873"/>
    <w:rsid w:val="00340ADC"/>
    <w:rsid w:val="00340D62"/>
    <w:rsid w:val="00341DEB"/>
    <w:rsid w:val="00341F9D"/>
    <w:rsid w:val="00342B0C"/>
    <w:rsid w:val="003447B3"/>
    <w:rsid w:val="003452D3"/>
    <w:rsid w:val="0034591F"/>
    <w:rsid w:val="0034664F"/>
    <w:rsid w:val="0034697B"/>
    <w:rsid w:val="00346A3D"/>
    <w:rsid w:val="00347F6B"/>
    <w:rsid w:val="00350C20"/>
    <w:rsid w:val="003548FA"/>
    <w:rsid w:val="00354DE5"/>
    <w:rsid w:val="003551F3"/>
    <w:rsid w:val="00355A74"/>
    <w:rsid w:val="00356F69"/>
    <w:rsid w:val="00357234"/>
    <w:rsid w:val="00360554"/>
    <w:rsid w:val="003606CD"/>
    <w:rsid w:val="00361427"/>
    <w:rsid w:val="003619F2"/>
    <w:rsid w:val="0036276F"/>
    <w:rsid w:val="0036458B"/>
    <w:rsid w:val="003649D6"/>
    <w:rsid w:val="00365CA8"/>
    <w:rsid w:val="0036648B"/>
    <w:rsid w:val="00367266"/>
    <w:rsid w:val="00370FF5"/>
    <w:rsid w:val="00371D2F"/>
    <w:rsid w:val="0037257D"/>
    <w:rsid w:val="003748AD"/>
    <w:rsid w:val="0037587E"/>
    <w:rsid w:val="0037654E"/>
    <w:rsid w:val="00376B94"/>
    <w:rsid w:val="00376FBC"/>
    <w:rsid w:val="00377EBD"/>
    <w:rsid w:val="0038033A"/>
    <w:rsid w:val="00380447"/>
    <w:rsid w:val="00381F2F"/>
    <w:rsid w:val="00383092"/>
    <w:rsid w:val="00384161"/>
    <w:rsid w:val="003846FE"/>
    <w:rsid w:val="00385995"/>
    <w:rsid w:val="0038626A"/>
    <w:rsid w:val="00387610"/>
    <w:rsid w:val="00391DC2"/>
    <w:rsid w:val="00393369"/>
    <w:rsid w:val="00394922"/>
    <w:rsid w:val="00395C2F"/>
    <w:rsid w:val="00396D43"/>
    <w:rsid w:val="003973D3"/>
    <w:rsid w:val="00397A4C"/>
    <w:rsid w:val="003A01E5"/>
    <w:rsid w:val="003A0892"/>
    <w:rsid w:val="003A1674"/>
    <w:rsid w:val="003A19D4"/>
    <w:rsid w:val="003A449E"/>
    <w:rsid w:val="003A4D9A"/>
    <w:rsid w:val="003A4F03"/>
    <w:rsid w:val="003A567D"/>
    <w:rsid w:val="003A6BF3"/>
    <w:rsid w:val="003A71F3"/>
    <w:rsid w:val="003A7731"/>
    <w:rsid w:val="003A7821"/>
    <w:rsid w:val="003A7C37"/>
    <w:rsid w:val="003B0F1D"/>
    <w:rsid w:val="003B19F5"/>
    <w:rsid w:val="003B63C5"/>
    <w:rsid w:val="003B6590"/>
    <w:rsid w:val="003B7B63"/>
    <w:rsid w:val="003C21F7"/>
    <w:rsid w:val="003C27CC"/>
    <w:rsid w:val="003C3DD8"/>
    <w:rsid w:val="003C41F9"/>
    <w:rsid w:val="003C47E3"/>
    <w:rsid w:val="003C4A44"/>
    <w:rsid w:val="003C565D"/>
    <w:rsid w:val="003C6414"/>
    <w:rsid w:val="003D0E0A"/>
    <w:rsid w:val="003D2401"/>
    <w:rsid w:val="003D2D09"/>
    <w:rsid w:val="003D3B22"/>
    <w:rsid w:val="003D3DC5"/>
    <w:rsid w:val="003D4530"/>
    <w:rsid w:val="003D7E4D"/>
    <w:rsid w:val="003D7F56"/>
    <w:rsid w:val="003E0F85"/>
    <w:rsid w:val="003E1D0F"/>
    <w:rsid w:val="003E2780"/>
    <w:rsid w:val="003E449A"/>
    <w:rsid w:val="003E4851"/>
    <w:rsid w:val="003E58D9"/>
    <w:rsid w:val="003E6488"/>
    <w:rsid w:val="003E78A0"/>
    <w:rsid w:val="003F09AB"/>
    <w:rsid w:val="003F7A1C"/>
    <w:rsid w:val="00400390"/>
    <w:rsid w:val="00400859"/>
    <w:rsid w:val="0040096B"/>
    <w:rsid w:val="00400F9C"/>
    <w:rsid w:val="00401C5D"/>
    <w:rsid w:val="00401D58"/>
    <w:rsid w:val="004021E6"/>
    <w:rsid w:val="00402B32"/>
    <w:rsid w:val="00403F4D"/>
    <w:rsid w:val="00405185"/>
    <w:rsid w:val="00405FB2"/>
    <w:rsid w:val="0040638D"/>
    <w:rsid w:val="00406B0B"/>
    <w:rsid w:val="00406D06"/>
    <w:rsid w:val="00410755"/>
    <w:rsid w:val="00410AFE"/>
    <w:rsid w:val="00410C93"/>
    <w:rsid w:val="00410D9A"/>
    <w:rsid w:val="00411B4A"/>
    <w:rsid w:val="00413472"/>
    <w:rsid w:val="00413FEB"/>
    <w:rsid w:val="00414649"/>
    <w:rsid w:val="0041597E"/>
    <w:rsid w:val="00415FB9"/>
    <w:rsid w:val="00416B86"/>
    <w:rsid w:val="0041741A"/>
    <w:rsid w:val="00417E99"/>
    <w:rsid w:val="00420460"/>
    <w:rsid w:val="00422467"/>
    <w:rsid w:val="00423570"/>
    <w:rsid w:val="00423870"/>
    <w:rsid w:val="00427067"/>
    <w:rsid w:val="0042744F"/>
    <w:rsid w:val="0042763A"/>
    <w:rsid w:val="00427DFB"/>
    <w:rsid w:val="00427E1E"/>
    <w:rsid w:val="004311DD"/>
    <w:rsid w:val="00431BA1"/>
    <w:rsid w:val="00432024"/>
    <w:rsid w:val="004323D3"/>
    <w:rsid w:val="0043395E"/>
    <w:rsid w:val="0043498B"/>
    <w:rsid w:val="004349C4"/>
    <w:rsid w:val="00435671"/>
    <w:rsid w:val="0043676D"/>
    <w:rsid w:val="0043715B"/>
    <w:rsid w:val="00437210"/>
    <w:rsid w:val="0044095A"/>
    <w:rsid w:val="004427C6"/>
    <w:rsid w:val="00443A9F"/>
    <w:rsid w:val="00443F18"/>
    <w:rsid w:val="004444EE"/>
    <w:rsid w:val="004454AC"/>
    <w:rsid w:val="00446956"/>
    <w:rsid w:val="00446967"/>
    <w:rsid w:val="00446C20"/>
    <w:rsid w:val="00447BB7"/>
    <w:rsid w:val="00450C33"/>
    <w:rsid w:val="00452E53"/>
    <w:rsid w:val="0045377A"/>
    <w:rsid w:val="00456141"/>
    <w:rsid w:val="0045751F"/>
    <w:rsid w:val="0046242A"/>
    <w:rsid w:val="00462878"/>
    <w:rsid w:val="00463522"/>
    <w:rsid w:val="00464527"/>
    <w:rsid w:val="0046485D"/>
    <w:rsid w:val="00465B7A"/>
    <w:rsid w:val="004671F8"/>
    <w:rsid w:val="00467D56"/>
    <w:rsid w:val="00470AD0"/>
    <w:rsid w:val="00471630"/>
    <w:rsid w:val="00471D38"/>
    <w:rsid w:val="00472AA2"/>
    <w:rsid w:val="0047377F"/>
    <w:rsid w:val="00475265"/>
    <w:rsid w:val="00477255"/>
    <w:rsid w:val="004777F3"/>
    <w:rsid w:val="00481371"/>
    <w:rsid w:val="00481A85"/>
    <w:rsid w:val="00481D7D"/>
    <w:rsid w:val="00484133"/>
    <w:rsid w:val="00485D16"/>
    <w:rsid w:val="00485FB5"/>
    <w:rsid w:val="004873A7"/>
    <w:rsid w:val="004874B2"/>
    <w:rsid w:val="00490B2F"/>
    <w:rsid w:val="004920AB"/>
    <w:rsid w:val="00492C53"/>
    <w:rsid w:val="00493C0A"/>
    <w:rsid w:val="00494F23"/>
    <w:rsid w:val="004953EC"/>
    <w:rsid w:val="00495CEE"/>
    <w:rsid w:val="00496A05"/>
    <w:rsid w:val="00497E63"/>
    <w:rsid w:val="004A0C58"/>
    <w:rsid w:val="004A0D29"/>
    <w:rsid w:val="004A0DE1"/>
    <w:rsid w:val="004A1F01"/>
    <w:rsid w:val="004A2410"/>
    <w:rsid w:val="004A27AC"/>
    <w:rsid w:val="004A2CA3"/>
    <w:rsid w:val="004A35C8"/>
    <w:rsid w:val="004A39C4"/>
    <w:rsid w:val="004A66E6"/>
    <w:rsid w:val="004B0706"/>
    <w:rsid w:val="004B32A2"/>
    <w:rsid w:val="004B4073"/>
    <w:rsid w:val="004B4667"/>
    <w:rsid w:val="004B7859"/>
    <w:rsid w:val="004C1DD0"/>
    <w:rsid w:val="004C1EB2"/>
    <w:rsid w:val="004C2517"/>
    <w:rsid w:val="004C2DF6"/>
    <w:rsid w:val="004C4070"/>
    <w:rsid w:val="004C448E"/>
    <w:rsid w:val="004C64E4"/>
    <w:rsid w:val="004C710D"/>
    <w:rsid w:val="004D7DCA"/>
    <w:rsid w:val="004E0D4A"/>
    <w:rsid w:val="004E156F"/>
    <w:rsid w:val="004E55DB"/>
    <w:rsid w:val="004E6A84"/>
    <w:rsid w:val="004E6D71"/>
    <w:rsid w:val="004E7695"/>
    <w:rsid w:val="004F3025"/>
    <w:rsid w:val="004F36B8"/>
    <w:rsid w:val="004F38E0"/>
    <w:rsid w:val="004F41B9"/>
    <w:rsid w:val="004F49E3"/>
    <w:rsid w:val="004F4CA0"/>
    <w:rsid w:val="004F75E9"/>
    <w:rsid w:val="00500904"/>
    <w:rsid w:val="00501527"/>
    <w:rsid w:val="00501656"/>
    <w:rsid w:val="00501E53"/>
    <w:rsid w:val="00501F66"/>
    <w:rsid w:val="00502B2F"/>
    <w:rsid w:val="0050304F"/>
    <w:rsid w:val="005035D0"/>
    <w:rsid w:val="00504261"/>
    <w:rsid w:val="00505CD8"/>
    <w:rsid w:val="005062DC"/>
    <w:rsid w:val="0050632D"/>
    <w:rsid w:val="00506ECD"/>
    <w:rsid w:val="005106C5"/>
    <w:rsid w:val="005106C9"/>
    <w:rsid w:val="00511829"/>
    <w:rsid w:val="00512D00"/>
    <w:rsid w:val="00514179"/>
    <w:rsid w:val="005164F8"/>
    <w:rsid w:val="00520075"/>
    <w:rsid w:val="00520230"/>
    <w:rsid w:val="005218E3"/>
    <w:rsid w:val="00521DEC"/>
    <w:rsid w:val="0052293F"/>
    <w:rsid w:val="005237B2"/>
    <w:rsid w:val="0052505D"/>
    <w:rsid w:val="005251A3"/>
    <w:rsid w:val="00525E4E"/>
    <w:rsid w:val="0052628F"/>
    <w:rsid w:val="0053062A"/>
    <w:rsid w:val="005309E0"/>
    <w:rsid w:val="00530AD6"/>
    <w:rsid w:val="00531589"/>
    <w:rsid w:val="00532C25"/>
    <w:rsid w:val="00532DB6"/>
    <w:rsid w:val="00532FEF"/>
    <w:rsid w:val="00535E36"/>
    <w:rsid w:val="0053607B"/>
    <w:rsid w:val="0053749A"/>
    <w:rsid w:val="00537AFE"/>
    <w:rsid w:val="00537DAE"/>
    <w:rsid w:val="005404D9"/>
    <w:rsid w:val="00541B3C"/>
    <w:rsid w:val="00542838"/>
    <w:rsid w:val="00542CEF"/>
    <w:rsid w:val="00542D04"/>
    <w:rsid w:val="0054470E"/>
    <w:rsid w:val="00544933"/>
    <w:rsid w:val="00544BE5"/>
    <w:rsid w:val="00544BEA"/>
    <w:rsid w:val="0054525E"/>
    <w:rsid w:val="005460D5"/>
    <w:rsid w:val="00552C49"/>
    <w:rsid w:val="00552D97"/>
    <w:rsid w:val="0055348E"/>
    <w:rsid w:val="00556630"/>
    <w:rsid w:val="00556913"/>
    <w:rsid w:val="00560279"/>
    <w:rsid w:val="0056192A"/>
    <w:rsid w:val="0056241D"/>
    <w:rsid w:val="0056623E"/>
    <w:rsid w:val="00566812"/>
    <w:rsid w:val="00566A85"/>
    <w:rsid w:val="00567161"/>
    <w:rsid w:val="00567DD0"/>
    <w:rsid w:val="0057247C"/>
    <w:rsid w:val="00573656"/>
    <w:rsid w:val="00573AE3"/>
    <w:rsid w:val="00575438"/>
    <w:rsid w:val="0057664C"/>
    <w:rsid w:val="00577F44"/>
    <w:rsid w:val="005806F6"/>
    <w:rsid w:val="00580E9C"/>
    <w:rsid w:val="00581644"/>
    <w:rsid w:val="005871FC"/>
    <w:rsid w:val="005902D9"/>
    <w:rsid w:val="00590890"/>
    <w:rsid w:val="00590D2B"/>
    <w:rsid w:val="00590FFC"/>
    <w:rsid w:val="00591CC6"/>
    <w:rsid w:val="005928E0"/>
    <w:rsid w:val="005929B1"/>
    <w:rsid w:val="00592E10"/>
    <w:rsid w:val="00593925"/>
    <w:rsid w:val="00594199"/>
    <w:rsid w:val="005955C1"/>
    <w:rsid w:val="00596015"/>
    <w:rsid w:val="0059605E"/>
    <w:rsid w:val="00596AB7"/>
    <w:rsid w:val="005A1EA7"/>
    <w:rsid w:val="005A217B"/>
    <w:rsid w:val="005A2300"/>
    <w:rsid w:val="005A2995"/>
    <w:rsid w:val="005A3929"/>
    <w:rsid w:val="005A44E5"/>
    <w:rsid w:val="005B0724"/>
    <w:rsid w:val="005B0DD6"/>
    <w:rsid w:val="005B10BA"/>
    <w:rsid w:val="005B1948"/>
    <w:rsid w:val="005B1E46"/>
    <w:rsid w:val="005B3357"/>
    <w:rsid w:val="005B3431"/>
    <w:rsid w:val="005B523A"/>
    <w:rsid w:val="005B7761"/>
    <w:rsid w:val="005B7DC4"/>
    <w:rsid w:val="005C00A8"/>
    <w:rsid w:val="005C04A5"/>
    <w:rsid w:val="005C187F"/>
    <w:rsid w:val="005C20E5"/>
    <w:rsid w:val="005C4211"/>
    <w:rsid w:val="005C42AC"/>
    <w:rsid w:val="005C498C"/>
    <w:rsid w:val="005C4F84"/>
    <w:rsid w:val="005C5E78"/>
    <w:rsid w:val="005C6AF5"/>
    <w:rsid w:val="005C71FB"/>
    <w:rsid w:val="005C73AB"/>
    <w:rsid w:val="005D01C6"/>
    <w:rsid w:val="005D1EF4"/>
    <w:rsid w:val="005D2489"/>
    <w:rsid w:val="005D37D0"/>
    <w:rsid w:val="005D545B"/>
    <w:rsid w:val="005D703E"/>
    <w:rsid w:val="005E0478"/>
    <w:rsid w:val="005E1C29"/>
    <w:rsid w:val="005E4194"/>
    <w:rsid w:val="005E5525"/>
    <w:rsid w:val="005E5E03"/>
    <w:rsid w:val="005E6014"/>
    <w:rsid w:val="005F073D"/>
    <w:rsid w:val="005F0D88"/>
    <w:rsid w:val="005F120C"/>
    <w:rsid w:val="005F14CC"/>
    <w:rsid w:val="005F21B6"/>
    <w:rsid w:val="005F2756"/>
    <w:rsid w:val="005F5712"/>
    <w:rsid w:val="005F5EC6"/>
    <w:rsid w:val="005F6BA9"/>
    <w:rsid w:val="005F75D1"/>
    <w:rsid w:val="005F7808"/>
    <w:rsid w:val="005F7FA6"/>
    <w:rsid w:val="0060240C"/>
    <w:rsid w:val="00604CF8"/>
    <w:rsid w:val="00605A1E"/>
    <w:rsid w:val="00605C92"/>
    <w:rsid w:val="00605FDA"/>
    <w:rsid w:val="00607416"/>
    <w:rsid w:val="006104BE"/>
    <w:rsid w:val="00610EA6"/>
    <w:rsid w:val="00611106"/>
    <w:rsid w:val="006113D1"/>
    <w:rsid w:val="00611A5B"/>
    <w:rsid w:val="00613410"/>
    <w:rsid w:val="0061427D"/>
    <w:rsid w:val="006166A5"/>
    <w:rsid w:val="00616BCD"/>
    <w:rsid w:val="006171C3"/>
    <w:rsid w:val="00617986"/>
    <w:rsid w:val="00622D51"/>
    <w:rsid w:val="00623BE2"/>
    <w:rsid w:val="00623F6C"/>
    <w:rsid w:val="0062480E"/>
    <w:rsid w:val="00625506"/>
    <w:rsid w:val="006321D7"/>
    <w:rsid w:val="00633EAC"/>
    <w:rsid w:val="0063450D"/>
    <w:rsid w:val="00634C9C"/>
    <w:rsid w:val="00634D6B"/>
    <w:rsid w:val="006350CE"/>
    <w:rsid w:val="006354E5"/>
    <w:rsid w:val="006357F0"/>
    <w:rsid w:val="00636637"/>
    <w:rsid w:val="006420D2"/>
    <w:rsid w:val="0064248F"/>
    <w:rsid w:val="006428C7"/>
    <w:rsid w:val="006435E9"/>
    <w:rsid w:val="00646291"/>
    <w:rsid w:val="006463C6"/>
    <w:rsid w:val="006467F5"/>
    <w:rsid w:val="00650E95"/>
    <w:rsid w:val="00652FC6"/>
    <w:rsid w:val="00654179"/>
    <w:rsid w:val="006543D3"/>
    <w:rsid w:val="00654A48"/>
    <w:rsid w:val="00655009"/>
    <w:rsid w:val="0065651B"/>
    <w:rsid w:val="00656AD7"/>
    <w:rsid w:val="00662544"/>
    <w:rsid w:val="006640BE"/>
    <w:rsid w:val="00664607"/>
    <w:rsid w:val="006646B7"/>
    <w:rsid w:val="00664A13"/>
    <w:rsid w:val="0066533E"/>
    <w:rsid w:val="00665D59"/>
    <w:rsid w:val="00666958"/>
    <w:rsid w:val="00670089"/>
    <w:rsid w:val="0067013B"/>
    <w:rsid w:val="006716A7"/>
    <w:rsid w:val="00671F17"/>
    <w:rsid w:val="006721AA"/>
    <w:rsid w:val="00672DAA"/>
    <w:rsid w:val="006734E7"/>
    <w:rsid w:val="006753C2"/>
    <w:rsid w:val="00675A98"/>
    <w:rsid w:val="00675B9A"/>
    <w:rsid w:val="00675DA1"/>
    <w:rsid w:val="00676D36"/>
    <w:rsid w:val="0067719A"/>
    <w:rsid w:val="0067773C"/>
    <w:rsid w:val="00677CCE"/>
    <w:rsid w:val="00677F90"/>
    <w:rsid w:val="00680317"/>
    <w:rsid w:val="0068086C"/>
    <w:rsid w:val="00680AE4"/>
    <w:rsid w:val="00680D3D"/>
    <w:rsid w:val="00680F54"/>
    <w:rsid w:val="00683435"/>
    <w:rsid w:val="006835EE"/>
    <w:rsid w:val="006837E8"/>
    <w:rsid w:val="00683A4D"/>
    <w:rsid w:val="00684E51"/>
    <w:rsid w:val="00687A70"/>
    <w:rsid w:val="006917A1"/>
    <w:rsid w:val="00692FDE"/>
    <w:rsid w:val="00694263"/>
    <w:rsid w:val="00695F8E"/>
    <w:rsid w:val="00696BF0"/>
    <w:rsid w:val="00696EBF"/>
    <w:rsid w:val="00697F6A"/>
    <w:rsid w:val="006A100B"/>
    <w:rsid w:val="006A143A"/>
    <w:rsid w:val="006A22DE"/>
    <w:rsid w:val="006A3285"/>
    <w:rsid w:val="006A4DAF"/>
    <w:rsid w:val="006A7395"/>
    <w:rsid w:val="006B42BF"/>
    <w:rsid w:val="006B56BA"/>
    <w:rsid w:val="006B6F91"/>
    <w:rsid w:val="006B72C1"/>
    <w:rsid w:val="006B72DE"/>
    <w:rsid w:val="006B7D3F"/>
    <w:rsid w:val="006B7EFF"/>
    <w:rsid w:val="006C1D37"/>
    <w:rsid w:val="006C3449"/>
    <w:rsid w:val="006C5D17"/>
    <w:rsid w:val="006C5FC1"/>
    <w:rsid w:val="006C6D1C"/>
    <w:rsid w:val="006C7984"/>
    <w:rsid w:val="006D014E"/>
    <w:rsid w:val="006D01B5"/>
    <w:rsid w:val="006D06FD"/>
    <w:rsid w:val="006D1153"/>
    <w:rsid w:val="006D14B0"/>
    <w:rsid w:val="006D19D4"/>
    <w:rsid w:val="006D27B1"/>
    <w:rsid w:val="006D29EB"/>
    <w:rsid w:val="006D35ED"/>
    <w:rsid w:val="006D44E1"/>
    <w:rsid w:val="006D4A87"/>
    <w:rsid w:val="006D69AB"/>
    <w:rsid w:val="006D7B77"/>
    <w:rsid w:val="006E21FA"/>
    <w:rsid w:val="006E2969"/>
    <w:rsid w:val="006E3197"/>
    <w:rsid w:val="006E3FE8"/>
    <w:rsid w:val="006E4F5E"/>
    <w:rsid w:val="006E7C4C"/>
    <w:rsid w:val="006F0A64"/>
    <w:rsid w:val="006F0FB7"/>
    <w:rsid w:val="006F2359"/>
    <w:rsid w:val="006F272D"/>
    <w:rsid w:val="006F339E"/>
    <w:rsid w:val="006F34E9"/>
    <w:rsid w:val="006F5290"/>
    <w:rsid w:val="006F533E"/>
    <w:rsid w:val="006F5A06"/>
    <w:rsid w:val="006F5A07"/>
    <w:rsid w:val="006F64A4"/>
    <w:rsid w:val="007001FA"/>
    <w:rsid w:val="007006E6"/>
    <w:rsid w:val="007007B1"/>
    <w:rsid w:val="007010CF"/>
    <w:rsid w:val="007024B8"/>
    <w:rsid w:val="00702908"/>
    <w:rsid w:val="00703636"/>
    <w:rsid w:val="00704645"/>
    <w:rsid w:val="00704E5D"/>
    <w:rsid w:val="00705739"/>
    <w:rsid w:val="00705B42"/>
    <w:rsid w:val="00706335"/>
    <w:rsid w:val="00706802"/>
    <w:rsid w:val="00706B02"/>
    <w:rsid w:val="00710548"/>
    <w:rsid w:val="00710759"/>
    <w:rsid w:val="00710E3C"/>
    <w:rsid w:val="00711109"/>
    <w:rsid w:val="00712312"/>
    <w:rsid w:val="0071316F"/>
    <w:rsid w:val="00713A16"/>
    <w:rsid w:val="00713F21"/>
    <w:rsid w:val="00715E88"/>
    <w:rsid w:val="00715FB5"/>
    <w:rsid w:val="00716EEE"/>
    <w:rsid w:val="007171A6"/>
    <w:rsid w:val="0071799D"/>
    <w:rsid w:val="00717BD0"/>
    <w:rsid w:val="007226F1"/>
    <w:rsid w:val="00722DF9"/>
    <w:rsid w:val="00723BB2"/>
    <w:rsid w:val="00726088"/>
    <w:rsid w:val="00726240"/>
    <w:rsid w:val="00727B6A"/>
    <w:rsid w:val="0073019A"/>
    <w:rsid w:val="00730921"/>
    <w:rsid w:val="00730B6A"/>
    <w:rsid w:val="00730BF5"/>
    <w:rsid w:val="00732375"/>
    <w:rsid w:val="00735A84"/>
    <w:rsid w:val="00736D88"/>
    <w:rsid w:val="00736DD2"/>
    <w:rsid w:val="00741521"/>
    <w:rsid w:val="00741B65"/>
    <w:rsid w:val="007436B5"/>
    <w:rsid w:val="00745D18"/>
    <w:rsid w:val="0074681C"/>
    <w:rsid w:val="00746EC2"/>
    <w:rsid w:val="00747EB5"/>
    <w:rsid w:val="00750AA9"/>
    <w:rsid w:val="00751C7D"/>
    <w:rsid w:val="00751DFD"/>
    <w:rsid w:val="00753C61"/>
    <w:rsid w:val="0075426B"/>
    <w:rsid w:val="00755648"/>
    <w:rsid w:val="0075637C"/>
    <w:rsid w:val="00756794"/>
    <w:rsid w:val="00757324"/>
    <w:rsid w:val="00760BE7"/>
    <w:rsid w:val="0076177B"/>
    <w:rsid w:val="0076753A"/>
    <w:rsid w:val="00770AB5"/>
    <w:rsid w:val="00771079"/>
    <w:rsid w:val="0077172F"/>
    <w:rsid w:val="00771AFC"/>
    <w:rsid w:val="00772398"/>
    <w:rsid w:val="007726AA"/>
    <w:rsid w:val="00774392"/>
    <w:rsid w:val="0077590F"/>
    <w:rsid w:val="00775FDF"/>
    <w:rsid w:val="00777024"/>
    <w:rsid w:val="007772CF"/>
    <w:rsid w:val="0078000F"/>
    <w:rsid w:val="007802FC"/>
    <w:rsid w:val="00781626"/>
    <w:rsid w:val="00781AFA"/>
    <w:rsid w:val="00781B2D"/>
    <w:rsid w:val="007857D7"/>
    <w:rsid w:val="007869F0"/>
    <w:rsid w:val="007876DF"/>
    <w:rsid w:val="0079019C"/>
    <w:rsid w:val="00790F9F"/>
    <w:rsid w:val="00792CD2"/>
    <w:rsid w:val="00793424"/>
    <w:rsid w:val="00793D41"/>
    <w:rsid w:val="00794D1E"/>
    <w:rsid w:val="007959AC"/>
    <w:rsid w:val="0079726B"/>
    <w:rsid w:val="007A162D"/>
    <w:rsid w:val="007A1846"/>
    <w:rsid w:val="007A1919"/>
    <w:rsid w:val="007A20BC"/>
    <w:rsid w:val="007A20E0"/>
    <w:rsid w:val="007A272A"/>
    <w:rsid w:val="007A3715"/>
    <w:rsid w:val="007A4430"/>
    <w:rsid w:val="007A4D61"/>
    <w:rsid w:val="007A52D5"/>
    <w:rsid w:val="007A67A7"/>
    <w:rsid w:val="007A73AD"/>
    <w:rsid w:val="007B02B9"/>
    <w:rsid w:val="007B2204"/>
    <w:rsid w:val="007B3BC8"/>
    <w:rsid w:val="007B4B60"/>
    <w:rsid w:val="007B5581"/>
    <w:rsid w:val="007B664B"/>
    <w:rsid w:val="007B7037"/>
    <w:rsid w:val="007C0124"/>
    <w:rsid w:val="007C0791"/>
    <w:rsid w:val="007C1A34"/>
    <w:rsid w:val="007C1B6E"/>
    <w:rsid w:val="007C20BD"/>
    <w:rsid w:val="007C2337"/>
    <w:rsid w:val="007C294D"/>
    <w:rsid w:val="007C29B0"/>
    <w:rsid w:val="007C3DBA"/>
    <w:rsid w:val="007C6E12"/>
    <w:rsid w:val="007C7130"/>
    <w:rsid w:val="007C775D"/>
    <w:rsid w:val="007D0083"/>
    <w:rsid w:val="007D0EDC"/>
    <w:rsid w:val="007D0F51"/>
    <w:rsid w:val="007D14F5"/>
    <w:rsid w:val="007D1764"/>
    <w:rsid w:val="007D2759"/>
    <w:rsid w:val="007D2CF9"/>
    <w:rsid w:val="007D3333"/>
    <w:rsid w:val="007D46FC"/>
    <w:rsid w:val="007D4D87"/>
    <w:rsid w:val="007D5361"/>
    <w:rsid w:val="007D6C2E"/>
    <w:rsid w:val="007D70B0"/>
    <w:rsid w:val="007D7E65"/>
    <w:rsid w:val="007E2B3E"/>
    <w:rsid w:val="007E30AE"/>
    <w:rsid w:val="007E3173"/>
    <w:rsid w:val="007E418B"/>
    <w:rsid w:val="007E56FA"/>
    <w:rsid w:val="007E5F58"/>
    <w:rsid w:val="007E6305"/>
    <w:rsid w:val="007E63CE"/>
    <w:rsid w:val="007E6479"/>
    <w:rsid w:val="007E694D"/>
    <w:rsid w:val="007F029F"/>
    <w:rsid w:val="007F17FC"/>
    <w:rsid w:val="007F1F0F"/>
    <w:rsid w:val="007F2690"/>
    <w:rsid w:val="007F2B97"/>
    <w:rsid w:val="007F3D2F"/>
    <w:rsid w:val="007F4DF6"/>
    <w:rsid w:val="007F5282"/>
    <w:rsid w:val="007F541D"/>
    <w:rsid w:val="007F6999"/>
    <w:rsid w:val="007F6CB3"/>
    <w:rsid w:val="007F7139"/>
    <w:rsid w:val="008020D2"/>
    <w:rsid w:val="0080210A"/>
    <w:rsid w:val="00802EB2"/>
    <w:rsid w:val="008033CB"/>
    <w:rsid w:val="008041D4"/>
    <w:rsid w:val="0080423E"/>
    <w:rsid w:val="008044FF"/>
    <w:rsid w:val="00806288"/>
    <w:rsid w:val="00806A0B"/>
    <w:rsid w:val="00807318"/>
    <w:rsid w:val="00807662"/>
    <w:rsid w:val="00807C13"/>
    <w:rsid w:val="00810C1B"/>
    <w:rsid w:val="00810F79"/>
    <w:rsid w:val="0081156A"/>
    <w:rsid w:val="00811CDC"/>
    <w:rsid w:val="00813C0C"/>
    <w:rsid w:val="00814772"/>
    <w:rsid w:val="00816F77"/>
    <w:rsid w:val="008176A0"/>
    <w:rsid w:val="0082155D"/>
    <w:rsid w:val="00821EFD"/>
    <w:rsid w:val="0082217E"/>
    <w:rsid w:val="00823F36"/>
    <w:rsid w:val="008242F5"/>
    <w:rsid w:val="008264A7"/>
    <w:rsid w:val="00826D42"/>
    <w:rsid w:val="00827398"/>
    <w:rsid w:val="008278CB"/>
    <w:rsid w:val="00830F57"/>
    <w:rsid w:val="00831700"/>
    <w:rsid w:val="008318D8"/>
    <w:rsid w:val="00833AEF"/>
    <w:rsid w:val="008342AF"/>
    <w:rsid w:val="008342C3"/>
    <w:rsid w:val="00834E01"/>
    <w:rsid w:val="00835F02"/>
    <w:rsid w:val="00836E30"/>
    <w:rsid w:val="00842974"/>
    <w:rsid w:val="00843966"/>
    <w:rsid w:val="008468A9"/>
    <w:rsid w:val="00847A83"/>
    <w:rsid w:val="00852814"/>
    <w:rsid w:val="00852BCF"/>
    <w:rsid w:val="00853D80"/>
    <w:rsid w:val="00854936"/>
    <w:rsid w:val="0085550A"/>
    <w:rsid w:val="008566B6"/>
    <w:rsid w:val="008570FD"/>
    <w:rsid w:val="00857C4E"/>
    <w:rsid w:val="008616EF"/>
    <w:rsid w:val="008639FF"/>
    <w:rsid w:val="00863C25"/>
    <w:rsid w:val="00864171"/>
    <w:rsid w:val="0086432B"/>
    <w:rsid w:val="008662A7"/>
    <w:rsid w:val="0086729A"/>
    <w:rsid w:val="008705BC"/>
    <w:rsid w:val="008705D7"/>
    <w:rsid w:val="0087107F"/>
    <w:rsid w:val="0087113B"/>
    <w:rsid w:val="008744A1"/>
    <w:rsid w:val="00874AFC"/>
    <w:rsid w:val="00875667"/>
    <w:rsid w:val="00875A42"/>
    <w:rsid w:val="00876CEE"/>
    <w:rsid w:val="00880BDF"/>
    <w:rsid w:val="00882BE2"/>
    <w:rsid w:val="008904A8"/>
    <w:rsid w:val="00890A0E"/>
    <w:rsid w:val="0089236E"/>
    <w:rsid w:val="00894AAF"/>
    <w:rsid w:val="00895EBA"/>
    <w:rsid w:val="00896775"/>
    <w:rsid w:val="008978FB"/>
    <w:rsid w:val="008A06EC"/>
    <w:rsid w:val="008A18C0"/>
    <w:rsid w:val="008A1B38"/>
    <w:rsid w:val="008A2865"/>
    <w:rsid w:val="008A2F96"/>
    <w:rsid w:val="008A3D79"/>
    <w:rsid w:val="008A4057"/>
    <w:rsid w:val="008A4A6A"/>
    <w:rsid w:val="008A638D"/>
    <w:rsid w:val="008A6480"/>
    <w:rsid w:val="008A663E"/>
    <w:rsid w:val="008A66AD"/>
    <w:rsid w:val="008A722D"/>
    <w:rsid w:val="008B0CBD"/>
    <w:rsid w:val="008B1BA8"/>
    <w:rsid w:val="008B2198"/>
    <w:rsid w:val="008B3AC8"/>
    <w:rsid w:val="008B55C8"/>
    <w:rsid w:val="008B66E6"/>
    <w:rsid w:val="008B6E63"/>
    <w:rsid w:val="008B7074"/>
    <w:rsid w:val="008B782A"/>
    <w:rsid w:val="008C0294"/>
    <w:rsid w:val="008C02FD"/>
    <w:rsid w:val="008C09BC"/>
    <w:rsid w:val="008C11DB"/>
    <w:rsid w:val="008C299C"/>
    <w:rsid w:val="008C2E02"/>
    <w:rsid w:val="008C3244"/>
    <w:rsid w:val="008C4619"/>
    <w:rsid w:val="008C4661"/>
    <w:rsid w:val="008C4934"/>
    <w:rsid w:val="008C499D"/>
    <w:rsid w:val="008C510F"/>
    <w:rsid w:val="008C56FE"/>
    <w:rsid w:val="008C5A3B"/>
    <w:rsid w:val="008C5AAB"/>
    <w:rsid w:val="008C6769"/>
    <w:rsid w:val="008C67D1"/>
    <w:rsid w:val="008D027C"/>
    <w:rsid w:val="008D1919"/>
    <w:rsid w:val="008D2351"/>
    <w:rsid w:val="008D2D66"/>
    <w:rsid w:val="008D4A23"/>
    <w:rsid w:val="008D54A7"/>
    <w:rsid w:val="008D7874"/>
    <w:rsid w:val="008E1579"/>
    <w:rsid w:val="008E2E60"/>
    <w:rsid w:val="008E3B3E"/>
    <w:rsid w:val="008E3F17"/>
    <w:rsid w:val="008E41E0"/>
    <w:rsid w:val="008E4808"/>
    <w:rsid w:val="008E512F"/>
    <w:rsid w:val="008E66B8"/>
    <w:rsid w:val="008E7A06"/>
    <w:rsid w:val="008F01C1"/>
    <w:rsid w:val="008F1483"/>
    <w:rsid w:val="008F1988"/>
    <w:rsid w:val="008F4441"/>
    <w:rsid w:val="008F450F"/>
    <w:rsid w:val="008F6252"/>
    <w:rsid w:val="008F71FD"/>
    <w:rsid w:val="008F78E2"/>
    <w:rsid w:val="009023F3"/>
    <w:rsid w:val="00902B99"/>
    <w:rsid w:val="0090383C"/>
    <w:rsid w:val="00906019"/>
    <w:rsid w:val="00910DE7"/>
    <w:rsid w:val="0091203F"/>
    <w:rsid w:val="00912132"/>
    <w:rsid w:val="009129CA"/>
    <w:rsid w:val="00912AEC"/>
    <w:rsid w:val="009130B2"/>
    <w:rsid w:val="00913A29"/>
    <w:rsid w:val="00914C75"/>
    <w:rsid w:val="00915C4F"/>
    <w:rsid w:val="009165AE"/>
    <w:rsid w:val="00916996"/>
    <w:rsid w:val="0091737F"/>
    <w:rsid w:val="00920FFA"/>
    <w:rsid w:val="009227B8"/>
    <w:rsid w:val="00922F48"/>
    <w:rsid w:val="00922FAD"/>
    <w:rsid w:val="009247CD"/>
    <w:rsid w:val="00924F0A"/>
    <w:rsid w:val="00925681"/>
    <w:rsid w:val="00925C89"/>
    <w:rsid w:val="00925D5C"/>
    <w:rsid w:val="00925ED6"/>
    <w:rsid w:val="0092708B"/>
    <w:rsid w:val="0093049D"/>
    <w:rsid w:val="009316E5"/>
    <w:rsid w:val="00935625"/>
    <w:rsid w:val="00937713"/>
    <w:rsid w:val="00937A9A"/>
    <w:rsid w:val="00937D8C"/>
    <w:rsid w:val="00940235"/>
    <w:rsid w:val="009406FD"/>
    <w:rsid w:val="00940EA9"/>
    <w:rsid w:val="00942222"/>
    <w:rsid w:val="00942E54"/>
    <w:rsid w:val="00944592"/>
    <w:rsid w:val="00944CC1"/>
    <w:rsid w:val="00945839"/>
    <w:rsid w:val="00945A4A"/>
    <w:rsid w:val="00951E11"/>
    <w:rsid w:val="00953333"/>
    <w:rsid w:val="0095340A"/>
    <w:rsid w:val="00954B4D"/>
    <w:rsid w:val="009551F9"/>
    <w:rsid w:val="00955A35"/>
    <w:rsid w:val="0095672D"/>
    <w:rsid w:val="009606C4"/>
    <w:rsid w:val="00960AF8"/>
    <w:rsid w:val="00960BAD"/>
    <w:rsid w:val="009628B9"/>
    <w:rsid w:val="0096342A"/>
    <w:rsid w:val="0096444A"/>
    <w:rsid w:val="00965B96"/>
    <w:rsid w:val="00966820"/>
    <w:rsid w:val="00966BBD"/>
    <w:rsid w:val="00967762"/>
    <w:rsid w:val="00967A6B"/>
    <w:rsid w:val="00971E57"/>
    <w:rsid w:val="009723CF"/>
    <w:rsid w:val="00972A9D"/>
    <w:rsid w:val="00972C86"/>
    <w:rsid w:val="00974C9E"/>
    <w:rsid w:val="00974E2A"/>
    <w:rsid w:val="00975A73"/>
    <w:rsid w:val="0097676D"/>
    <w:rsid w:val="00977C81"/>
    <w:rsid w:val="00980037"/>
    <w:rsid w:val="0098065F"/>
    <w:rsid w:val="00980BDD"/>
    <w:rsid w:val="00983997"/>
    <w:rsid w:val="00983B43"/>
    <w:rsid w:val="009844DD"/>
    <w:rsid w:val="00985462"/>
    <w:rsid w:val="00986862"/>
    <w:rsid w:val="0098698B"/>
    <w:rsid w:val="00990179"/>
    <w:rsid w:val="00991B37"/>
    <w:rsid w:val="00992231"/>
    <w:rsid w:val="009927D8"/>
    <w:rsid w:val="009942B5"/>
    <w:rsid w:val="00994BC0"/>
    <w:rsid w:val="00995F35"/>
    <w:rsid w:val="00996680"/>
    <w:rsid w:val="009967FA"/>
    <w:rsid w:val="009974B5"/>
    <w:rsid w:val="009A1FCE"/>
    <w:rsid w:val="009A27AF"/>
    <w:rsid w:val="009A43F9"/>
    <w:rsid w:val="009A5499"/>
    <w:rsid w:val="009A7FA3"/>
    <w:rsid w:val="009B10F7"/>
    <w:rsid w:val="009B18B2"/>
    <w:rsid w:val="009B3C4A"/>
    <w:rsid w:val="009B4C7C"/>
    <w:rsid w:val="009B71E7"/>
    <w:rsid w:val="009C2583"/>
    <w:rsid w:val="009C2C42"/>
    <w:rsid w:val="009C3034"/>
    <w:rsid w:val="009C36E8"/>
    <w:rsid w:val="009C3D9F"/>
    <w:rsid w:val="009C51A7"/>
    <w:rsid w:val="009C54B9"/>
    <w:rsid w:val="009C6FC6"/>
    <w:rsid w:val="009C7687"/>
    <w:rsid w:val="009D0824"/>
    <w:rsid w:val="009D15CD"/>
    <w:rsid w:val="009D2FDC"/>
    <w:rsid w:val="009D3181"/>
    <w:rsid w:val="009D4BA0"/>
    <w:rsid w:val="009D57AB"/>
    <w:rsid w:val="009D7719"/>
    <w:rsid w:val="009D7C75"/>
    <w:rsid w:val="009D7FE0"/>
    <w:rsid w:val="009E0853"/>
    <w:rsid w:val="009E17F7"/>
    <w:rsid w:val="009E49E4"/>
    <w:rsid w:val="009E4CA2"/>
    <w:rsid w:val="009E7207"/>
    <w:rsid w:val="009E7285"/>
    <w:rsid w:val="009E737D"/>
    <w:rsid w:val="009E744B"/>
    <w:rsid w:val="009F15AF"/>
    <w:rsid w:val="009F2518"/>
    <w:rsid w:val="009F3A6B"/>
    <w:rsid w:val="009F41BD"/>
    <w:rsid w:val="009F614F"/>
    <w:rsid w:val="009F653D"/>
    <w:rsid w:val="00A006F6"/>
    <w:rsid w:val="00A0372A"/>
    <w:rsid w:val="00A03977"/>
    <w:rsid w:val="00A03B8F"/>
    <w:rsid w:val="00A05117"/>
    <w:rsid w:val="00A07C7F"/>
    <w:rsid w:val="00A10447"/>
    <w:rsid w:val="00A1077A"/>
    <w:rsid w:val="00A111F5"/>
    <w:rsid w:val="00A11454"/>
    <w:rsid w:val="00A11D50"/>
    <w:rsid w:val="00A14BAC"/>
    <w:rsid w:val="00A151AA"/>
    <w:rsid w:val="00A1610D"/>
    <w:rsid w:val="00A165DC"/>
    <w:rsid w:val="00A17D17"/>
    <w:rsid w:val="00A20E1D"/>
    <w:rsid w:val="00A21425"/>
    <w:rsid w:val="00A220A4"/>
    <w:rsid w:val="00A245FD"/>
    <w:rsid w:val="00A247D5"/>
    <w:rsid w:val="00A24A41"/>
    <w:rsid w:val="00A26FF7"/>
    <w:rsid w:val="00A27535"/>
    <w:rsid w:val="00A27F77"/>
    <w:rsid w:val="00A310A7"/>
    <w:rsid w:val="00A3496C"/>
    <w:rsid w:val="00A36240"/>
    <w:rsid w:val="00A36452"/>
    <w:rsid w:val="00A37419"/>
    <w:rsid w:val="00A37ADD"/>
    <w:rsid w:val="00A445DC"/>
    <w:rsid w:val="00A44BEA"/>
    <w:rsid w:val="00A46518"/>
    <w:rsid w:val="00A477C2"/>
    <w:rsid w:val="00A479C0"/>
    <w:rsid w:val="00A50886"/>
    <w:rsid w:val="00A515C0"/>
    <w:rsid w:val="00A51732"/>
    <w:rsid w:val="00A54006"/>
    <w:rsid w:val="00A567D4"/>
    <w:rsid w:val="00A569E8"/>
    <w:rsid w:val="00A56E68"/>
    <w:rsid w:val="00A572DB"/>
    <w:rsid w:val="00A5743E"/>
    <w:rsid w:val="00A57A65"/>
    <w:rsid w:val="00A57DFB"/>
    <w:rsid w:val="00A60C8C"/>
    <w:rsid w:val="00A63D7F"/>
    <w:rsid w:val="00A65FE7"/>
    <w:rsid w:val="00A66A2D"/>
    <w:rsid w:val="00A66AC4"/>
    <w:rsid w:val="00A70C39"/>
    <w:rsid w:val="00A70FE2"/>
    <w:rsid w:val="00A711C6"/>
    <w:rsid w:val="00A71FB5"/>
    <w:rsid w:val="00A73C28"/>
    <w:rsid w:val="00A74D3D"/>
    <w:rsid w:val="00A74D5D"/>
    <w:rsid w:val="00A7728F"/>
    <w:rsid w:val="00A7730B"/>
    <w:rsid w:val="00A8177B"/>
    <w:rsid w:val="00A81A48"/>
    <w:rsid w:val="00A830E4"/>
    <w:rsid w:val="00A83C9E"/>
    <w:rsid w:val="00A84863"/>
    <w:rsid w:val="00A84AE4"/>
    <w:rsid w:val="00A851DB"/>
    <w:rsid w:val="00A871E8"/>
    <w:rsid w:val="00A90F38"/>
    <w:rsid w:val="00A93AF8"/>
    <w:rsid w:val="00A95D95"/>
    <w:rsid w:val="00A96028"/>
    <w:rsid w:val="00A96047"/>
    <w:rsid w:val="00A96C84"/>
    <w:rsid w:val="00A977EC"/>
    <w:rsid w:val="00AA0619"/>
    <w:rsid w:val="00AA0B88"/>
    <w:rsid w:val="00AA200F"/>
    <w:rsid w:val="00AA3456"/>
    <w:rsid w:val="00AA3FD1"/>
    <w:rsid w:val="00AA443F"/>
    <w:rsid w:val="00AA4DBB"/>
    <w:rsid w:val="00AA57A0"/>
    <w:rsid w:val="00AA69B8"/>
    <w:rsid w:val="00AB09C3"/>
    <w:rsid w:val="00AB11B3"/>
    <w:rsid w:val="00AB50E0"/>
    <w:rsid w:val="00AB5196"/>
    <w:rsid w:val="00AB5ED3"/>
    <w:rsid w:val="00AB65F7"/>
    <w:rsid w:val="00AB6B0C"/>
    <w:rsid w:val="00AB70CD"/>
    <w:rsid w:val="00AB77AA"/>
    <w:rsid w:val="00AB79DB"/>
    <w:rsid w:val="00AB7F65"/>
    <w:rsid w:val="00AC1BEA"/>
    <w:rsid w:val="00AC1F6A"/>
    <w:rsid w:val="00AC2B04"/>
    <w:rsid w:val="00AC33AD"/>
    <w:rsid w:val="00AC4674"/>
    <w:rsid w:val="00AC4898"/>
    <w:rsid w:val="00AC48B3"/>
    <w:rsid w:val="00AC67FC"/>
    <w:rsid w:val="00AC7626"/>
    <w:rsid w:val="00AC7AC9"/>
    <w:rsid w:val="00AD0621"/>
    <w:rsid w:val="00AD22DE"/>
    <w:rsid w:val="00AD380C"/>
    <w:rsid w:val="00AD5174"/>
    <w:rsid w:val="00AD651D"/>
    <w:rsid w:val="00AD70F9"/>
    <w:rsid w:val="00AD748B"/>
    <w:rsid w:val="00AD7B20"/>
    <w:rsid w:val="00AE18AC"/>
    <w:rsid w:val="00AE1920"/>
    <w:rsid w:val="00AE1F7A"/>
    <w:rsid w:val="00AE263B"/>
    <w:rsid w:val="00AE3014"/>
    <w:rsid w:val="00AE35A4"/>
    <w:rsid w:val="00AE38AB"/>
    <w:rsid w:val="00AE495A"/>
    <w:rsid w:val="00AE5971"/>
    <w:rsid w:val="00AE5D62"/>
    <w:rsid w:val="00AE7331"/>
    <w:rsid w:val="00AF01B3"/>
    <w:rsid w:val="00AF0B91"/>
    <w:rsid w:val="00AF0F13"/>
    <w:rsid w:val="00AF0F15"/>
    <w:rsid w:val="00AF1969"/>
    <w:rsid w:val="00AF1F22"/>
    <w:rsid w:val="00AF2180"/>
    <w:rsid w:val="00AF2437"/>
    <w:rsid w:val="00AF3718"/>
    <w:rsid w:val="00AF3947"/>
    <w:rsid w:val="00AF556F"/>
    <w:rsid w:val="00AF671D"/>
    <w:rsid w:val="00AF69E6"/>
    <w:rsid w:val="00AF7992"/>
    <w:rsid w:val="00B00545"/>
    <w:rsid w:val="00B00A78"/>
    <w:rsid w:val="00B00AB3"/>
    <w:rsid w:val="00B011FE"/>
    <w:rsid w:val="00B032FE"/>
    <w:rsid w:val="00B038F8"/>
    <w:rsid w:val="00B05D4B"/>
    <w:rsid w:val="00B077BA"/>
    <w:rsid w:val="00B107CF"/>
    <w:rsid w:val="00B10B2D"/>
    <w:rsid w:val="00B116AF"/>
    <w:rsid w:val="00B12B0E"/>
    <w:rsid w:val="00B14C52"/>
    <w:rsid w:val="00B14DF2"/>
    <w:rsid w:val="00B200AA"/>
    <w:rsid w:val="00B206CB"/>
    <w:rsid w:val="00B21DED"/>
    <w:rsid w:val="00B22021"/>
    <w:rsid w:val="00B2367F"/>
    <w:rsid w:val="00B2511D"/>
    <w:rsid w:val="00B251E0"/>
    <w:rsid w:val="00B26517"/>
    <w:rsid w:val="00B27BC4"/>
    <w:rsid w:val="00B27ED6"/>
    <w:rsid w:val="00B326F2"/>
    <w:rsid w:val="00B32A4C"/>
    <w:rsid w:val="00B32D4B"/>
    <w:rsid w:val="00B32E50"/>
    <w:rsid w:val="00B3300D"/>
    <w:rsid w:val="00B33398"/>
    <w:rsid w:val="00B34073"/>
    <w:rsid w:val="00B34223"/>
    <w:rsid w:val="00B34435"/>
    <w:rsid w:val="00B3470F"/>
    <w:rsid w:val="00B34878"/>
    <w:rsid w:val="00B349ED"/>
    <w:rsid w:val="00B34FF0"/>
    <w:rsid w:val="00B360E8"/>
    <w:rsid w:val="00B362AC"/>
    <w:rsid w:val="00B36F29"/>
    <w:rsid w:val="00B400C2"/>
    <w:rsid w:val="00B407DA"/>
    <w:rsid w:val="00B40F7B"/>
    <w:rsid w:val="00B4216A"/>
    <w:rsid w:val="00B42536"/>
    <w:rsid w:val="00B43649"/>
    <w:rsid w:val="00B44446"/>
    <w:rsid w:val="00B458CD"/>
    <w:rsid w:val="00B4758C"/>
    <w:rsid w:val="00B478C3"/>
    <w:rsid w:val="00B51093"/>
    <w:rsid w:val="00B526A3"/>
    <w:rsid w:val="00B52715"/>
    <w:rsid w:val="00B5496C"/>
    <w:rsid w:val="00B55821"/>
    <w:rsid w:val="00B56353"/>
    <w:rsid w:val="00B571E6"/>
    <w:rsid w:val="00B5746F"/>
    <w:rsid w:val="00B600D8"/>
    <w:rsid w:val="00B61348"/>
    <w:rsid w:val="00B6263F"/>
    <w:rsid w:val="00B62732"/>
    <w:rsid w:val="00B630EE"/>
    <w:rsid w:val="00B651BD"/>
    <w:rsid w:val="00B652B7"/>
    <w:rsid w:val="00B652C0"/>
    <w:rsid w:val="00B6581D"/>
    <w:rsid w:val="00B65E05"/>
    <w:rsid w:val="00B6603F"/>
    <w:rsid w:val="00B67114"/>
    <w:rsid w:val="00B71CA0"/>
    <w:rsid w:val="00B727CE"/>
    <w:rsid w:val="00B72DFC"/>
    <w:rsid w:val="00B72E0A"/>
    <w:rsid w:val="00B75449"/>
    <w:rsid w:val="00B76396"/>
    <w:rsid w:val="00B7732B"/>
    <w:rsid w:val="00B7751B"/>
    <w:rsid w:val="00B7770A"/>
    <w:rsid w:val="00B80B0E"/>
    <w:rsid w:val="00B8192A"/>
    <w:rsid w:val="00B837D4"/>
    <w:rsid w:val="00B83D62"/>
    <w:rsid w:val="00B83E56"/>
    <w:rsid w:val="00B84FB2"/>
    <w:rsid w:val="00B852FF"/>
    <w:rsid w:val="00B90CA5"/>
    <w:rsid w:val="00B917E7"/>
    <w:rsid w:val="00B918E4"/>
    <w:rsid w:val="00B93104"/>
    <w:rsid w:val="00B93ABB"/>
    <w:rsid w:val="00B94C85"/>
    <w:rsid w:val="00B94E50"/>
    <w:rsid w:val="00B96190"/>
    <w:rsid w:val="00BA0E74"/>
    <w:rsid w:val="00BA1E4E"/>
    <w:rsid w:val="00BA3DBA"/>
    <w:rsid w:val="00BA4450"/>
    <w:rsid w:val="00BA45DC"/>
    <w:rsid w:val="00BA527C"/>
    <w:rsid w:val="00BA56A7"/>
    <w:rsid w:val="00BA5E02"/>
    <w:rsid w:val="00BA6DB6"/>
    <w:rsid w:val="00BA7AAB"/>
    <w:rsid w:val="00BB0DCD"/>
    <w:rsid w:val="00BB29A2"/>
    <w:rsid w:val="00BB2A53"/>
    <w:rsid w:val="00BB3AD9"/>
    <w:rsid w:val="00BB3CA5"/>
    <w:rsid w:val="00BB45DD"/>
    <w:rsid w:val="00BB5B76"/>
    <w:rsid w:val="00BB6F1E"/>
    <w:rsid w:val="00BB7494"/>
    <w:rsid w:val="00BC016D"/>
    <w:rsid w:val="00BC2390"/>
    <w:rsid w:val="00BC24E1"/>
    <w:rsid w:val="00BC3B8E"/>
    <w:rsid w:val="00BC4775"/>
    <w:rsid w:val="00BC546C"/>
    <w:rsid w:val="00BC59FA"/>
    <w:rsid w:val="00BC7413"/>
    <w:rsid w:val="00BC753C"/>
    <w:rsid w:val="00BD0AC8"/>
    <w:rsid w:val="00BD136C"/>
    <w:rsid w:val="00BD4351"/>
    <w:rsid w:val="00BD762F"/>
    <w:rsid w:val="00BE075A"/>
    <w:rsid w:val="00BE07A9"/>
    <w:rsid w:val="00BE084D"/>
    <w:rsid w:val="00BE098D"/>
    <w:rsid w:val="00BE1507"/>
    <w:rsid w:val="00BE428C"/>
    <w:rsid w:val="00BE4C17"/>
    <w:rsid w:val="00BE574C"/>
    <w:rsid w:val="00BF21BB"/>
    <w:rsid w:val="00BF300A"/>
    <w:rsid w:val="00BF444F"/>
    <w:rsid w:val="00BF46A7"/>
    <w:rsid w:val="00BF4ADB"/>
    <w:rsid w:val="00BF5230"/>
    <w:rsid w:val="00BF5624"/>
    <w:rsid w:val="00C02269"/>
    <w:rsid w:val="00C02E19"/>
    <w:rsid w:val="00C04072"/>
    <w:rsid w:val="00C04C2F"/>
    <w:rsid w:val="00C1090C"/>
    <w:rsid w:val="00C1209D"/>
    <w:rsid w:val="00C12850"/>
    <w:rsid w:val="00C144DB"/>
    <w:rsid w:val="00C159C7"/>
    <w:rsid w:val="00C15B26"/>
    <w:rsid w:val="00C16734"/>
    <w:rsid w:val="00C16CCA"/>
    <w:rsid w:val="00C17705"/>
    <w:rsid w:val="00C177AD"/>
    <w:rsid w:val="00C20D8D"/>
    <w:rsid w:val="00C21574"/>
    <w:rsid w:val="00C22D61"/>
    <w:rsid w:val="00C23675"/>
    <w:rsid w:val="00C23FD0"/>
    <w:rsid w:val="00C240C8"/>
    <w:rsid w:val="00C24431"/>
    <w:rsid w:val="00C26513"/>
    <w:rsid w:val="00C310C9"/>
    <w:rsid w:val="00C32088"/>
    <w:rsid w:val="00C328C9"/>
    <w:rsid w:val="00C339A4"/>
    <w:rsid w:val="00C37080"/>
    <w:rsid w:val="00C37C3D"/>
    <w:rsid w:val="00C37F72"/>
    <w:rsid w:val="00C37FC8"/>
    <w:rsid w:val="00C4017D"/>
    <w:rsid w:val="00C420C1"/>
    <w:rsid w:val="00C422E6"/>
    <w:rsid w:val="00C444DC"/>
    <w:rsid w:val="00C44E91"/>
    <w:rsid w:val="00C45963"/>
    <w:rsid w:val="00C459DC"/>
    <w:rsid w:val="00C4715F"/>
    <w:rsid w:val="00C472B8"/>
    <w:rsid w:val="00C47A0B"/>
    <w:rsid w:val="00C47E19"/>
    <w:rsid w:val="00C50375"/>
    <w:rsid w:val="00C50FE9"/>
    <w:rsid w:val="00C51574"/>
    <w:rsid w:val="00C525A5"/>
    <w:rsid w:val="00C52673"/>
    <w:rsid w:val="00C52AF9"/>
    <w:rsid w:val="00C53124"/>
    <w:rsid w:val="00C53A31"/>
    <w:rsid w:val="00C53B2E"/>
    <w:rsid w:val="00C544AC"/>
    <w:rsid w:val="00C572B0"/>
    <w:rsid w:val="00C57DD2"/>
    <w:rsid w:val="00C60B6A"/>
    <w:rsid w:val="00C6160A"/>
    <w:rsid w:val="00C63D6E"/>
    <w:rsid w:val="00C63E60"/>
    <w:rsid w:val="00C648F3"/>
    <w:rsid w:val="00C65711"/>
    <w:rsid w:val="00C66943"/>
    <w:rsid w:val="00C66AC4"/>
    <w:rsid w:val="00C73211"/>
    <w:rsid w:val="00C74BAB"/>
    <w:rsid w:val="00C75849"/>
    <w:rsid w:val="00C76ECD"/>
    <w:rsid w:val="00C77235"/>
    <w:rsid w:val="00C77B36"/>
    <w:rsid w:val="00C77D7B"/>
    <w:rsid w:val="00C80D99"/>
    <w:rsid w:val="00C80F82"/>
    <w:rsid w:val="00C8232A"/>
    <w:rsid w:val="00C83500"/>
    <w:rsid w:val="00C83F71"/>
    <w:rsid w:val="00C84D18"/>
    <w:rsid w:val="00C84E04"/>
    <w:rsid w:val="00C85C43"/>
    <w:rsid w:val="00C90463"/>
    <w:rsid w:val="00C910BE"/>
    <w:rsid w:val="00C922BE"/>
    <w:rsid w:val="00C92E16"/>
    <w:rsid w:val="00C949A2"/>
    <w:rsid w:val="00C94B43"/>
    <w:rsid w:val="00C96A12"/>
    <w:rsid w:val="00C96EBD"/>
    <w:rsid w:val="00C97C99"/>
    <w:rsid w:val="00CA14BE"/>
    <w:rsid w:val="00CA1A83"/>
    <w:rsid w:val="00CA2168"/>
    <w:rsid w:val="00CA4900"/>
    <w:rsid w:val="00CA5844"/>
    <w:rsid w:val="00CA5ECC"/>
    <w:rsid w:val="00CA639C"/>
    <w:rsid w:val="00CA7415"/>
    <w:rsid w:val="00CA7C77"/>
    <w:rsid w:val="00CB265C"/>
    <w:rsid w:val="00CB3759"/>
    <w:rsid w:val="00CB4540"/>
    <w:rsid w:val="00CB7A07"/>
    <w:rsid w:val="00CB7AE3"/>
    <w:rsid w:val="00CB7B26"/>
    <w:rsid w:val="00CC01BD"/>
    <w:rsid w:val="00CC1192"/>
    <w:rsid w:val="00CC3305"/>
    <w:rsid w:val="00CC4CE5"/>
    <w:rsid w:val="00CC59BB"/>
    <w:rsid w:val="00CC5AE5"/>
    <w:rsid w:val="00CC5DB9"/>
    <w:rsid w:val="00CC6118"/>
    <w:rsid w:val="00CC70BF"/>
    <w:rsid w:val="00CC7DC1"/>
    <w:rsid w:val="00CD1274"/>
    <w:rsid w:val="00CD1A92"/>
    <w:rsid w:val="00CD1EE6"/>
    <w:rsid w:val="00CD21DB"/>
    <w:rsid w:val="00CD2AA1"/>
    <w:rsid w:val="00CD535A"/>
    <w:rsid w:val="00CD635D"/>
    <w:rsid w:val="00CD645F"/>
    <w:rsid w:val="00CD7194"/>
    <w:rsid w:val="00CD72E9"/>
    <w:rsid w:val="00CD7CED"/>
    <w:rsid w:val="00CD7F23"/>
    <w:rsid w:val="00CE04C7"/>
    <w:rsid w:val="00CE1702"/>
    <w:rsid w:val="00CE3D60"/>
    <w:rsid w:val="00CE4344"/>
    <w:rsid w:val="00CE543A"/>
    <w:rsid w:val="00CE5C1F"/>
    <w:rsid w:val="00CE7D98"/>
    <w:rsid w:val="00CF0E02"/>
    <w:rsid w:val="00CF156B"/>
    <w:rsid w:val="00CF184E"/>
    <w:rsid w:val="00CF1E02"/>
    <w:rsid w:val="00CF1E1F"/>
    <w:rsid w:val="00CF3177"/>
    <w:rsid w:val="00CF597A"/>
    <w:rsid w:val="00CF793F"/>
    <w:rsid w:val="00CF7BFF"/>
    <w:rsid w:val="00CF7D10"/>
    <w:rsid w:val="00D008E5"/>
    <w:rsid w:val="00D01ECF"/>
    <w:rsid w:val="00D02779"/>
    <w:rsid w:val="00D02CAD"/>
    <w:rsid w:val="00D02D75"/>
    <w:rsid w:val="00D042B0"/>
    <w:rsid w:val="00D05BAA"/>
    <w:rsid w:val="00D05DDD"/>
    <w:rsid w:val="00D05F6E"/>
    <w:rsid w:val="00D06D11"/>
    <w:rsid w:val="00D07484"/>
    <w:rsid w:val="00D07AC6"/>
    <w:rsid w:val="00D07D43"/>
    <w:rsid w:val="00D1020C"/>
    <w:rsid w:val="00D11A16"/>
    <w:rsid w:val="00D12DD0"/>
    <w:rsid w:val="00D12FE3"/>
    <w:rsid w:val="00D13B7A"/>
    <w:rsid w:val="00D14493"/>
    <w:rsid w:val="00D15748"/>
    <w:rsid w:val="00D157A5"/>
    <w:rsid w:val="00D15DB9"/>
    <w:rsid w:val="00D1691B"/>
    <w:rsid w:val="00D16D88"/>
    <w:rsid w:val="00D1794A"/>
    <w:rsid w:val="00D21E36"/>
    <w:rsid w:val="00D22B63"/>
    <w:rsid w:val="00D22C4B"/>
    <w:rsid w:val="00D230C7"/>
    <w:rsid w:val="00D23E7D"/>
    <w:rsid w:val="00D2405F"/>
    <w:rsid w:val="00D245CF"/>
    <w:rsid w:val="00D255B9"/>
    <w:rsid w:val="00D27566"/>
    <w:rsid w:val="00D27F2E"/>
    <w:rsid w:val="00D30C7F"/>
    <w:rsid w:val="00D30E3F"/>
    <w:rsid w:val="00D317DB"/>
    <w:rsid w:val="00D32171"/>
    <w:rsid w:val="00D33AF3"/>
    <w:rsid w:val="00D33BC4"/>
    <w:rsid w:val="00D3462C"/>
    <w:rsid w:val="00D34A8D"/>
    <w:rsid w:val="00D35689"/>
    <w:rsid w:val="00D35A53"/>
    <w:rsid w:val="00D36308"/>
    <w:rsid w:val="00D363DD"/>
    <w:rsid w:val="00D36BD8"/>
    <w:rsid w:val="00D402E1"/>
    <w:rsid w:val="00D410DF"/>
    <w:rsid w:val="00D412EF"/>
    <w:rsid w:val="00D41BA9"/>
    <w:rsid w:val="00D430E7"/>
    <w:rsid w:val="00D4409C"/>
    <w:rsid w:val="00D4449D"/>
    <w:rsid w:val="00D46FE7"/>
    <w:rsid w:val="00D5092F"/>
    <w:rsid w:val="00D50DFA"/>
    <w:rsid w:val="00D5165E"/>
    <w:rsid w:val="00D5186F"/>
    <w:rsid w:val="00D518A7"/>
    <w:rsid w:val="00D52376"/>
    <w:rsid w:val="00D542E0"/>
    <w:rsid w:val="00D55D20"/>
    <w:rsid w:val="00D55DD7"/>
    <w:rsid w:val="00D564AB"/>
    <w:rsid w:val="00D57CF1"/>
    <w:rsid w:val="00D60272"/>
    <w:rsid w:val="00D612C2"/>
    <w:rsid w:val="00D61E40"/>
    <w:rsid w:val="00D62D89"/>
    <w:rsid w:val="00D631E8"/>
    <w:rsid w:val="00D63CDB"/>
    <w:rsid w:val="00D6473F"/>
    <w:rsid w:val="00D6776E"/>
    <w:rsid w:val="00D6793F"/>
    <w:rsid w:val="00D67954"/>
    <w:rsid w:val="00D73F21"/>
    <w:rsid w:val="00D743BF"/>
    <w:rsid w:val="00D745E0"/>
    <w:rsid w:val="00D74A7E"/>
    <w:rsid w:val="00D76AA3"/>
    <w:rsid w:val="00D8032A"/>
    <w:rsid w:val="00D8053F"/>
    <w:rsid w:val="00D80604"/>
    <w:rsid w:val="00D81A66"/>
    <w:rsid w:val="00D831AC"/>
    <w:rsid w:val="00D832A7"/>
    <w:rsid w:val="00D83402"/>
    <w:rsid w:val="00D85FE9"/>
    <w:rsid w:val="00D86717"/>
    <w:rsid w:val="00D8717F"/>
    <w:rsid w:val="00D877D2"/>
    <w:rsid w:val="00D9068D"/>
    <w:rsid w:val="00D923B5"/>
    <w:rsid w:val="00D9333A"/>
    <w:rsid w:val="00D934BF"/>
    <w:rsid w:val="00D94B3B"/>
    <w:rsid w:val="00D94DB1"/>
    <w:rsid w:val="00DA086B"/>
    <w:rsid w:val="00DA1D7A"/>
    <w:rsid w:val="00DA23E4"/>
    <w:rsid w:val="00DA3163"/>
    <w:rsid w:val="00DA3D82"/>
    <w:rsid w:val="00DA3E80"/>
    <w:rsid w:val="00DA4232"/>
    <w:rsid w:val="00DA6834"/>
    <w:rsid w:val="00DA711B"/>
    <w:rsid w:val="00DA7BE9"/>
    <w:rsid w:val="00DA7E05"/>
    <w:rsid w:val="00DA7EE9"/>
    <w:rsid w:val="00DB0A44"/>
    <w:rsid w:val="00DB0BD6"/>
    <w:rsid w:val="00DB17E3"/>
    <w:rsid w:val="00DB1C53"/>
    <w:rsid w:val="00DB1CF2"/>
    <w:rsid w:val="00DB2360"/>
    <w:rsid w:val="00DB23EF"/>
    <w:rsid w:val="00DB36ED"/>
    <w:rsid w:val="00DB3A11"/>
    <w:rsid w:val="00DB3A47"/>
    <w:rsid w:val="00DB4794"/>
    <w:rsid w:val="00DB5C3E"/>
    <w:rsid w:val="00DB628E"/>
    <w:rsid w:val="00DB6762"/>
    <w:rsid w:val="00DB6DFE"/>
    <w:rsid w:val="00DB6EFB"/>
    <w:rsid w:val="00DC0895"/>
    <w:rsid w:val="00DC0F27"/>
    <w:rsid w:val="00DC1AC9"/>
    <w:rsid w:val="00DC3955"/>
    <w:rsid w:val="00DC39BB"/>
    <w:rsid w:val="00DC4714"/>
    <w:rsid w:val="00DC4AC9"/>
    <w:rsid w:val="00DC4DD2"/>
    <w:rsid w:val="00DC5638"/>
    <w:rsid w:val="00DC6214"/>
    <w:rsid w:val="00DC69E0"/>
    <w:rsid w:val="00DC7040"/>
    <w:rsid w:val="00DD01AE"/>
    <w:rsid w:val="00DD11CE"/>
    <w:rsid w:val="00DD1A2E"/>
    <w:rsid w:val="00DD2FF2"/>
    <w:rsid w:val="00DD4C16"/>
    <w:rsid w:val="00DD534B"/>
    <w:rsid w:val="00DD54FD"/>
    <w:rsid w:val="00DD6BB5"/>
    <w:rsid w:val="00DD6F04"/>
    <w:rsid w:val="00DD77BC"/>
    <w:rsid w:val="00DD7A02"/>
    <w:rsid w:val="00DE3391"/>
    <w:rsid w:val="00DE5A13"/>
    <w:rsid w:val="00DE6DFE"/>
    <w:rsid w:val="00DF04CD"/>
    <w:rsid w:val="00DF0886"/>
    <w:rsid w:val="00DF2873"/>
    <w:rsid w:val="00DF397D"/>
    <w:rsid w:val="00DF3ADE"/>
    <w:rsid w:val="00DF3D63"/>
    <w:rsid w:val="00DF5425"/>
    <w:rsid w:val="00DF7042"/>
    <w:rsid w:val="00DF782C"/>
    <w:rsid w:val="00E004D3"/>
    <w:rsid w:val="00E02EA3"/>
    <w:rsid w:val="00E030A0"/>
    <w:rsid w:val="00E04F63"/>
    <w:rsid w:val="00E0549C"/>
    <w:rsid w:val="00E05704"/>
    <w:rsid w:val="00E06E27"/>
    <w:rsid w:val="00E075A1"/>
    <w:rsid w:val="00E079A9"/>
    <w:rsid w:val="00E1101C"/>
    <w:rsid w:val="00E124E3"/>
    <w:rsid w:val="00E12E68"/>
    <w:rsid w:val="00E14812"/>
    <w:rsid w:val="00E14DE9"/>
    <w:rsid w:val="00E15DDE"/>
    <w:rsid w:val="00E169D7"/>
    <w:rsid w:val="00E17F19"/>
    <w:rsid w:val="00E20253"/>
    <w:rsid w:val="00E2031F"/>
    <w:rsid w:val="00E21DE9"/>
    <w:rsid w:val="00E2339E"/>
    <w:rsid w:val="00E239D1"/>
    <w:rsid w:val="00E24491"/>
    <w:rsid w:val="00E24884"/>
    <w:rsid w:val="00E25B94"/>
    <w:rsid w:val="00E26EA5"/>
    <w:rsid w:val="00E26F1B"/>
    <w:rsid w:val="00E276DB"/>
    <w:rsid w:val="00E3245B"/>
    <w:rsid w:val="00E3335F"/>
    <w:rsid w:val="00E3362F"/>
    <w:rsid w:val="00E337A1"/>
    <w:rsid w:val="00E3504A"/>
    <w:rsid w:val="00E3707B"/>
    <w:rsid w:val="00E407A8"/>
    <w:rsid w:val="00E41927"/>
    <w:rsid w:val="00E4199A"/>
    <w:rsid w:val="00E42CED"/>
    <w:rsid w:val="00E47B7A"/>
    <w:rsid w:val="00E50685"/>
    <w:rsid w:val="00E50B62"/>
    <w:rsid w:val="00E50D46"/>
    <w:rsid w:val="00E50D58"/>
    <w:rsid w:val="00E52847"/>
    <w:rsid w:val="00E53525"/>
    <w:rsid w:val="00E53933"/>
    <w:rsid w:val="00E56505"/>
    <w:rsid w:val="00E57D9C"/>
    <w:rsid w:val="00E57F6B"/>
    <w:rsid w:val="00E60FAC"/>
    <w:rsid w:val="00E632FB"/>
    <w:rsid w:val="00E641A8"/>
    <w:rsid w:val="00E658AD"/>
    <w:rsid w:val="00E65A8B"/>
    <w:rsid w:val="00E65CFA"/>
    <w:rsid w:val="00E66408"/>
    <w:rsid w:val="00E66C3B"/>
    <w:rsid w:val="00E673C1"/>
    <w:rsid w:val="00E6740C"/>
    <w:rsid w:val="00E70CED"/>
    <w:rsid w:val="00E71A08"/>
    <w:rsid w:val="00E71DA3"/>
    <w:rsid w:val="00E7342C"/>
    <w:rsid w:val="00E76363"/>
    <w:rsid w:val="00E77A80"/>
    <w:rsid w:val="00E80026"/>
    <w:rsid w:val="00E80569"/>
    <w:rsid w:val="00E807B4"/>
    <w:rsid w:val="00E80E95"/>
    <w:rsid w:val="00E82AFD"/>
    <w:rsid w:val="00E82FDE"/>
    <w:rsid w:val="00E835DE"/>
    <w:rsid w:val="00E857C0"/>
    <w:rsid w:val="00E8731D"/>
    <w:rsid w:val="00E87C59"/>
    <w:rsid w:val="00E87FDA"/>
    <w:rsid w:val="00E91D81"/>
    <w:rsid w:val="00E92BC2"/>
    <w:rsid w:val="00E92DE4"/>
    <w:rsid w:val="00E9318F"/>
    <w:rsid w:val="00E93755"/>
    <w:rsid w:val="00E93767"/>
    <w:rsid w:val="00E93BD5"/>
    <w:rsid w:val="00E945B4"/>
    <w:rsid w:val="00E97536"/>
    <w:rsid w:val="00EA010E"/>
    <w:rsid w:val="00EA08D9"/>
    <w:rsid w:val="00EA1302"/>
    <w:rsid w:val="00EA1AB7"/>
    <w:rsid w:val="00EA30E7"/>
    <w:rsid w:val="00EA53F1"/>
    <w:rsid w:val="00EA5987"/>
    <w:rsid w:val="00EA5A65"/>
    <w:rsid w:val="00EA70AE"/>
    <w:rsid w:val="00EB060B"/>
    <w:rsid w:val="00EB11AE"/>
    <w:rsid w:val="00EB1E33"/>
    <w:rsid w:val="00EB2FC4"/>
    <w:rsid w:val="00EB333F"/>
    <w:rsid w:val="00EB3A1F"/>
    <w:rsid w:val="00EB42A9"/>
    <w:rsid w:val="00EB47C1"/>
    <w:rsid w:val="00EB5E45"/>
    <w:rsid w:val="00EB6031"/>
    <w:rsid w:val="00EC0881"/>
    <w:rsid w:val="00EC1EAC"/>
    <w:rsid w:val="00EC22CB"/>
    <w:rsid w:val="00EC3ACB"/>
    <w:rsid w:val="00EC4B4E"/>
    <w:rsid w:val="00ED05AA"/>
    <w:rsid w:val="00ED14C6"/>
    <w:rsid w:val="00ED2B38"/>
    <w:rsid w:val="00EE212F"/>
    <w:rsid w:val="00EE3E02"/>
    <w:rsid w:val="00EE5A83"/>
    <w:rsid w:val="00EE5EFD"/>
    <w:rsid w:val="00EE6DCE"/>
    <w:rsid w:val="00EF0E72"/>
    <w:rsid w:val="00EF107D"/>
    <w:rsid w:val="00EF6540"/>
    <w:rsid w:val="00EF70A5"/>
    <w:rsid w:val="00F01DD8"/>
    <w:rsid w:val="00F020A6"/>
    <w:rsid w:val="00F04218"/>
    <w:rsid w:val="00F04414"/>
    <w:rsid w:val="00F047DB"/>
    <w:rsid w:val="00F0538D"/>
    <w:rsid w:val="00F06843"/>
    <w:rsid w:val="00F07F3D"/>
    <w:rsid w:val="00F11E97"/>
    <w:rsid w:val="00F121A4"/>
    <w:rsid w:val="00F1291B"/>
    <w:rsid w:val="00F1394D"/>
    <w:rsid w:val="00F14C80"/>
    <w:rsid w:val="00F157D2"/>
    <w:rsid w:val="00F17EEC"/>
    <w:rsid w:val="00F2063D"/>
    <w:rsid w:val="00F20A79"/>
    <w:rsid w:val="00F20F3D"/>
    <w:rsid w:val="00F20FF1"/>
    <w:rsid w:val="00F22D23"/>
    <w:rsid w:val="00F239D9"/>
    <w:rsid w:val="00F23A81"/>
    <w:rsid w:val="00F23D3B"/>
    <w:rsid w:val="00F2441C"/>
    <w:rsid w:val="00F24514"/>
    <w:rsid w:val="00F26957"/>
    <w:rsid w:val="00F279A6"/>
    <w:rsid w:val="00F31213"/>
    <w:rsid w:val="00F31BE8"/>
    <w:rsid w:val="00F32E2F"/>
    <w:rsid w:val="00F32F33"/>
    <w:rsid w:val="00F33C26"/>
    <w:rsid w:val="00F33F2F"/>
    <w:rsid w:val="00F34C59"/>
    <w:rsid w:val="00F351FD"/>
    <w:rsid w:val="00F35457"/>
    <w:rsid w:val="00F3595B"/>
    <w:rsid w:val="00F359D9"/>
    <w:rsid w:val="00F3617B"/>
    <w:rsid w:val="00F40207"/>
    <w:rsid w:val="00F40BA8"/>
    <w:rsid w:val="00F416BF"/>
    <w:rsid w:val="00F41AC8"/>
    <w:rsid w:val="00F42399"/>
    <w:rsid w:val="00F426A6"/>
    <w:rsid w:val="00F429FD"/>
    <w:rsid w:val="00F42C1A"/>
    <w:rsid w:val="00F44D6B"/>
    <w:rsid w:val="00F4623C"/>
    <w:rsid w:val="00F46897"/>
    <w:rsid w:val="00F511A2"/>
    <w:rsid w:val="00F51ACA"/>
    <w:rsid w:val="00F53723"/>
    <w:rsid w:val="00F54A24"/>
    <w:rsid w:val="00F54C4A"/>
    <w:rsid w:val="00F5560C"/>
    <w:rsid w:val="00F56399"/>
    <w:rsid w:val="00F625D1"/>
    <w:rsid w:val="00F62937"/>
    <w:rsid w:val="00F631CA"/>
    <w:rsid w:val="00F64940"/>
    <w:rsid w:val="00F65FAD"/>
    <w:rsid w:val="00F6680D"/>
    <w:rsid w:val="00F71CB1"/>
    <w:rsid w:val="00F731C6"/>
    <w:rsid w:val="00F750CF"/>
    <w:rsid w:val="00F75648"/>
    <w:rsid w:val="00F75C9F"/>
    <w:rsid w:val="00F76911"/>
    <w:rsid w:val="00F7750A"/>
    <w:rsid w:val="00F80006"/>
    <w:rsid w:val="00F80084"/>
    <w:rsid w:val="00F81C57"/>
    <w:rsid w:val="00F83658"/>
    <w:rsid w:val="00F839A6"/>
    <w:rsid w:val="00F83C19"/>
    <w:rsid w:val="00F845D8"/>
    <w:rsid w:val="00F86E36"/>
    <w:rsid w:val="00F87E52"/>
    <w:rsid w:val="00F9387B"/>
    <w:rsid w:val="00F93D0B"/>
    <w:rsid w:val="00F95676"/>
    <w:rsid w:val="00F970C3"/>
    <w:rsid w:val="00FA03E3"/>
    <w:rsid w:val="00FA14F8"/>
    <w:rsid w:val="00FA2C6C"/>
    <w:rsid w:val="00FA52D5"/>
    <w:rsid w:val="00FA56CE"/>
    <w:rsid w:val="00FA6944"/>
    <w:rsid w:val="00FB0126"/>
    <w:rsid w:val="00FB1BA2"/>
    <w:rsid w:val="00FB2570"/>
    <w:rsid w:val="00FB2839"/>
    <w:rsid w:val="00FB2ADC"/>
    <w:rsid w:val="00FB4291"/>
    <w:rsid w:val="00FB513E"/>
    <w:rsid w:val="00FB62B5"/>
    <w:rsid w:val="00FB79AA"/>
    <w:rsid w:val="00FC0D15"/>
    <w:rsid w:val="00FC3534"/>
    <w:rsid w:val="00FC3D21"/>
    <w:rsid w:val="00FC4297"/>
    <w:rsid w:val="00FC4DFC"/>
    <w:rsid w:val="00FC4E46"/>
    <w:rsid w:val="00FC559E"/>
    <w:rsid w:val="00FD2470"/>
    <w:rsid w:val="00FD27C1"/>
    <w:rsid w:val="00FD2DC2"/>
    <w:rsid w:val="00FD35E4"/>
    <w:rsid w:val="00FD5823"/>
    <w:rsid w:val="00FD5F5C"/>
    <w:rsid w:val="00FD63CB"/>
    <w:rsid w:val="00FD73EE"/>
    <w:rsid w:val="00FE0A73"/>
    <w:rsid w:val="00FE0C0E"/>
    <w:rsid w:val="00FE1C27"/>
    <w:rsid w:val="00FE1E0E"/>
    <w:rsid w:val="00FE249F"/>
    <w:rsid w:val="00FE2AE4"/>
    <w:rsid w:val="00FE40AF"/>
    <w:rsid w:val="00FE5C31"/>
    <w:rsid w:val="00FE665E"/>
    <w:rsid w:val="00FE74FD"/>
    <w:rsid w:val="00FF0CFC"/>
    <w:rsid w:val="00FF1B0E"/>
    <w:rsid w:val="00FF1DFF"/>
    <w:rsid w:val="00FF1E3E"/>
    <w:rsid w:val="00FF40FC"/>
    <w:rsid w:val="00FF5B7C"/>
    <w:rsid w:val="00FF748B"/>
    <w:rsid w:val="00FF7DE3"/>
    <w:rsid w:val="011C44BE"/>
    <w:rsid w:val="01454CF3"/>
    <w:rsid w:val="01DE0743"/>
    <w:rsid w:val="027EEA87"/>
    <w:rsid w:val="02F56A87"/>
    <w:rsid w:val="036F6564"/>
    <w:rsid w:val="03B56484"/>
    <w:rsid w:val="03CD5939"/>
    <w:rsid w:val="04157324"/>
    <w:rsid w:val="05E1347E"/>
    <w:rsid w:val="05E2CC00"/>
    <w:rsid w:val="06721621"/>
    <w:rsid w:val="06AA39B1"/>
    <w:rsid w:val="07100717"/>
    <w:rsid w:val="071A376C"/>
    <w:rsid w:val="07BC01EB"/>
    <w:rsid w:val="07EB073B"/>
    <w:rsid w:val="07F7101E"/>
    <w:rsid w:val="08613ED7"/>
    <w:rsid w:val="08B87B6B"/>
    <w:rsid w:val="08FD1FCF"/>
    <w:rsid w:val="08FE48C8"/>
    <w:rsid w:val="090C0806"/>
    <w:rsid w:val="090D2E85"/>
    <w:rsid w:val="09AA5678"/>
    <w:rsid w:val="0A285D7D"/>
    <w:rsid w:val="0A5E4659"/>
    <w:rsid w:val="0AEB5FE9"/>
    <w:rsid w:val="0B49328A"/>
    <w:rsid w:val="0B605985"/>
    <w:rsid w:val="0B777E61"/>
    <w:rsid w:val="0BC537D1"/>
    <w:rsid w:val="0BF6772E"/>
    <w:rsid w:val="0CA8710F"/>
    <w:rsid w:val="0E161B9F"/>
    <w:rsid w:val="0E760B47"/>
    <w:rsid w:val="0E7C118A"/>
    <w:rsid w:val="0E874A06"/>
    <w:rsid w:val="0F395414"/>
    <w:rsid w:val="0F763767"/>
    <w:rsid w:val="0F986B14"/>
    <w:rsid w:val="0FD614BE"/>
    <w:rsid w:val="0FFF813B"/>
    <w:rsid w:val="1027238F"/>
    <w:rsid w:val="10686C78"/>
    <w:rsid w:val="121F089B"/>
    <w:rsid w:val="12223A2E"/>
    <w:rsid w:val="12687E9E"/>
    <w:rsid w:val="13801B9C"/>
    <w:rsid w:val="13DE6B94"/>
    <w:rsid w:val="13FA075F"/>
    <w:rsid w:val="14632E2D"/>
    <w:rsid w:val="14833669"/>
    <w:rsid w:val="14C23B4D"/>
    <w:rsid w:val="14CF3D24"/>
    <w:rsid w:val="15161785"/>
    <w:rsid w:val="152637C6"/>
    <w:rsid w:val="154E393A"/>
    <w:rsid w:val="156E768E"/>
    <w:rsid w:val="15C35BE5"/>
    <w:rsid w:val="15CE1CCB"/>
    <w:rsid w:val="160114A8"/>
    <w:rsid w:val="169E47AA"/>
    <w:rsid w:val="16C63896"/>
    <w:rsid w:val="16FA7854"/>
    <w:rsid w:val="17AA97D8"/>
    <w:rsid w:val="1807637A"/>
    <w:rsid w:val="180C51F5"/>
    <w:rsid w:val="1836652E"/>
    <w:rsid w:val="18427B49"/>
    <w:rsid w:val="1875217F"/>
    <w:rsid w:val="18956A4F"/>
    <w:rsid w:val="18BE5C62"/>
    <w:rsid w:val="191B6C07"/>
    <w:rsid w:val="194355A9"/>
    <w:rsid w:val="194F1402"/>
    <w:rsid w:val="19625EB7"/>
    <w:rsid w:val="19A327C1"/>
    <w:rsid w:val="19D73FF0"/>
    <w:rsid w:val="1AB37FF6"/>
    <w:rsid w:val="1B193AF0"/>
    <w:rsid w:val="1B715D70"/>
    <w:rsid w:val="1B723901"/>
    <w:rsid w:val="1B812F99"/>
    <w:rsid w:val="1BD02183"/>
    <w:rsid w:val="1C107927"/>
    <w:rsid w:val="1C8872AD"/>
    <w:rsid w:val="1CF459BA"/>
    <w:rsid w:val="1D5F32C6"/>
    <w:rsid w:val="1DCB1A4C"/>
    <w:rsid w:val="1DE511D5"/>
    <w:rsid w:val="1DF67FA2"/>
    <w:rsid w:val="1E2A4B83"/>
    <w:rsid w:val="1ED3CC1F"/>
    <w:rsid w:val="1EF3484D"/>
    <w:rsid w:val="1FD430C8"/>
    <w:rsid w:val="20195259"/>
    <w:rsid w:val="204376E1"/>
    <w:rsid w:val="20D456C1"/>
    <w:rsid w:val="214772A1"/>
    <w:rsid w:val="214F4B32"/>
    <w:rsid w:val="21521D41"/>
    <w:rsid w:val="2157C120"/>
    <w:rsid w:val="217171F5"/>
    <w:rsid w:val="218D2419"/>
    <w:rsid w:val="21E47A83"/>
    <w:rsid w:val="21EF6D0A"/>
    <w:rsid w:val="22935557"/>
    <w:rsid w:val="22952CFD"/>
    <w:rsid w:val="22A06484"/>
    <w:rsid w:val="22C44EE9"/>
    <w:rsid w:val="22F00A83"/>
    <w:rsid w:val="232B63B6"/>
    <w:rsid w:val="232F065F"/>
    <w:rsid w:val="237D312B"/>
    <w:rsid w:val="24141DD0"/>
    <w:rsid w:val="24436771"/>
    <w:rsid w:val="24991BF1"/>
    <w:rsid w:val="24CA1512"/>
    <w:rsid w:val="24E678F1"/>
    <w:rsid w:val="25610339"/>
    <w:rsid w:val="25CF2295"/>
    <w:rsid w:val="26091741"/>
    <w:rsid w:val="264B2FCC"/>
    <w:rsid w:val="26BE6858"/>
    <w:rsid w:val="271251B0"/>
    <w:rsid w:val="2777D17B"/>
    <w:rsid w:val="27CA4F73"/>
    <w:rsid w:val="281F026C"/>
    <w:rsid w:val="28D61E1A"/>
    <w:rsid w:val="28F134A2"/>
    <w:rsid w:val="2A45570B"/>
    <w:rsid w:val="2A5E4897"/>
    <w:rsid w:val="2AAD36A8"/>
    <w:rsid w:val="2B900426"/>
    <w:rsid w:val="2BBA3637"/>
    <w:rsid w:val="2C3F26E5"/>
    <w:rsid w:val="2C661776"/>
    <w:rsid w:val="2C676A82"/>
    <w:rsid w:val="2C8B3499"/>
    <w:rsid w:val="2D3E7D46"/>
    <w:rsid w:val="2D850D11"/>
    <w:rsid w:val="2DA21F75"/>
    <w:rsid w:val="2E22281F"/>
    <w:rsid w:val="2E3D38AA"/>
    <w:rsid w:val="2EC952CF"/>
    <w:rsid w:val="2F8F7346"/>
    <w:rsid w:val="2F9A3FB4"/>
    <w:rsid w:val="2FBFF04D"/>
    <w:rsid w:val="30044171"/>
    <w:rsid w:val="301A4E70"/>
    <w:rsid w:val="30BD0622"/>
    <w:rsid w:val="30C40EFE"/>
    <w:rsid w:val="31436D79"/>
    <w:rsid w:val="316658B8"/>
    <w:rsid w:val="31865C9B"/>
    <w:rsid w:val="31D40685"/>
    <w:rsid w:val="32CE7A7E"/>
    <w:rsid w:val="32F56A0D"/>
    <w:rsid w:val="347463DD"/>
    <w:rsid w:val="35CB4C4D"/>
    <w:rsid w:val="35CD0198"/>
    <w:rsid w:val="3650579C"/>
    <w:rsid w:val="36612E47"/>
    <w:rsid w:val="37623CD1"/>
    <w:rsid w:val="377D3E03"/>
    <w:rsid w:val="37834C70"/>
    <w:rsid w:val="37AF6778"/>
    <w:rsid w:val="37F4568F"/>
    <w:rsid w:val="37FF581C"/>
    <w:rsid w:val="37FF7740"/>
    <w:rsid w:val="381463DB"/>
    <w:rsid w:val="38A478CC"/>
    <w:rsid w:val="39792139"/>
    <w:rsid w:val="39CE7FA5"/>
    <w:rsid w:val="3A0402F6"/>
    <w:rsid w:val="3AC532E6"/>
    <w:rsid w:val="3BB61CA9"/>
    <w:rsid w:val="3BBF58AA"/>
    <w:rsid w:val="3BCF631D"/>
    <w:rsid w:val="3BFB0C42"/>
    <w:rsid w:val="3C5E66E0"/>
    <w:rsid w:val="3C677367"/>
    <w:rsid w:val="3CC656EB"/>
    <w:rsid w:val="3CCA21E8"/>
    <w:rsid w:val="3D1F334F"/>
    <w:rsid w:val="3D546277"/>
    <w:rsid w:val="3DC8149C"/>
    <w:rsid w:val="3E2057E8"/>
    <w:rsid w:val="3E29379B"/>
    <w:rsid w:val="3E3D429E"/>
    <w:rsid w:val="3E9F0D9E"/>
    <w:rsid w:val="3EB115C8"/>
    <w:rsid w:val="3EBBEF84"/>
    <w:rsid w:val="3F22391E"/>
    <w:rsid w:val="3FC159A6"/>
    <w:rsid w:val="3FF7F51C"/>
    <w:rsid w:val="3FFD08BC"/>
    <w:rsid w:val="3FFFE3D9"/>
    <w:rsid w:val="40154785"/>
    <w:rsid w:val="402C6CE6"/>
    <w:rsid w:val="41320A2F"/>
    <w:rsid w:val="416A6C53"/>
    <w:rsid w:val="4217722E"/>
    <w:rsid w:val="428A3BA8"/>
    <w:rsid w:val="42A74EAA"/>
    <w:rsid w:val="43104595"/>
    <w:rsid w:val="4357300A"/>
    <w:rsid w:val="435E2A0A"/>
    <w:rsid w:val="43F31FE2"/>
    <w:rsid w:val="4427054B"/>
    <w:rsid w:val="44640439"/>
    <w:rsid w:val="446C50D1"/>
    <w:rsid w:val="44AA6D2D"/>
    <w:rsid w:val="44C30314"/>
    <w:rsid w:val="44D324F7"/>
    <w:rsid w:val="44D851FA"/>
    <w:rsid w:val="45311DCA"/>
    <w:rsid w:val="45572B6C"/>
    <w:rsid w:val="455B320C"/>
    <w:rsid w:val="460F771A"/>
    <w:rsid w:val="465ED152"/>
    <w:rsid w:val="468250FC"/>
    <w:rsid w:val="470A2591"/>
    <w:rsid w:val="475C4800"/>
    <w:rsid w:val="478618F4"/>
    <w:rsid w:val="47B14D93"/>
    <w:rsid w:val="4838298C"/>
    <w:rsid w:val="48C9665E"/>
    <w:rsid w:val="494631B7"/>
    <w:rsid w:val="49742C4D"/>
    <w:rsid w:val="499D52E9"/>
    <w:rsid w:val="49CA6C65"/>
    <w:rsid w:val="4A455FF0"/>
    <w:rsid w:val="4A77022A"/>
    <w:rsid w:val="4AB425FA"/>
    <w:rsid w:val="4B3118C3"/>
    <w:rsid w:val="4B42593E"/>
    <w:rsid w:val="4B49460C"/>
    <w:rsid w:val="4BFD2018"/>
    <w:rsid w:val="4C3B0E2F"/>
    <w:rsid w:val="4C6B3A79"/>
    <w:rsid w:val="4CAB0D7C"/>
    <w:rsid w:val="4D0038F1"/>
    <w:rsid w:val="4D141206"/>
    <w:rsid w:val="4D596FBD"/>
    <w:rsid w:val="4E0D2791"/>
    <w:rsid w:val="4E2D68D7"/>
    <w:rsid w:val="4E900479"/>
    <w:rsid w:val="4EEE6877"/>
    <w:rsid w:val="4FC9093A"/>
    <w:rsid w:val="4FF35FAD"/>
    <w:rsid w:val="511D4514"/>
    <w:rsid w:val="515A150F"/>
    <w:rsid w:val="52362CB4"/>
    <w:rsid w:val="52BE30D2"/>
    <w:rsid w:val="52D35800"/>
    <w:rsid w:val="531B7510"/>
    <w:rsid w:val="533C54BD"/>
    <w:rsid w:val="537A4C04"/>
    <w:rsid w:val="53A15270"/>
    <w:rsid w:val="53D770A4"/>
    <w:rsid w:val="53F658B3"/>
    <w:rsid w:val="53FC6338"/>
    <w:rsid w:val="54362F34"/>
    <w:rsid w:val="543D22A5"/>
    <w:rsid w:val="5474151B"/>
    <w:rsid w:val="54C76BE5"/>
    <w:rsid w:val="55211CB0"/>
    <w:rsid w:val="55791323"/>
    <w:rsid w:val="55796678"/>
    <w:rsid w:val="559C6AA2"/>
    <w:rsid w:val="55A05D34"/>
    <w:rsid w:val="56066443"/>
    <w:rsid w:val="560D7A70"/>
    <w:rsid w:val="56152D38"/>
    <w:rsid w:val="56333BB1"/>
    <w:rsid w:val="563365F1"/>
    <w:rsid w:val="564B0C5E"/>
    <w:rsid w:val="569211D5"/>
    <w:rsid w:val="569572FD"/>
    <w:rsid w:val="56AE1205"/>
    <w:rsid w:val="56E90786"/>
    <w:rsid w:val="578A0A86"/>
    <w:rsid w:val="57AC0CC1"/>
    <w:rsid w:val="58C236D3"/>
    <w:rsid w:val="59550094"/>
    <w:rsid w:val="59834466"/>
    <w:rsid w:val="59906AA6"/>
    <w:rsid w:val="59B234B4"/>
    <w:rsid w:val="59E922EF"/>
    <w:rsid w:val="59E95FFF"/>
    <w:rsid w:val="59EFC5A0"/>
    <w:rsid w:val="59FEEA9C"/>
    <w:rsid w:val="5A89037B"/>
    <w:rsid w:val="5A9443A6"/>
    <w:rsid w:val="5BA36F2D"/>
    <w:rsid w:val="5BAD6AF9"/>
    <w:rsid w:val="5BBE59A3"/>
    <w:rsid w:val="5C002B30"/>
    <w:rsid w:val="5CBF0FAA"/>
    <w:rsid w:val="5CFD75C9"/>
    <w:rsid w:val="5D091D1C"/>
    <w:rsid w:val="5D0E0E12"/>
    <w:rsid w:val="5DF31C63"/>
    <w:rsid w:val="5DF70C36"/>
    <w:rsid w:val="5DFE99EC"/>
    <w:rsid w:val="5FE5537B"/>
    <w:rsid w:val="60BF1A4F"/>
    <w:rsid w:val="61B96817"/>
    <w:rsid w:val="61C3650C"/>
    <w:rsid w:val="6229058D"/>
    <w:rsid w:val="62337521"/>
    <w:rsid w:val="62795903"/>
    <w:rsid w:val="62D941DE"/>
    <w:rsid w:val="637D3ABD"/>
    <w:rsid w:val="64235C8D"/>
    <w:rsid w:val="64440F4B"/>
    <w:rsid w:val="6470424D"/>
    <w:rsid w:val="647B1774"/>
    <w:rsid w:val="64AF0792"/>
    <w:rsid w:val="65536F9A"/>
    <w:rsid w:val="65BA088F"/>
    <w:rsid w:val="66133701"/>
    <w:rsid w:val="66266D9A"/>
    <w:rsid w:val="66361F34"/>
    <w:rsid w:val="66CB6A64"/>
    <w:rsid w:val="670E4251"/>
    <w:rsid w:val="67461DDB"/>
    <w:rsid w:val="674C8EC9"/>
    <w:rsid w:val="67A1438B"/>
    <w:rsid w:val="67BB5844"/>
    <w:rsid w:val="67FF15BA"/>
    <w:rsid w:val="68B009A8"/>
    <w:rsid w:val="69127D3A"/>
    <w:rsid w:val="694B1853"/>
    <w:rsid w:val="6A2A2317"/>
    <w:rsid w:val="6A93762C"/>
    <w:rsid w:val="6A996F13"/>
    <w:rsid w:val="6A9B2760"/>
    <w:rsid w:val="6C011206"/>
    <w:rsid w:val="6C304C3F"/>
    <w:rsid w:val="6C4130E2"/>
    <w:rsid w:val="6C6C4759"/>
    <w:rsid w:val="6C762E7E"/>
    <w:rsid w:val="6C910893"/>
    <w:rsid w:val="6D127D38"/>
    <w:rsid w:val="6D2C7F7F"/>
    <w:rsid w:val="6D6313BE"/>
    <w:rsid w:val="6D930297"/>
    <w:rsid w:val="6DB968F0"/>
    <w:rsid w:val="6DCFD6DC"/>
    <w:rsid w:val="6DD83DA7"/>
    <w:rsid w:val="6DFA6436"/>
    <w:rsid w:val="6EC5514E"/>
    <w:rsid w:val="6EDA00C7"/>
    <w:rsid w:val="6EF7221D"/>
    <w:rsid w:val="6F367896"/>
    <w:rsid w:val="6FD21050"/>
    <w:rsid w:val="6FF61547"/>
    <w:rsid w:val="6FF86F81"/>
    <w:rsid w:val="704020FA"/>
    <w:rsid w:val="70FF71F1"/>
    <w:rsid w:val="71B348C1"/>
    <w:rsid w:val="7255060F"/>
    <w:rsid w:val="72823D2E"/>
    <w:rsid w:val="729F162E"/>
    <w:rsid w:val="73651934"/>
    <w:rsid w:val="73751827"/>
    <w:rsid w:val="74DF12D5"/>
    <w:rsid w:val="7549288D"/>
    <w:rsid w:val="75A70F17"/>
    <w:rsid w:val="75BFD5EC"/>
    <w:rsid w:val="75F54068"/>
    <w:rsid w:val="760A0079"/>
    <w:rsid w:val="76724FD8"/>
    <w:rsid w:val="76F1CF94"/>
    <w:rsid w:val="777423E0"/>
    <w:rsid w:val="77AD6BD4"/>
    <w:rsid w:val="77F44F62"/>
    <w:rsid w:val="77FFF25E"/>
    <w:rsid w:val="787C2959"/>
    <w:rsid w:val="7892202C"/>
    <w:rsid w:val="78CF7467"/>
    <w:rsid w:val="79B34FBA"/>
    <w:rsid w:val="79BA7625"/>
    <w:rsid w:val="7A8742BC"/>
    <w:rsid w:val="7AF81C4F"/>
    <w:rsid w:val="7B1B63D4"/>
    <w:rsid w:val="7B4C2882"/>
    <w:rsid w:val="7B694BFB"/>
    <w:rsid w:val="7B7B17D0"/>
    <w:rsid w:val="7B7FE101"/>
    <w:rsid w:val="7BE691E8"/>
    <w:rsid w:val="7BF94230"/>
    <w:rsid w:val="7BFB0C22"/>
    <w:rsid w:val="7BFB3344"/>
    <w:rsid w:val="7C736717"/>
    <w:rsid w:val="7C77503B"/>
    <w:rsid w:val="7C8A22C0"/>
    <w:rsid w:val="7CDF5093"/>
    <w:rsid w:val="7D541FA5"/>
    <w:rsid w:val="7D5F73F1"/>
    <w:rsid w:val="7D7F38AF"/>
    <w:rsid w:val="7DFF3090"/>
    <w:rsid w:val="7E346D01"/>
    <w:rsid w:val="7E5F0FFD"/>
    <w:rsid w:val="7EB6297D"/>
    <w:rsid w:val="7F87FB46"/>
    <w:rsid w:val="82EA17DC"/>
    <w:rsid w:val="A3924B61"/>
    <w:rsid w:val="AA2E7960"/>
    <w:rsid w:val="AF374214"/>
    <w:rsid w:val="B5371B2C"/>
    <w:rsid w:val="B7F78639"/>
    <w:rsid w:val="BA6DB7AC"/>
    <w:rsid w:val="BBF97B93"/>
    <w:rsid w:val="BFF71684"/>
    <w:rsid w:val="CF3FBA33"/>
    <w:rsid w:val="D60CD89B"/>
    <w:rsid w:val="DD2DBC3B"/>
    <w:rsid w:val="DF2FBF95"/>
    <w:rsid w:val="DFBF4C04"/>
    <w:rsid w:val="E2FDB4A9"/>
    <w:rsid w:val="E3FE7271"/>
    <w:rsid w:val="E4EFAE2B"/>
    <w:rsid w:val="E4FED9FA"/>
    <w:rsid w:val="E6B5A12D"/>
    <w:rsid w:val="E7BF5138"/>
    <w:rsid w:val="EB39521F"/>
    <w:rsid w:val="EB7B78E0"/>
    <w:rsid w:val="EECE6603"/>
    <w:rsid w:val="EFB55BC0"/>
    <w:rsid w:val="F5FF994E"/>
    <w:rsid w:val="F6DF669A"/>
    <w:rsid w:val="F7992587"/>
    <w:rsid w:val="F7AF4B1D"/>
    <w:rsid w:val="F97FD032"/>
    <w:rsid w:val="FADFCC1F"/>
    <w:rsid w:val="FBAD5A61"/>
    <w:rsid w:val="FBFB1C9C"/>
    <w:rsid w:val="FBFC73A1"/>
    <w:rsid w:val="FEDF3E2A"/>
    <w:rsid w:val="FEE5A2E7"/>
    <w:rsid w:val="FEEF9FD0"/>
    <w:rsid w:val="FFD61B80"/>
    <w:rsid w:val="FFFFDC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0"/>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71"/>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2">
    <w:name w:val="Default Paragraph Font"/>
    <w:qFormat/>
    <w:uiPriority w:val="0"/>
  </w:style>
  <w:style w:type="table" w:default="1" w:styleId="60">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link w:val="72"/>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73"/>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link w:val="74"/>
    <w:qFormat/>
    <w:uiPriority w:val="0"/>
    <w:pPr>
      <w:adjustRightInd w:val="0"/>
      <w:snapToGrid w:val="0"/>
      <w:spacing w:line="360" w:lineRule="auto"/>
      <w:ind w:firstLine="200" w:firstLineChars="200"/>
    </w:pPr>
    <w:rPr>
      <w:rFonts w:ascii="仿宋_GB2312"/>
      <w:sz w:val="24"/>
    </w:rPr>
  </w:style>
  <w:style w:type="paragraph" w:customStyle="1" w:styleId="23">
    <w:name w:val="引用1"/>
    <w:basedOn w:val="1"/>
    <w:next w:val="1"/>
    <w:qFormat/>
    <w:uiPriority w:val="0"/>
    <w:pPr>
      <w:wordWrap w:val="0"/>
      <w:spacing w:before="200" w:after="160"/>
      <w:ind w:left="864" w:right="864"/>
      <w:jc w:val="center"/>
    </w:pPr>
    <w:rPr>
      <w:i/>
    </w:rPr>
  </w:style>
  <w:style w:type="paragraph" w:styleId="24">
    <w:name w:val="Body Text Indent"/>
    <w:basedOn w:val="1"/>
    <w:link w:val="75"/>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2"/>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6"/>
    <w:qFormat/>
    <w:uiPriority w:val="0"/>
  </w:style>
  <w:style w:type="paragraph" w:styleId="34">
    <w:name w:val="Body Text Indent 2"/>
    <w:basedOn w:val="1"/>
    <w:link w:val="77"/>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78"/>
    <w:qFormat/>
    <w:uiPriority w:val="99"/>
    <w:pPr>
      <w:tabs>
        <w:tab w:val="center" w:pos="4153"/>
        <w:tab w:val="right" w:pos="8306"/>
      </w:tabs>
      <w:snapToGrid w:val="0"/>
      <w:jc w:val="left"/>
    </w:pPr>
    <w:rPr>
      <w:sz w:val="18"/>
    </w:rPr>
  </w:style>
  <w:style w:type="paragraph" w:styleId="37">
    <w:name w:val="header"/>
    <w:basedOn w:val="1"/>
    <w:link w:val="79"/>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80"/>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afterLines="0" w:afterAutospacing="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2">
    <w:name w:val="Message Header"/>
    <w:basedOn w:val="1"/>
    <w:next w:val="2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sz w:val="24"/>
      <w:szCs w:val="22"/>
    </w:rPr>
  </w:style>
  <w:style w:type="paragraph" w:styleId="5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4">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7">
    <w:name w:val="annotation subject"/>
    <w:basedOn w:val="19"/>
    <w:next w:val="19"/>
    <w:link w:val="81"/>
    <w:qFormat/>
    <w:uiPriority w:val="0"/>
    <w:pPr>
      <w:adjustRightInd/>
      <w:spacing w:line="240" w:lineRule="auto"/>
      <w:textAlignment w:val="auto"/>
    </w:pPr>
  </w:style>
  <w:style w:type="paragraph" w:styleId="58">
    <w:name w:val="Body Text First Indent"/>
    <w:basedOn w:val="22"/>
    <w:next w:val="1"/>
    <w:qFormat/>
    <w:uiPriority w:val="0"/>
    <w:pPr>
      <w:spacing w:line="360" w:lineRule="auto"/>
      <w:ind w:firstLine="420"/>
    </w:pPr>
    <w:rPr>
      <w:rFonts w:ascii="宋体" w:hAnsi="宋体"/>
      <w:sz w:val="24"/>
    </w:rPr>
  </w:style>
  <w:style w:type="paragraph" w:styleId="59">
    <w:name w:val="Body Text First Indent 2"/>
    <w:basedOn w:val="24"/>
    <w:link w:val="82"/>
    <w:qFormat/>
    <w:uiPriority w:val="0"/>
    <w:pPr>
      <w:spacing w:after="120" w:afterLines="0" w:line="240" w:lineRule="auto"/>
      <w:ind w:left="420" w:leftChars="200" w:firstLine="420" w:firstLineChars="200"/>
    </w:pPr>
  </w:style>
  <w:style w:type="table" w:styleId="61">
    <w:name w:val="Table Grid"/>
    <w:basedOn w:val="60"/>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3">
    <w:name w:val="Strong"/>
    <w:qFormat/>
    <w:uiPriority w:val="22"/>
    <w:rPr>
      <w:b/>
    </w:rPr>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character" w:customStyle="1" w:styleId="70">
    <w:name w:val="标题 2 Char1"/>
    <w:link w:val="3"/>
    <w:qFormat/>
    <w:uiPriority w:val="0"/>
    <w:rPr>
      <w:rFonts w:ascii="Arial" w:hAnsi="Arial" w:eastAsia="黑体"/>
      <w:b/>
      <w:kern w:val="2"/>
      <w:sz w:val="32"/>
    </w:rPr>
  </w:style>
  <w:style w:type="character" w:customStyle="1" w:styleId="71">
    <w:name w:val="标题 3 Char2"/>
    <w:link w:val="4"/>
    <w:qFormat/>
    <w:uiPriority w:val="0"/>
    <w:rPr>
      <w:rFonts w:eastAsia="宋体"/>
      <w:b/>
      <w:kern w:val="2"/>
      <w:sz w:val="32"/>
      <w:lang w:val="en-US" w:eastAsia="zh-CN"/>
    </w:rPr>
  </w:style>
  <w:style w:type="character" w:customStyle="1" w:styleId="72">
    <w:name w:val="正文缩进 Char"/>
    <w:link w:val="15"/>
    <w:qFormat/>
    <w:uiPriority w:val="0"/>
    <w:rPr>
      <w:kern w:val="2"/>
      <w:sz w:val="24"/>
    </w:rPr>
  </w:style>
  <w:style w:type="character" w:customStyle="1" w:styleId="73">
    <w:name w:val="批注文字 Char"/>
    <w:link w:val="19"/>
    <w:qFormat/>
    <w:uiPriority w:val="0"/>
    <w:rPr>
      <w:sz w:val="24"/>
    </w:rPr>
  </w:style>
  <w:style w:type="character" w:customStyle="1" w:styleId="74">
    <w:name w:val="正文文本 Char1"/>
    <w:link w:val="22"/>
    <w:qFormat/>
    <w:uiPriority w:val="0"/>
    <w:rPr>
      <w:rFonts w:ascii="仿宋_GB2312"/>
      <w:kern w:val="2"/>
      <w:sz w:val="24"/>
    </w:rPr>
  </w:style>
  <w:style w:type="character" w:customStyle="1" w:styleId="75">
    <w:name w:val="正文文本缩进 Char1"/>
    <w:link w:val="24"/>
    <w:qFormat/>
    <w:uiPriority w:val="0"/>
    <w:rPr>
      <w:kern w:val="2"/>
      <w:sz w:val="44"/>
    </w:rPr>
  </w:style>
  <w:style w:type="character" w:customStyle="1" w:styleId="76">
    <w:name w:val="日期 Char1"/>
    <w:link w:val="33"/>
    <w:qFormat/>
    <w:uiPriority w:val="0"/>
    <w:rPr>
      <w:kern w:val="2"/>
      <w:sz w:val="28"/>
    </w:rPr>
  </w:style>
  <w:style w:type="character" w:customStyle="1" w:styleId="77">
    <w:name w:val="正文文本缩进 2 Char"/>
    <w:link w:val="34"/>
    <w:qFormat/>
    <w:uiPriority w:val="0"/>
    <w:rPr>
      <w:kern w:val="2"/>
      <w:sz w:val="28"/>
    </w:rPr>
  </w:style>
  <w:style w:type="character" w:customStyle="1" w:styleId="78">
    <w:name w:val="页脚 Char"/>
    <w:link w:val="36"/>
    <w:qFormat/>
    <w:uiPriority w:val="99"/>
    <w:rPr>
      <w:kern w:val="2"/>
      <w:sz w:val="18"/>
    </w:rPr>
  </w:style>
  <w:style w:type="character" w:customStyle="1" w:styleId="79">
    <w:name w:val="页眉 Char"/>
    <w:link w:val="37"/>
    <w:qFormat/>
    <w:uiPriority w:val="0"/>
    <w:rPr>
      <w:kern w:val="2"/>
      <w:sz w:val="18"/>
    </w:rPr>
  </w:style>
  <w:style w:type="character" w:customStyle="1" w:styleId="80">
    <w:name w:val="脚注文本 Char"/>
    <w:link w:val="41"/>
    <w:qFormat/>
    <w:uiPriority w:val="0"/>
    <w:rPr>
      <w:kern w:val="2"/>
      <w:sz w:val="18"/>
    </w:rPr>
  </w:style>
  <w:style w:type="character" w:customStyle="1" w:styleId="81">
    <w:name w:val="批注主题 Char"/>
    <w:link w:val="57"/>
    <w:qFormat/>
    <w:uiPriority w:val="0"/>
  </w:style>
  <w:style w:type="character" w:customStyle="1" w:styleId="82">
    <w:name w:val="正文首行缩进 2 Char"/>
    <w:link w:val="59"/>
    <w:qFormat/>
    <w:uiPriority w:val="0"/>
  </w:style>
  <w:style w:type="character" w:customStyle="1" w:styleId="83">
    <w:name w:val="正文文本 Char"/>
    <w:qFormat/>
    <w:uiPriority w:val="0"/>
    <w:rPr>
      <w:rFonts w:ascii="仿宋_GB2312" w:eastAsia="仿宋_GB2312"/>
      <w:kern w:val="2"/>
      <w:sz w:val="32"/>
    </w:rPr>
  </w:style>
  <w:style w:type="character" w:customStyle="1" w:styleId="84">
    <w:name w:val="crowed11"/>
    <w:qFormat/>
    <w:uiPriority w:val="0"/>
    <w:rPr>
      <w:rFonts w:hint="default" w:ascii="_x000B__x000C_" w:hAnsi="_x000B__x000C_"/>
      <w:sz w:val="24"/>
    </w:rPr>
  </w:style>
  <w:style w:type="character" w:customStyle="1" w:styleId="85">
    <w:name w:val="标题 3 字符1"/>
    <w:qFormat/>
    <w:uiPriority w:val="0"/>
    <w:rPr>
      <w:rFonts w:eastAsia="宋体"/>
      <w:b/>
      <w:kern w:val="2"/>
      <w:sz w:val="32"/>
      <w:lang w:val="en-US" w:eastAsia="zh-CN"/>
    </w:rPr>
  </w:style>
  <w:style w:type="character" w:customStyle="1" w:styleId="86">
    <w:name w:val="文字 Char"/>
    <w:link w:val="87"/>
    <w:qFormat/>
    <w:uiPriority w:val="0"/>
    <w:rPr>
      <w:rFonts w:ascii="宋体"/>
      <w:kern w:val="2"/>
      <w:sz w:val="28"/>
    </w:rPr>
  </w:style>
  <w:style w:type="paragraph" w:customStyle="1" w:styleId="87">
    <w:name w:val="文字"/>
    <w:basedOn w:val="1"/>
    <w:link w:val="86"/>
    <w:qFormat/>
    <w:uiPriority w:val="0"/>
    <w:pPr>
      <w:tabs>
        <w:tab w:val="left" w:pos="8520"/>
      </w:tabs>
      <w:spacing w:line="312" w:lineRule="auto"/>
      <w:ind w:right="-210" w:firstLine="556"/>
    </w:pPr>
    <w:rPr>
      <w:rFonts w:ascii="宋体"/>
    </w:rPr>
  </w:style>
  <w:style w:type="character" w:customStyle="1" w:styleId="88">
    <w:name w:val="未命名11"/>
    <w:qFormat/>
    <w:uiPriority w:val="0"/>
    <w:rPr>
      <w:color w:val="77FFFF"/>
      <w:sz w:val="24"/>
    </w:rPr>
  </w:style>
  <w:style w:type="character" w:customStyle="1" w:styleId="89">
    <w:name w:val=" Char Char"/>
    <w:qFormat/>
    <w:uiPriority w:val="0"/>
    <w:rPr>
      <w:rFonts w:ascii="宋体" w:hAnsi="宋体" w:eastAsia="宋体"/>
      <w:kern w:val="2"/>
      <w:sz w:val="24"/>
      <w:lang w:val="en-US" w:eastAsia="zh-CN" w:bidi="ar-SA"/>
    </w:rPr>
  </w:style>
  <w:style w:type="character" w:customStyle="1" w:styleId="90">
    <w:name w:val=" Char Char11"/>
    <w:qFormat/>
    <w:uiPriority w:val="0"/>
    <w:rPr>
      <w:rFonts w:ascii="宋体"/>
      <w:kern w:val="2"/>
      <w:sz w:val="28"/>
    </w:rPr>
  </w:style>
  <w:style w:type="character" w:customStyle="1" w:styleId="91">
    <w:name w:val="未处理的提及"/>
    <w:unhideWhenUsed/>
    <w:qFormat/>
    <w:uiPriority w:val="99"/>
    <w:rPr>
      <w:color w:val="605E5C"/>
      <w:shd w:val="clear" w:color="auto" w:fill="E1DFDD"/>
    </w:rPr>
  </w:style>
  <w:style w:type="character" w:customStyle="1" w:styleId="92">
    <w:name w:val="Table Text Char Char Char Char"/>
    <w:link w:val="93"/>
    <w:qFormat/>
    <w:uiPriority w:val="0"/>
    <w:rPr>
      <w:rFonts w:ascii="Arial" w:hAnsi="Arial"/>
      <w:kern w:val="2"/>
      <w:sz w:val="18"/>
      <w:lang w:val="en-US" w:eastAsia="zh-CN" w:bidi="ar-SA"/>
    </w:rPr>
  </w:style>
  <w:style w:type="paragraph" w:customStyle="1" w:styleId="93">
    <w:name w:val="Table Text Char Char Char"/>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title_emph1"/>
    <w:qFormat/>
    <w:uiPriority w:val="0"/>
    <w:rPr>
      <w:rFonts w:hint="default" w:ascii="Arial" w:hAnsi="Arial"/>
      <w:b/>
      <w:sz w:val="20"/>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文本缩进 字符1"/>
    <w:qFormat/>
    <w:locked/>
    <w:uiPriority w:val="0"/>
    <w:rPr>
      <w:kern w:val="2"/>
      <w:sz w:val="44"/>
    </w:rPr>
  </w:style>
  <w:style w:type="character" w:customStyle="1" w:styleId="97">
    <w:name w:val=" Char Char4"/>
    <w:qFormat/>
    <w:uiPriority w:val="0"/>
    <w:rPr>
      <w:rFonts w:eastAsia="宋体"/>
      <w:b/>
      <w:kern w:val="2"/>
      <w:sz w:val="21"/>
      <w:lang w:val="en-US" w:eastAsia="zh-CN"/>
    </w:rPr>
  </w:style>
  <w:style w:type="character" w:customStyle="1" w:styleId="98">
    <w:name w:val="标书正文:  0.74 厘米 Char1"/>
    <w:qFormat/>
    <w:uiPriority w:val="0"/>
    <w:rPr>
      <w:rFonts w:eastAsia="宋体"/>
      <w:kern w:val="2"/>
      <w:sz w:val="24"/>
      <w:lang w:val="en-US" w:eastAsia="zh-CN"/>
    </w:rPr>
  </w:style>
  <w:style w:type="character" w:customStyle="1" w:styleId="99">
    <w:name w:val="H2 Char"/>
    <w:qFormat/>
    <w:uiPriority w:val="0"/>
    <w:rPr>
      <w:rFonts w:ascii="Arial" w:hAnsi="Arial" w:eastAsia="宋体"/>
      <w:kern w:val="2"/>
      <w:sz w:val="28"/>
      <w:lang w:val="en-US" w:eastAsia="zh-CN"/>
    </w:rPr>
  </w:style>
  <w:style w:type="character" w:customStyle="1" w:styleId="100">
    <w:name w:val=" Char Char2"/>
    <w:qFormat/>
    <w:uiPriority w:val="0"/>
    <w:rPr>
      <w:rFonts w:eastAsia="宋体"/>
      <w:kern w:val="2"/>
      <w:sz w:val="18"/>
      <w:lang w:val="en-US" w:eastAsia="zh-CN"/>
    </w:rPr>
  </w:style>
  <w:style w:type="character" w:customStyle="1" w:styleId="101">
    <w:name w:val="标题 3 Char1"/>
    <w:qFormat/>
    <w:uiPriority w:val="0"/>
    <w:rPr>
      <w:rFonts w:eastAsia="宋体"/>
      <w:b/>
      <w:kern w:val="2"/>
      <w:sz w:val="32"/>
      <w:lang w:val="en-US" w:eastAsia="zh-CN"/>
    </w:rPr>
  </w:style>
  <w:style w:type="character" w:customStyle="1" w:styleId="102">
    <w:name w:val="top-det1"/>
    <w:qFormat/>
    <w:uiPriority w:val="0"/>
    <w:rPr>
      <w:b/>
      <w:color w:val="000000"/>
    </w:rPr>
  </w:style>
  <w:style w:type="character" w:customStyle="1" w:styleId="103">
    <w:name w:val="Table Text Char"/>
    <w:link w:val="104"/>
    <w:qFormat/>
    <w:uiPriority w:val="0"/>
    <w:rPr>
      <w:rFonts w:ascii="Arial" w:hAnsi="Arial"/>
      <w:kern w:val="2"/>
      <w:sz w:val="18"/>
      <w:lang w:val="en-US" w:eastAsia="zh-CN" w:bidi="ar-SA"/>
    </w:rPr>
  </w:style>
  <w:style w:type="paragraph" w:customStyle="1" w:styleId="104">
    <w:name w:val="Table Text"/>
    <w:link w:val="103"/>
    <w:qFormat/>
    <w:uiPriority w:val="0"/>
    <w:pPr>
      <w:snapToGrid w:val="0"/>
      <w:spacing w:before="80" w:after="80"/>
    </w:pPr>
    <w:rPr>
      <w:rFonts w:ascii="Arial" w:hAnsi="Arial" w:eastAsia="宋体" w:cs="Times New Roman"/>
      <w:kern w:val="2"/>
      <w:sz w:val="18"/>
      <w:lang w:val="en-US" w:eastAsia="zh-CN" w:bidi="ar-SA"/>
    </w:rPr>
  </w:style>
  <w:style w:type="character" w:customStyle="1" w:styleId="105">
    <w:name w:val="列出段落 Char"/>
    <w:link w:val="106"/>
    <w:qFormat/>
    <w:uiPriority w:val="0"/>
    <w:rPr>
      <w:rFonts w:ascii="Calibri" w:hAnsi="Calibri"/>
      <w:kern w:val="2"/>
      <w:sz w:val="21"/>
      <w:szCs w:val="22"/>
    </w:rPr>
  </w:style>
  <w:style w:type="paragraph" w:styleId="106">
    <w:name w:val="List Paragraph"/>
    <w:basedOn w:val="1"/>
    <w:link w:val="105"/>
    <w:qFormat/>
    <w:uiPriority w:val="0"/>
    <w:pPr>
      <w:ind w:firstLine="420" w:firstLineChars="200"/>
    </w:pPr>
    <w:rPr>
      <w:sz w:val="21"/>
      <w:szCs w:val="22"/>
    </w:rPr>
  </w:style>
  <w:style w:type="character" w:customStyle="1" w:styleId="107">
    <w:name w:val="Table Text Char1 Char"/>
    <w:qFormat/>
    <w:uiPriority w:val="0"/>
    <w:rPr>
      <w:rFonts w:ascii="Arial" w:hAnsi="Arial"/>
      <w:kern w:val="2"/>
      <w:sz w:val="18"/>
      <w:lang w:val="en-US" w:eastAsia="zh-CN" w:bidi="ar-SA"/>
    </w:rPr>
  </w:style>
  <w:style w:type="character" w:customStyle="1" w:styleId="108">
    <w:name w:val=" Char Char5"/>
    <w:qFormat/>
    <w:uiPriority w:val="0"/>
    <w:rPr>
      <w:rFonts w:ascii="Arial" w:hAnsi="Arial" w:eastAsia="宋体"/>
      <w:b/>
      <w:smallCaps/>
      <w:kern w:val="28"/>
      <w:sz w:val="36"/>
      <w:lang w:val="en-US" w:eastAsia="en-US"/>
    </w:rPr>
  </w:style>
  <w:style w:type="character" w:customStyle="1" w:styleId="109">
    <w:name w:val="标题 3 Char"/>
    <w:qFormat/>
    <w:uiPriority w:val="0"/>
    <w:rPr>
      <w:rFonts w:eastAsia="宋体"/>
      <w:b/>
      <w:kern w:val="2"/>
      <w:sz w:val="32"/>
      <w:lang w:val="en-US" w:eastAsia="zh-CN"/>
    </w:rPr>
  </w:style>
  <w:style w:type="character" w:customStyle="1" w:styleId="110">
    <w:name w:val="样式 文档正文 Char + (西文) 宋体 (中文) 宋体 小四 黑色 Char"/>
    <w:link w:val="111"/>
    <w:qFormat/>
    <w:uiPriority w:val="0"/>
    <w:rPr>
      <w:rFonts w:ascii="宋体" w:hAnsi="宋体"/>
      <w:color w:val="000000"/>
      <w:kern w:val="2"/>
      <w:sz w:val="24"/>
      <w:szCs w:val="24"/>
    </w:rPr>
  </w:style>
  <w:style w:type="paragraph" w:customStyle="1" w:styleId="111">
    <w:name w:val="样式 文档正文 Char + (西文) 宋体 (中文) 宋体 小四 黑色"/>
    <w:basedOn w:val="1"/>
    <w:link w:val="110"/>
    <w:qFormat/>
    <w:uiPriority w:val="0"/>
    <w:pPr>
      <w:adjustRightInd w:val="0"/>
      <w:snapToGrid w:val="0"/>
      <w:spacing w:line="360" w:lineRule="auto"/>
      <w:ind w:firstLine="567"/>
      <w:textAlignment w:val="baseline"/>
    </w:pPr>
    <w:rPr>
      <w:rFonts w:ascii="宋体" w:hAnsi="宋体"/>
      <w:color w:val="000000"/>
      <w:sz w:val="24"/>
      <w:szCs w:val="24"/>
    </w:rPr>
  </w:style>
  <w:style w:type="character" w:customStyle="1" w:styleId="112">
    <w:name w:val=" Char Char7"/>
    <w:qFormat/>
    <w:uiPriority w:val="0"/>
    <w:rPr>
      <w:rFonts w:ascii="宋体" w:hAnsi="宋体" w:eastAsia="宋体"/>
      <w:kern w:val="2"/>
      <w:sz w:val="28"/>
    </w:rPr>
  </w:style>
  <w:style w:type="character" w:customStyle="1" w:styleId="113">
    <w:name w:val="小 Char"/>
    <w:qFormat/>
    <w:uiPriority w:val="0"/>
    <w:rPr>
      <w:rFonts w:ascii="宋体" w:hAnsi="Courier New" w:eastAsia="宋体"/>
      <w:kern w:val="2"/>
      <w:sz w:val="21"/>
      <w:lang w:val="en-US" w:eastAsia="zh-CN" w:bidi="ar-SA"/>
    </w:rPr>
  </w:style>
  <w:style w:type="character" w:customStyle="1" w:styleId="114">
    <w:name w:val="标题 2 Char"/>
    <w:qFormat/>
    <w:uiPriority w:val="0"/>
    <w:rPr>
      <w:rFonts w:ascii="Arial" w:hAnsi="Arial" w:eastAsia="黑体"/>
      <w:b/>
      <w:kern w:val="2"/>
      <w:sz w:val="32"/>
    </w:rPr>
  </w:style>
  <w:style w:type="character" w:customStyle="1" w:styleId="115">
    <w:name w:val="font1"/>
    <w:qFormat/>
    <w:uiPriority w:val="0"/>
    <w:rPr>
      <w:color w:val="000000"/>
      <w:sz w:val="18"/>
    </w:rPr>
  </w:style>
  <w:style w:type="character" w:customStyle="1" w:styleId="116">
    <w:name w:val="content-white1"/>
    <w:qFormat/>
    <w:uiPriority w:val="0"/>
    <w:rPr>
      <w:rFonts w:ascii="_x000B__x000C_" w:hAnsi="_x000B__x000C_"/>
      <w:color w:val="auto"/>
      <w:sz w:val="18"/>
      <w:u w:val="none"/>
    </w:rPr>
  </w:style>
  <w:style w:type="character" w:customStyle="1" w:styleId="117">
    <w:name w:val="正文 + 三号 Char"/>
    <w:qFormat/>
    <w:uiPriority w:val="0"/>
    <w:rPr>
      <w:rFonts w:eastAsia="宋体"/>
      <w:kern w:val="2"/>
      <w:sz w:val="21"/>
      <w:lang w:val="en-US" w:eastAsia="zh-CN"/>
    </w:rPr>
  </w:style>
  <w:style w:type="character" w:customStyle="1" w:styleId="118">
    <w:name w:val="v151"/>
    <w:qFormat/>
    <w:uiPriority w:val="0"/>
    <w:rPr>
      <w:sz w:val="18"/>
    </w:rPr>
  </w:style>
  <w:style w:type="character" w:customStyle="1" w:styleId="119">
    <w:name w:val=" Char Char6"/>
    <w:qFormat/>
    <w:uiPriority w:val="0"/>
    <w:rPr>
      <w:rFonts w:ascii="仿宋_GB2312" w:eastAsia="仿宋_GB2312"/>
      <w:kern w:val="2"/>
      <w:sz w:val="32"/>
    </w:rPr>
  </w:style>
  <w:style w:type="character" w:customStyle="1" w:styleId="120">
    <w:name w:val="无"/>
    <w:qFormat/>
    <w:uiPriority w:val="0"/>
    <w:rPr>
      <w:rFonts w:ascii="Times New Roman" w:hAnsi="Times New Roman" w:eastAsia="宋体" w:cs="Times New Roman"/>
    </w:rPr>
  </w:style>
  <w:style w:type="character" w:customStyle="1" w:styleId="121">
    <w:name w:val="(符号)五标题1.1.1 Char"/>
    <w:link w:val="122"/>
    <w:qFormat/>
    <w:uiPriority w:val="0"/>
    <w:rPr>
      <w:rFonts w:ascii="宋体" w:hAnsi="宋体"/>
      <w:color w:val="000000"/>
      <w:kern w:val="2"/>
      <w:sz w:val="24"/>
    </w:rPr>
  </w:style>
  <w:style w:type="paragraph" w:customStyle="1" w:styleId="122">
    <w:name w:val="(符号)五标题1.1.1"/>
    <w:basedOn w:val="1"/>
    <w:link w:val="121"/>
    <w:qFormat/>
    <w:uiPriority w:val="0"/>
    <w:pPr>
      <w:numPr>
        <w:ilvl w:val="2"/>
        <w:numId w:val="3"/>
      </w:numPr>
      <w:tabs>
        <w:tab w:val="left" w:pos="1000"/>
      </w:tabs>
      <w:spacing w:line="500" w:lineRule="exact"/>
    </w:pPr>
    <w:rPr>
      <w:rFonts w:ascii="宋体" w:hAnsi="宋体"/>
      <w:color w:val="000000"/>
      <w:sz w:val="24"/>
    </w:rPr>
  </w:style>
  <w:style w:type="character" w:customStyle="1" w:styleId="123">
    <w:name w:val=" Char Char3"/>
    <w:qFormat/>
    <w:uiPriority w:val="0"/>
    <w:rPr>
      <w:rFonts w:eastAsia="宋体"/>
      <w:kern w:val="2"/>
      <w:sz w:val="18"/>
      <w:lang w:val="en-US" w:eastAsia="zh-CN"/>
    </w:rPr>
  </w:style>
  <w:style w:type="character" w:customStyle="1" w:styleId="124">
    <w:name w:val="样式 宋体"/>
    <w:qFormat/>
    <w:uiPriority w:val="0"/>
    <w:rPr>
      <w:rFonts w:ascii="宋体" w:hAnsi="宋体" w:eastAsia="宋体"/>
      <w:sz w:val="28"/>
    </w:rPr>
  </w:style>
  <w:style w:type="character" w:customStyle="1" w:styleId="125">
    <w:name w:val="日期 Char"/>
    <w:qFormat/>
    <w:uiPriority w:val="0"/>
    <w:rPr>
      <w:kern w:val="2"/>
      <w:sz w:val="28"/>
    </w:rPr>
  </w:style>
  <w:style w:type="character" w:customStyle="1" w:styleId="126">
    <w:name w:val="正文文本缩进 Char"/>
    <w:qFormat/>
    <w:uiPriority w:val="0"/>
    <w:rPr>
      <w:kern w:val="2"/>
      <w:sz w:val="44"/>
    </w:rPr>
  </w:style>
  <w:style w:type="paragraph" w:customStyle="1" w:styleId="127">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28">
    <w:name w:val="A项目符号"/>
    <w:basedOn w:val="1"/>
    <w:qFormat/>
    <w:uiPriority w:val="0"/>
    <w:pPr>
      <w:numPr>
        <w:ilvl w:val="0"/>
        <w:numId w:val="4"/>
      </w:numPr>
      <w:tabs>
        <w:tab w:val="left" w:pos="1080"/>
      </w:tabs>
      <w:adjustRightInd w:val="0"/>
      <w:snapToGrid w:val="0"/>
      <w:spacing w:afterLines="50" w:line="360" w:lineRule="auto"/>
    </w:pPr>
    <w:rPr>
      <w:b/>
      <w:bCs/>
      <w:spacing w:val="12"/>
      <w:kern w:val="0"/>
      <w:sz w:val="24"/>
      <w:szCs w:val="24"/>
    </w:rPr>
  </w:style>
  <w:style w:type="paragraph" w:customStyle="1" w:styleId="129">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0">
    <w:name w:val="样式 首行缩进:  0.74 厘米"/>
    <w:basedOn w:val="1"/>
    <w:qFormat/>
    <w:uiPriority w:val="0"/>
    <w:pPr>
      <w:spacing w:line="360" w:lineRule="auto"/>
      <w:ind w:firstLine="420"/>
    </w:pPr>
    <w:rPr>
      <w:sz w:val="24"/>
    </w:rPr>
  </w:style>
  <w:style w:type="paragraph" w:customStyle="1" w:styleId="131">
    <w:name w:val="IN Feature"/>
    <w:next w:val="13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32">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33">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34">
    <w:name w:val="样式2"/>
    <w:basedOn w:val="5"/>
    <w:qFormat/>
    <w:uiPriority w:val="0"/>
    <w:pPr>
      <w:numPr>
        <w:ilvl w:val="0"/>
        <w:numId w:val="5"/>
      </w:numPr>
      <w:spacing w:before="560" w:beforeLines="0" w:line="400" w:lineRule="exact"/>
      <w:jc w:val="center"/>
      <w:outlineLvl w:val="0"/>
    </w:pPr>
    <w:rPr>
      <w:b w:val="0"/>
      <w:sz w:val="44"/>
    </w:rPr>
  </w:style>
  <w:style w:type="paragraph" w:customStyle="1" w:styleId="135">
    <w:name w:val="Style Heading 3h3Heading 3 - oldLevel 3 HeadH3level_3PIM 3se..."/>
    <w:basedOn w:val="4"/>
    <w:qFormat/>
    <w:uiPriority w:val="0"/>
    <w:pPr>
      <w:numPr>
        <w:ilvl w:val="2"/>
        <w:numId w:val="6"/>
      </w:numPr>
      <w:tabs>
        <w:tab w:val="left" w:pos="709"/>
        <w:tab w:val="left" w:pos="1620"/>
      </w:tabs>
      <w:spacing w:line="413" w:lineRule="auto"/>
    </w:pPr>
  </w:style>
  <w:style w:type="paragraph" w:customStyle="1" w:styleId="136">
    <w:name w:val="可研正文"/>
    <w:basedOn w:val="22"/>
    <w:qFormat/>
    <w:uiPriority w:val="0"/>
    <w:pPr>
      <w:adjustRightInd w:val="0"/>
      <w:snapToGrid w:val="0"/>
      <w:spacing w:line="440" w:lineRule="exact"/>
      <w:ind w:firstLine="567"/>
    </w:pPr>
    <w:rPr>
      <w:sz w:val="28"/>
    </w:rPr>
  </w:style>
  <w:style w:type="paragraph" w:customStyle="1" w:styleId="137">
    <w:name w:val="正文 + 三号"/>
    <w:basedOn w:val="1"/>
    <w:qFormat/>
    <w:uiPriority w:val="0"/>
    <w:rPr>
      <w:sz w:val="21"/>
    </w:rPr>
  </w:style>
  <w:style w:type="paragraph" w:customStyle="1" w:styleId="138">
    <w:name w:val="样式 行距: 1.5 倍行距1"/>
    <w:basedOn w:val="1"/>
    <w:qFormat/>
    <w:uiPriority w:val="0"/>
    <w:pPr>
      <w:snapToGrid w:val="0"/>
    </w:pPr>
    <w:rPr>
      <w:sz w:val="21"/>
    </w:rPr>
  </w:style>
  <w:style w:type="paragraph" w:customStyle="1" w:styleId="139">
    <w:name w:val="首行缩进"/>
    <w:basedOn w:val="1"/>
    <w:qFormat/>
    <w:uiPriority w:val="0"/>
    <w:pPr>
      <w:numPr>
        <w:ilvl w:val="0"/>
        <w:numId w:val="7"/>
      </w:numPr>
      <w:spacing w:line="360" w:lineRule="auto"/>
    </w:pPr>
    <w:rPr>
      <w:rFonts w:eastAsia="仿宋_GB2312"/>
    </w:rPr>
  </w:style>
  <w:style w:type="paragraph" w:customStyle="1" w:styleId="140">
    <w:name w:val="Table Contents"/>
    <w:basedOn w:val="22"/>
    <w:qFormat/>
    <w:uiPriority w:val="0"/>
    <w:pPr>
      <w:suppressAutoHyphens/>
      <w:jc w:val="left"/>
    </w:pPr>
    <w:rPr>
      <w:rFonts w:ascii="Times New Roman" w:eastAsia="Times New Roman"/>
      <w:kern w:val="0"/>
      <w:sz w:val="24"/>
    </w:rPr>
  </w:style>
  <w:style w:type="paragraph" w:customStyle="1" w:styleId="141">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4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5">
    <w:name w:val="文章正文"/>
    <w:basedOn w:val="1"/>
    <w:qFormat/>
    <w:uiPriority w:val="0"/>
    <w:pPr>
      <w:ind w:firstLine="560" w:firstLineChars="200"/>
    </w:pPr>
    <w:rPr>
      <w:rFonts w:ascii="仿宋_GB2312" w:hAnsi="宋体" w:eastAsia="仿宋_GB2312"/>
      <w:color w:val="000000"/>
    </w:rPr>
  </w:style>
  <w:style w:type="paragraph" w:customStyle="1" w:styleId="146">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47">
    <w:name w:val="标准正文"/>
    <w:basedOn w:val="24"/>
    <w:qFormat/>
    <w:uiPriority w:val="0"/>
    <w:pPr>
      <w:spacing w:before="60" w:beforeLines="0" w:after="60" w:afterLines="0" w:line="360" w:lineRule="auto"/>
      <w:ind w:left="0" w:firstLine="482"/>
    </w:pPr>
    <w:rPr>
      <w:rFonts w:ascii="Arial" w:hAnsi="Arial"/>
      <w:sz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表头文本"/>
    <w:qFormat/>
    <w:uiPriority w:val="0"/>
    <w:pPr>
      <w:jc w:val="center"/>
    </w:pPr>
    <w:rPr>
      <w:rFonts w:ascii="Arial" w:hAnsi="Arial" w:eastAsia="宋体" w:cs="Times New Roman"/>
      <w:b/>
      <w:sz w:val="21"/>
      <w:lang w:val="en-US" w:eastAsia="zh-CN" w:bidi="ar-SA"/>
    </w:rPr>
  </w:style>
  <w:style w:type="paragraph" w:customStyle="1" w:styleId="150">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51">
    <w:name w:val="Item List"/>
    <w:qFormat/>
    <w:uiPriority w:val="0"/>
    <w:pPr>
      <w:numPr>
        <w:ilvl w:val="0"/>
        <w:numId w:val="8"/>
      </w:numPr>
      <w:spacing w:line="300" w:lineRule="auto"/>
      <w:jc w:val="both"/>
    </w:pPr>
    <w:rPr>
      <w:rFonts w:ascii="Arial" w:hAnsi="Arial" w:eastAsia="宋体" w:cs="Times New Roman"/>
      <w:sz w:val="21"/>
      <w:lang w:val="en-US" w:eastAsia="zh-CN" w:bidi="ar-SA"/>
    </w:rPr>
  </w:style>
  <w:style w:type="paragraph" w:customStyle="1" w:styleId="152">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53">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54">
    <w:name w:val="首行缩进 1"/>
    <w:basedOn w:val="1"/>
    <w:qFormat/>
    <w:uiPriority w:val="0"/>
    <w:pPr>
      <w:spacing w:after="120" w:afterLines="0" w:afterAutospacing="0" w:line="360" w:lineRule="auto"/>
      <w:ind w:firstLine="200" w:firstLineChars="200"/>
    </w:pPr>
    <w:rPr>
      <w:sz w:val="24"/>
    </w:rPr>
  </w:style>
  <w:style w:type="paragraph" w:customStyle="1" w:styleId="155">
    <w:name w:val="1.正文"/>
    <w:basedOn w:val="1"/>
    <w:qFormat/>
    <w:uiPriority w:val="0"/>
    <w:pPr>
      <w:spacing w:line="360" w:lineRule="auto"/>
      <w:ind w:left="540" w:leftChars="225" w:firstLine="540" w:firstLineChars="225"/>
    </w:pPr>
    <w:rPr>
      <w:sz w:val="24"/>
    </w:rPr>
  </w:style>
  <w:style w:type="paragraph" w:customStyle="1" w:styleId="156">
    <w:name w:val="表格内文字"/>
    <w:basedOn w:val="31"/>
    <w:qFormat/>
    <w:uiPriority w:val="0"/>
    <w:pPr>
      <w:adjustRightInd w:val="0"/>
    </w:pPr>
    <w:rPr>
      <w:color w:val="000000"/>
      <w:lang w:val="en-GB"/>
    </w:rPr>
  </w:style>
  <w:style w:type="paragraph" w:customStyle="1" w:styleId="157">
    <w:name w:val="表文字"/>
    <w:qFormat/>
    <w:uiPriority w:val="0"/>
    <w:rPr>
      <w:rFonts w:ascii="宋体" w:hAnsi="Times New Roman" w:eastAsia="宋体" w:cs="Times New Roman"/>
      <w:kern w:val="2"/>
      <w:lang w:val="en-US" w:eastAsia="zh-CN" w:bidi="ar-SA"/>
    </w:rPr>
  </w:style>
  <w:style w:type="paragraph" w:customStyle="1" w:styleId="15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59">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6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1">
    <w:name w:val="内容标题"/>
    <w:basedOn w:val="17"/>
    <w:qFormat/>
    <w:uiPriority w:val="0"/>
    <w:rPr>
      <w:rFonts w:ascii="Tahoma" w:hAnsi="Tahoma"/>
      <w:sz w:val="24"/>
    </w:rPr>
  </w:style>
  <w:style w:type="paragraph" w:customStyle="1" w:styleId="162">
    <w:name w:val="正文（首行不缩进）"/>
    <w:basedOn w:val="1"/>
    <w:qFormat/>
    <w:uiPriority w:val="0"/>
    <w:pPr>
      <w:autoSpaceDE w:val="0"/>
      <w:autoSpaceDN w:val="0"/>
      <w:adjustRightInd w:val="0"/>
      <w:spacing w:line="360" w:lineRule="auto"/>
      <w:jc w:val="left"/>
    </w:pPr>
    <w:rPr>
      <w:kern w:val="0"/>
      <w:sz w:val="21"/>
    </w:rPr>
  </w:style>
  <w:style w:type="paragraph" w:customStyle="1" w:styleId="16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4">
    <w:name w:val="样式 正文缩进正文（首行缩进两字）表正文正文非缩进特点标题4段1 + 首行缩进:  2 字符"/>
    <w:basedOn w:val="15"/>
    <w:qFormat/>
    <w:uiPriority w:val="0"/>
    <w:pPr>
      <w:ind w:firstLine="480" w:firstLineChars="200"/>
    </w:pPr>
  </w:style>
  <w:style w:type="paragraph" w:customStyle="1" w:styleId="165">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66">
    <w:name w:val="图片文字"/>
    <w:basedOn w:val="1"/>
    <w:qFormat/>
    <w:uiPriority w:val="0"/>
    <w:pPr>
      <w:spacing w:line="240" w:lineRule="atLeast"/>
      <w:jc w:val="center"/>
    </w:pPr>
    <w:rPr>
      <w:sz w:val="21"/>
    </w:rPr>
  </w:style>
  <w:style w:type="paragraph" w:customStyle="1" w:styleId="167">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8">
    <w:name w:val="样式 宋体 五号 行距: 单倍行距"/>
    <w:basedOn w:val="1"/>
    <w:qFormat/>
    <w:uiPriority w:val="0"/>
    <w:pPr>
      <w:adjustRightInd w:val="0"/>
      <w:jc w:val="left"/>
    </w:pPr>
    <w:rPr>
      <w:rFonts w:ascii="宋体" w:hAnsi="宋体"/>
      <w:kern w:val="0"/>
      <w:sz w:val="21"/>
    </w:rPr>
  </w:style>
  <w:style w:type="paragraph" w:customStyle="1" w:styleId="169">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0">
    <w:name w:val="Title - Date"/>
    <w:basedOn w:val="56"/>
    <w:next w:val="1"/>
    <w:qFormat/>
    <w:uiPriority w:val="0"/>
    <w:pPr>
      <w:spacing w:before="240" w:beforeLines="0" w:beforeAutospacing="0" w:after="720" w:afterLines="0" w:afterAutospacing="0"/>
    </w:pPr>
    <w:rPr>
      <w:sz w:val="28"/>
    </w:rPr>
  </w:style>
  <w:style w:type="paragraph" w:customStyle="1" w:styleId="171">
    <w:name w:val=" Char2 Char Char Char Char Char Char"/>
    <w:basedOn w:val="1"/>
    <w:qFormat/>
    <w:uiPriority w:val="0"/>
    <w:rPr>
      <w:rFonts w:ascii="仿宋_GB2312"/>
      <w:b/>
      <w:sz w:val="30"/>
    </w:rPr>
  </w:style>
  <w:style w:type="paragraph" w:customStyle="1" w:styleId="172">
    <w:name w:val="编号正文"/>
    <w:basedOn w:val="173"/>
    <w:qFormat/>
    <w:uiPriority w:val="0"/>
    <w:pPr>
      <w:snapToGrid/>
      <w:spacing w:line="360" w:lineRule="auto"/>
      <w:ind w:left="1407" w:hanging="1047"/>
      <w:jc w:val="left"/>
    </w:pPr>
    <w:rPr>
      <w:rFonts w:eastAsia="仿宋_GB2312"/>
    </w:rPr>
  </w:style>
  <w:style w:type="paragraph" w:customStyle="1" w:styleId="17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74">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75">
    <w:name w:val="标题3——2"/>
    <w:basedOn w:val="4"/>
    <w:next w:val="58"/>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7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77">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78">
    <w:name w:val="Bullets"/>
    <w:basedOn w:val="1"/>
    <w:qFormat/>
    <w:uiPriority w:val="0"/>
    <w:pPr>
      <w:widowControl/>
      <w:adjustRightInd w:val="0"/>
      <w:snapToGrid w:val="0"/>
      <w:spacing w:before="60" w:after="60"/>
    </w:pPr>
    <w:rPr>
      <w:kern w:val="0"/>
      <w:sz w:val="24"/>
      <w:lang w:val="en-GB"/>
    </w:rPr>
  </w:style>
  <w:style w:type="paragraph" w:customStyle="1" w:styleId="179">
    <w:name w:val=" Char"/>
    <w:basedOn w:val="1"/>
    <w:qFormat/>
    <w:uiPriority w:val="0"/>
    <w:pPr>
      <w:spacing w:line="240" w:lineRule="atLeast"/>
      <w:ind w:left="420" w:firstLine="420"/>
    </w:pPr>
    <w:rPr>
      <w:kern w:val="0"/>
      <w:sz w:val="21"/>
    </w:rPr>
  </w:style>
  <w:style w:type="paragraph" w:customStyle="1" w:styleId="180">
    <w:name w:val="一级条标题"/>
    <w:basedOn w:val="181"/>
    <w:next w:val="182"/>
    <w:qFormat/>
    <w:uiPriority w:val="0"/>
    <w:pPr>
      <w:numPr>
        <w:ilvl w:val="1"/>
        <w:numId w:val="0"/>
      </w:numPr>
      <w:spacing w:before="0" w:beforeLines="0" w:beforeAutospacing="0" w:after="0" w:afterLines="0" w:afterAutospacing="0"/>
      <w:ind w:left="525"/>
      <w:outlineLvl w:val="2"/>
    </w:pPr>
    <w:rPr>
      <w:sz w:val="21"/>
    </w:rPr>
  </w:style>
  <w:style w:type="paragraph" w:customStyle="1" w:styleId="181">
    <w:name w:val="章标题"/>
    <w:next w:val="1"/>
    <w:qFormat/>
    <w:uiPriority w:val="0"/>
    <w:pPr>
      <w:numPr>
        <w:ilvl w:val="1"/>
        <w:numId w:val="10"/>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8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4">
    <w:name w:val="二级条标题"/>
    <w:basedOn w:val="180"/>
    <w:next w:val="182"/>
    <w:qFormat/>
    <w:uiPriority w:val="0"/>
    <w:pPr>
      <w:ind w:left="840"/>
      <w:outlineLvl w:val="3"/>
    </w:pPr>
  </w:style>
  <w:style w:type="paragraph" w:customStyle="1" w:styleId="185">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86">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87">
    <w:name w:val="标书正文:  0.74 厘米"/>
    <w:basedOn w:val="1"/>
    <w:qFormat/>
    <w:uiPriority w:val="0"/>
    <w:pPr>
      <w:snapToGrid w:val="0"/>
      <w:spacing w:line="360" w:lineRule="auto"/>
      <w:ind w:firstLine="420"/>
    </w:pPr>
    <w:rPr>
      <w:sz w:val="24"/>
    </w:rPr>
  </w:style>
  <w:style w:type="paragraph" w:customStyle="1" w:styleId="188">
    <w:name w:val="简单回函地址"/>
    <w:basedOn w:val="1"/>
    <w:qFormat/>
    <w:uiPriority w:val="0"/>
    <w:pPr>
      <w:adjustRightInd w:val="0"/>
      <w:snapToGrid w:val="0"/>
      <w:spacing w:line="360" w:lineRule="auto"/>
    </w:pPr>
    <w:rPr>
      <w:sz w:val="24"/>
    </w:rPr>
  </w:style>
  <w:style w:type="paragraph" w:customStyle="1" w:styleId="189">
    <w:name w:val=" Char Char Char"/>
    <w:basedOn w:val="1"/>
    <w:qFormat/>
    <w:uiPriority w:val="0"/>
    <w:rPr>
      <w:rFonts w:ascii="Tahoma" w:hAnsi="Tahoma"/>
      <w:sz w:val="24"/>
    </w:rPr>
  </w:style>
  <w:style w:type="paragraph" w:customStyle="1" w:styleId="190">
    <w:name w:val="Item Step in Table"/>
    <w:qFormat/>
    <w:uiPriority w:val="0"/>
    <w:pPr>
      <w:numPr>
        <w:ilvl w:val="0"/>
        <w:numId w:val="10"/>
      </w:numPr>
      <w:tabs>
        <w:tab w:val="left" w:pos="397"/>
      </w:tabs>
      <w:spacing w:before="40" w:after="40"/>
      <w:jc w:val="both"/>
    </w:pPr>
    <w:rPr>
      <w:rFonts w:ascii="Arial" w:hAnsi="Arial" w:eastAsia="宋体" w:cs="Times New Roman"/>
      <w:sz w:val="18"/>
      <w:lang w:val="en-US" w:eastAsia="zh-CN" w:bidi="ar-SA"/>
    </w:rPr>
  </w:style>
  <w:style w:type="paragraph" w:customStyle="1" w:styleId="191">
    <w:name w:val=" Char Char 字元 字元 字元 Char Char Char Char"/>
    <w:basedOn w:val="1"/>
    <w:qFormat/>
    <w:uiPriority w:val="0"/>
    <w:pPr>
      <w:adjustRightInd w:val="0"/>
      <w:spacing w:line="360" w:lineRule="auto"/>
    </w:pPr>
    <w:rPr>
      <w:kern w:val="0"/>
      <w:sz w:val="24"/>
    </w:rPr>
  </w:style>
  <w:style w:type="paragraph" w:customStyle="1" w:styleId="192">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93">
    <w:name w:val="_Style 192"/>
    <w:qFormat/>
    <w:uiPriority w:val="0"/>
    <w:rPr>
      <w:rFonts w:ascii="Times New Roman" w:hAnsi="Times New Roman" w:eastAsia="宋体" w:cs="Times New Roman"/>
      <w:kern w:val="2"/>
      <w:sz w:val="21"/>
      <w:lang w:val="en-US" w:eastAsia="zh-CN" w:bidi="ar-SA"/>
    </w:rPr>
  </w:style>
  <w:style w:type="paragraph" w:customStyle="1" w:styleId="194">
    <w:name w:val="Note"/>
    <w:basedOn w:val="1"/>
    <w:qFormat/>
    <w:uiPriority w:val="0"/>
    <w:pPr>
      <w:pBdr>
        <w:top w:val="single" w:color="auto" w:sz="12" w:space="3"/>
        <w:bottom w:val="single" w:color="auto" w:sz="12" w:space="3"/>
      </w:pBdr>
      <w:spacing w:line="360" w:lineRule="auto"/>
    </w:pPr>
    <w:rPr>
      <w:sz w:val="24"/>
    </w:rPr>
  </w:style>
  <w:style w:type="paragraph" w:customStyle="1" w:styleId="19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96">
    <w:name w:val="Char1 Char Char Char"/>
    <w:basedOn w:val="1"/>
    <w:qFormat/>
    <w:uiPriority w:val="0"/>
    <w:rPr>
      <w:rFonts w:ascii="Tahoma" w:hAnsi="Tahoma"/>
      <w:sz w:val="30"/>
    </w:rPr>
  </w:style>
  <w:style w:type="paragraph" w:customStyle="1" w:styleId="19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9">
    <w:name w:val="表格文本"/>
    <w:qFormat/>
    <w:uiPriority w:val="0"/>
    <w:pPr>
      <w:tabs>
        <w:tab w:val="decimal" w:pos="0"/>
      </w:tabs>
    </w:pPr>
    <w:rPr>
      <w:rFonts w:ascii="Arial" w:hAnsi="Arial" w:eastAsia="宋体" w:cs="Times New Roman"/>
      <w:sz w:val="21"/>
      <w:lang w:val="en-US" w:eastAsia="zh-CN" w:bidi="ar-SA"/>
    </w:rPr>
  </w:style>
  <w:style w:type="paragraph" w:customStyle="1" w:styleId="20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样式4"/>
    <w:basedOn w:val="5"/>
    <w:qFormat/>
    <w:uiPriority w:val="0"/>
    <w:pPr>
      <w:adjustRightInd w:val="0"/>
      <w:snapToGrid w:val="0"/>
    </w:pPr>
  </w:style>
  <w:style w:type="paragraph" w:customStyle="1" w:styleId="203">
    <w:name w:val="关键词"/>
    <w:basedOn w:val="1"/>
    <w:next w:val="1"/>
    <w:qFormat/>
    <w:uiPriority w:val="0"/>
    <w:pPr>
      <w:spacing w:line="360" w:lineRule="auto"/>
    </w:pPr>
    <w:rPr>
      <w:rFonts w:eastAsia="黑体"/>
      <w:sz w:val="20"/>
    </w:rPr>
  </w:style>
  <w:style w:type="paragraph" w:customStyle="1" w:styleId="204">
    <w:name w:val=" Char Char1 Char"/>
    <w:basedOn w:val="1"/>
    <w:qFormat/>
    <w:uiPriority w:val="0"/>
    <w:rPr>
      <w:rFonts w:ascii="Tahoma" w:hAnsi="Tahoma"/>
      <w:sz w:val="24"/>
      <w:szCs w:val="24"/>
    </w:rPr>
  </w:style>
  <w:style w:type="paragraph" w:customStyle="1" w:styleId="205">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06">
    <w:name w:val="表号"/>
    <w:basedOn w:val="1"/>
    <w:qFormat/>
    <w:uiPriority w:val="0"/>
    <w:pPr>
      <w:numPr>
        <w:ilvl w:val="0"/>
        <w:numId w:val="11"/>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207">
    <w:name w:val=" Char Char Char Char Char Char Char Char Char Char Char Char Char Char Char Char"/>
    <w:basedOn w:val="1"/>
    <w:qFormat/>
    <w:uiPriority w:val="0"/>
    <w:pPr>
      <w:tabs>
        <w:tab w:val="left" w:pos="360"/>
      </w:tabs>
    </w:pPr>
    <w:rPr>
      <w:sz w:val="24"/>
    </w:rPr>
  </w:style>
  <w:style w:type="paragraph" w:customStyle="1" w:styleId="20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9">
    <w:name w:val="样式1xz"/>
    <w:basedOn w:val="1"/>
    <w:qFormat/>
    <w:uiPriority w:val="0"/>
    <w:pPr>
      <w:tabs>
        <w:tab w:val="left" w:pos="1050"/>
        <w:tab w:val="right" w:leader="dot" w:pos="8296"/>
      </w:tabs>
    </w:pPr>
    <w:rPr>
      <w:caps/>
      <w:spacing w:val="20"/>
      <w:sz w:val="24"/>
    </w:rPr>
  </w:style>
  <w:style w:type="paragraph" w:customStyle="1" w:styleId="210">
    <w:name w:val="正文表格"/>
    <w:basedOn w:val="1"/>
    <w:qFormat/>
    <w:uiPriority w:val="0"/>
    <w:pPr>
      <w:adjustRightInd w:val="0"/>
      <w:spacing w:before="40" w:beforeLines="0" w:beforeAutospacing="0" w:after="40" w:afterLines="0" w:afterAutospacing="0"/>
    </w:pPr>
    <w:rPr>
      <w:sz w:val="24"/>
    </w:rPr>
  </w:style>
  <w:style w:type="paragraph" w:customStyle="1" w:styleId="211">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212">
    <w:name w:val="Char Char Char Char Char Char Char"/>
    <w:basedOn w:val="17"/>
    <w:qFormat/>
    <w:uiPriority w:val="0"/>
    <w:rPr>
      <w:rFonts w:ascii="宋体" w:hAnsi="Tahoma"/>
    </w:rPr>
  </w:style>
  <w:style w:type="paragraph" w:customStyle="1" w:styleId="213">
    <w:name w:val="Body Text Indent 2"/>
    <w:basedOn w:val="1"/>
    <w:qFormat/>
    <w:uiPriority w:val="0"/>
    <w:pPr>
      <w:adjustRightInd w:val="0"/>
      <w:spacing w:before="120" w:beforeLines="0" w:beforeAutospacing="0"/>
      <w:ind w:firstLine="420"/>
      <w:textAlignment w:val="baseline"/>
    </w:pPr>
    <w:rPr>
      <w:sz w:val="24"/>
    </w:rPr>
  </w:style>
  <w:style w:type="paragraph" w:customStyle="1" w:styleId="214">
    <w:name w:val="00"/>
    <w:basedOn w:val="1"/>
    <w:qFormat/>
    <w:uiPriority w:val="0"/>
    <w:pPr>
      <w:autoSpaceDE w:val="0"/>
      <w:autoSpaceDN w:val="0"/>
      <w:adjustRightInd w:val="0"/>
      <w:jc w:val="left"/>
    </w:pPr>
    <w:rPr>
      <w:rFonts w:ascii="黑体" w:eastAsia="黑体"/>
      <w:b/>
      <w:kern w:val="0"/>
      <w:sz w:val="20"/>
    </w:rPr>
  </w:style>
  <w:style w:type="paragraph" w:customStyle="1" w:styleId="21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6">
    <w:name w:val="正文1"/>
    <w:basedOn w:val="1"/>
    <w:qFormat/>
    <w:uiPriority w:val="0"/>
    <w:pPr>
      <w:spacing w:line="300" w:lineRule="auto"/>
      <w:ind w:firstLine="200" w:firstLineChars="200"/>
    </w:pPr>
    <w:rPr>
      <w:sz w:val="24"/>
    </w:rPr>
  </w:style>
  <w:style w:type="paragraph" w:customStyle="1" w:styleId="217">
    <w:name w:val="_Style 3"/>
    <w:basedOn w:val="1"/>
    <w:qFormat/>
    <w:uiPriority w:val="99"/>
    <w:pPr>
      <w:ind w:firstLine="420" w:firstLineChars="200"/>
    </w:pPr>
    <w:rPr>
      <w:rFonts w:ascii="Calibri" w:hAnsi="Calibri"/>
      <w:sz w:val="21"/>
      <w:szCs w:val="24"/>
    </w:rPr>
  </w:style>
  <w:style w:type="paragraph" w:customStyle="1" w:styleId="218">
    <w:name w:val="摘要"/>
    <w:basedOn w:val="1"/>
    <w:next w:val="3"/>
    <w:qFormat/>
    <w:uiPriority w:val="0"/>
    <w:pPr>
      <w:spacing w:line="360" w:lineRule="auto"/>
    </w:pPr>
    <w:rPr>
      <w:rFonts w:eastAsia="黑体"/>
      <w:sz w:val="20"/>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2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222">
    <w:name w:val=" Char Char Char Char Char"/>
    <w:basedOn w:val="1"/>
    <w:qFormat/>
    <w:uiPriority w:val="0"/>
    <w:pPr>
      <w:tabs>
        <w:tab w:val="left" w:pos="425"/>
      </w:tabs>
      <w:ind w:left="1620" w:hanging="360"/>
    </w:pPr>
    <w:rPr>
      <w:rFonts w:ascii="Tahoma" w:hAnsi="Tahoma"/>
      <w:sz w:val="24"/>
    </w:rPr>
  </w:style>
  <w:style w:type="paragraph" w:customStyle="1" w:styleId="223">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24">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25">
    <w:name w:val="Title - Revision"/>
    <w:basedOn w:val="56"/>
    <w:qFormat/>
    <w:uiPriority w:val="0"/>
    <w:pPr>
      <w:spacing w:before="720" w:beforeLines="0" w:beforeAutospacing="0"/>
    </w:pPr>
  </w:style>
  <w:style w:type="paragraph" w:customStyle="1" w:styleId="226">
    <w:name w:val=" Char1"/>
    <w:basedOn w:val="1"/>
    <w:qFormat/>
    <w:uiPriority w:val="0"/>
    <w:rPr>
      <w:sz w:val="21"/>
    </w:rPr>
  </w:style>
  <w:style w:type="paragraph" w:customStyle="1" w:styleId="22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28">
    <w:name w:val="文本1"/>
    <w:basedOn w:val="1"/>
    <w:qFormat/>
    <w:uiPriority w:val="0"/>
    <w:pPr>
      <w:adjustRightInd w:val="0"/>
      <w:spacing w:line="312" w:lineRule="atLeast"/>
      <w:jc w:val="center"/>
      <w:textAlignment w:val="baseline"/>
    </w:pPr>
    <w:rPr>
      <w:kern w:val="0"/>
      <w:sz w:val="18"/>
    </w:rPr>
  </w:style>
  <w:style w:type="paragraph" w:customStyle="1" w:styleId="229">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30">
    <w:name w:val="正文 A"/>
    <w:qFormat/>
    <w:uiPriority w:val="0"/>
    <w:pPr>
      <w:widowControl w:val="0"/>
      <w:jc w:val="both"/>
    </w:pPr>
    <w:rPr>
      <w:rFonts w:ascii="Times New Roman" w:hAnsi="Times New Roman" w:eastAsia="Times New Roman" w:cs="Times New Roman"/>
      <w:color w:val="000000"/>
      <w:kern w:val="2"/>
      <w:sz w:val="28"/>
      <w:szCs w:val="28"/>
      <w:lang w:val="en-US" w:eastAsia="zh-CN" w:bidi="ar-SA"/>
    </w:rPr>
  </w:style>
  <w:style w:type="paragraph" w:customStyle="1" w:styleId="231">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32">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3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34">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235">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36">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37">
    <w:name w:val="样式 样式 首行缩进:  2 字符 + 首行缩进:  2 字符"/>
    <w:basedOn w:val="1"/>
    <w:qFormat/>
    <w:uiPriority w:val="0"/>
    <w:pPr>
      <w:numPr>
        <w:ilvl w:val="0"/>
        <w:numId w:val="13"/>
      </w:numPr>
      <w:tabs>
        <w:tab w:val="clear" w:pos="1230"/>
      </w:tabs>
      <w:spacing w:line="360" w:lineRule="auto"/>
      <w:ind w:firstLine="480" w:firstLineChars="200"/>
    </w:pPr>
    <w:rPr>
      <w:sz w:val="24"/>
    </w:rPr>
  </w:style>
  <w:style w:type="paragraph" w:customStyle="1" w:styleId="238">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39">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240">
    <w:name w:val=" Char Char14 Char Char"/>
    <w:basedOn w:val="1"/>
    <w:qFormat/>
    <w:uiPriority w:val="0"/>
    <w:rPr>
      <w:sz w:val="21"/>
      <w:szCs w:val="24"/>
    </w:rPr>
  </w:style>
  <w:style w:type="paragraph" w:customStyle="1" w:styleId="241">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242">
    <w:name w:val="默认段落字体 Para Char Char Char Char Char Char Char"/>
    <w:basedOn w:val="1"/>
    <w:qFormat/>
    <w:uiPriority w:val="0"/>
    <w:rPr>
      <w:rFonts w:ascii="Tahoma" w:hAnsi="Tahoma"/>
      <w:sz w:val="24"/>
    </w:rPr>
  </w:style>
  <w:style w:type="paragraph" w:customStyle="1" w:styleId="24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44">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45">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46">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47">
    <w:name w:val=" Char Char Char Char Char Char Char"/>
    <w:basedOn w:val="1"/>
    <w:qFormat/>
    <w:uiPriority w:val="0"/>
    <w:rPr>
      <w:rFonts w:ascii="Tahoma" w:hAnsi="Tahoma"/>
      <w:sz w:val="24"/>
    </w:rPr>
  </w:style>
  <w:style w:type="paragraph" w:customStyle="1" w:styleId="248">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49">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50">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51">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52">
    <w:name w:val=" Char1 Char Char Char"/>
    <w:basedOn w:val="1"/>
    <w:qFormat/>
    <w:uiPriority w:val="0"/>
    <w:rPr>
      <w:rFonts w:ascii="Tahoma" w:hAnsi="Tahoma"/>
      <w:sz w:val="24"/>
    </w:rPr>
  </w:style>
  <w:style w:type="paragraph" w:customStyle="1" w:styleId="253">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254">
    <w:name w:val="1"/>
    <w:basedOn w:val="1"/>
    <w:next w:val="31"/>
    <w:qFormat/>
    <w:uiPriority w:val="0"/>
    <w:rPr>
      <w:rFonts w:ascii="宋体" w:hAnsi="Courier New"/>
      <w:sz w:val="21"/>
    </w:rPr>
  </w:style>
  <w:style w:type="paragraph" w:customStyle="1" w:styleId="255">
    <w:name w:val="标题无"/>
    <w:basedOn w:val="1"/>
    <w:qFormat/>
    <w:uiPriority w:val="0"/>
    <w:pPr>
      <w:spacing w:line="360" w:lineRule="auto"/>
    </w:pPr>
    <w:rPr>
      <w:sz w:val="24"/>
    </w:rPr>
  </w:style>
  <w:style w:type="paragraph" w:customStyle="1" w:styleId="256">
    <w:name w:val="列出段落1"/>
    <w:basedOn w:val="1"/>
    <w:unhideWhenUsed/>
    <w:qFormat/>
    <w:uiPriority w:val="34"/>
    <w:pPr>
      <w:ind w:firstLine="420" w:firstLineChars="200"/>
    </w:pPr>
    <w:rPr>
      <w:rFonts w:ascii="Calibri" w:hAnsi="Calibri"/>
      <w:sz w:val="21"/>
      <w:szCs w:val="24"/>
    </w:rPr>
  </w:style>
  <w:style w:type="paragraph" w:customStyle="1" w:styleId="257">
    <w:name w:val="二级列表"/>
    <w:basedOn w:val="150"/>
    <w:next w:val="150"/>
    <w:qFormat/>
    <w:uiPriority w:val="0"/>
    <w:pPr>
      <w:tabs>
        <w:tab w:val="left" w:pos="2120"/>
      </w:tabs>
      <w:ind w:firstLine="0" w:firstLineChars="0"/>
    </w:pPr>
    <w:rPr>
      <w:b/>
    </w:rPr>
  </w:style>
  <w:style w:type="paragraph" w:customStyle="1" w:styleId="25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59">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60">
    <w:name w:val="操作步骤"/>
    <w:basedOn w:val="1"/>
    <w:qFormat/>
    <w:uiPriority w:val="0"/>
    <w:pPr>
      <w:numPr>
        <w:ilvl w:val="0"/>
        <w:numId w:val="14"/>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61">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62">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263">
    <w:name w:val="af"/>
    <w:basedOn w:val="1"/>
    <w:qFormat/>
    <w:uiPriority w:val="0"/>
    <w:pPr>
      <w:widowControl/>
      <w:spacing w:line="300" w:lineRule="atLeast"/>
      <w:jc w:val="left"/>
    </w:pPr>
    <w:rPr>
      <w:rFonts w:ascii="宋体" w:hAnsi="宋体"/>
      <w:kern w:val="0"/>
      <w:sz w:val="18"/>
    </w:rPr>
  </w:style>
  <w:style w:type="character" w:customStyle="1" w:styleId="264">
    <w:name w:val="font41"/>
    <w:basedOn w:val="62"/>
    <w:qFormat/>
    <w:uiPriority w:val="0"/>
    <w:rPr>
      <w:rFonts w:hint="default" w:ascii="楷体_GB2312" w:eastAsia="楷体_GB2312" w:cs="楷体_GB2312"/>
      <w:color w:val="000000"/>
      <w:sz w:val="20"/>
      <w:szCs w:val="20"/>
      <w:u w:val="none"/>
    </w:rPr>
  </w:style>
  <w:style w:type="character" w:customStyle="1" w:styleId="265">
    <w:name w:val="font181"/>
    <w:basedOn w:val="62"/>
    <w:qFormat/>
    <w:uiPriority w:val="0"/>
    <w:rPr>
      <w:rFonts w:hint="eastAsia" w:ascii="宋体" w:hAnsi="宋体" w:eastAsia="宋体" w:cs="宋体"/>
      <w:color w:val="000000"/>
      <w:sz w:val="20"/>
      <w:szCs w:val="20"/>
      <w:u w:val="none"/>
    </w:rPr>
  </w:style>
  <w:style w:type="character" w:customStyle="1" w:styleId="266">
    <w:name w:val="font191"/>
    <w:basedOn w:val="62"/>
    <w:qFormat/>
    <w:uiPriority w:val="0"/>
    <w:rPr>
      <w:rFonts w:ascii="Arial" w:hAnsi="Arial" w:cs="Arial"/>
      <w:color w:val="000000"/>
      <w:sz w:val="20"/>
      <w:szCs w:val="20"/>
      <w:u w:val="none"/>
    </w:rPr>
  </w:style>
  <w:style w:type="character" w:customStyle="1" w:styleId="267">
    <w:name w:val="font101"/>
    <w:basedOn w:val="62"/>
    <w:qFormat/>
    <w:uiPriority w:val="0"/>
    <w:rPr>
      <w:rFonts w:ascii="方正楷体_GBK" w:hAnsi="方正楷体_GBK" w:eastAsia="方正楷体_GBK" w:cs="方正楷体_GBK"/>
      <w:color w:val="000000"/>
      <w:sz w:val="24"/>
      <w:szCs w:val="24"/>
      <w:u w:val="none"/>
    </w:rPr>
  </w:style>
  <w:style w:type="character" w:customStyle="1" w:styleId="268">
    <w:name w:val="font121"/>
    <w:basedOn w:val="62"/>
    <w:qFormat/>
    <w:uiPriority w:val="0"/>
    <w:rPr>
      <w:rFonts w:hint="eastAsia" w:ascii="方正楷体_GBK" w:hAnsi="方正楷体_GBK" w:eastAsia="方正楷体_GBK" w:cs="方正楷体_GBK"/>
      <w:color w:val="000000"/>
      <w:sz w:val="24"/>
      <w:szCs w:val="24"/>
      <w:u w:val="none"/>
    </w:rPr>
  </w:style>
  <w:style w:type="character" w:customStyle="1" w:styleId="269">
    <w:name w:val="font112"/>
    <w:basedOn w:val="62"/>
    <w:qFormat/>
    <w:uiPriority w:val="0"/>
    <w:rPr>
      <w:rFonts w:hint="eastAsia" w:ascii="方正楷体_GBK" w:hAnsi="方正楷体_GBK" w:eastAsia="方正楷体_GBK" w:cs="方正楷体_GBK"/>
      <w:color w:val="000000"/>
      <w:sz w:val="22"/>
      <w:szCs w:val="22"/>
      <w:u w:val="none"/>
    </w:rPr>
  </w:style>
  <w:style w:type="character" w:customStyle="1" w:styleId="270">
    <w:name w:val="font81"/>
    <w:basedOn w:val="62"/>
    <w:qFormat/>
    <w:uiPriority w:val="0"/>
    <w:rPr>
      <w:rFonts w:hint="eastAsia" w:ascii="宋体" w:hAnsi="宋体" w:eastAsia="宋体" w:cs="宋体"/>
      <w:color w:val="000000"/>
      <w:sz w:val="24"/>
      <w:szCs w:val="24"/>
      <w:u w:val="none"/>
    </w:rPr>
  </w:style>
  <w:style w:type="character" w:customStyle="1" w:styleId="271">
    <w:name w:val="font11"/>
    <w:basedOn w:val="62"/>
    <w:qFormat/>
    <w:uiPriority w:val="0"/>
    <w:rPr>
      <w:rFonts w:hint="default" w:ascii="Times New Roman" w:hAnsi="Times New Roman" w:cs="Times New Roman"/>
      <w:color w:val="000000"/>
      <w:sz w:val="22"/>
      <w:szCs w:val="22"/>
      <w:u w:val="none"/>
    </w:rPr>
  </w:style>
  <w:style w:type="character" w:customStyle="1" w:styleId="272">
    <w:name w:val="font51"/>
    <w:basedOn w:val="62"/>
    <w:qFormat/>
    <w:uiPriority w:val="0"/>
    <w:rPr>
      <w:rFonts w:hint="default" w:ascii="Times New Roman" w:hAnsi="Times New Roman" w:cs="Times New Roman"/>
      <w:color w:val="000000"/>
      <w:sz w:val="24"/>
      <w:szCs w:val="24"/>
      <w:u w:val="none"/>
    </w:rPr>
  </w:style>
  <w:style w:type="character" w:customStyle="1" w:styleId="273">
    <w:name w:val="font231"/>
    <w:basedOn w:val="62"/>
    <w:qFormat/>
    <w:uiPriority w:val="0"/>
    <w:rPr>
      <w:rFonts w:ascii="方正仿宋_GBK" w:hAnsi="方正仿宋_GBK" w:eastAsia="方正仿宋_GBK" w:cs="方正仿宋_GBK"/>
      <w:color w:val="000000"/>
      <w:sz w:val="24"/>
      <w:szCs w:val="24"/>
      <w:u w:val="none"/>
    </w:rPr>
  </w:style>
  <w:style w:type="character" w:customStyle="1" w:styleId="274">
    <w:name w:val="font171"/>
    <w:basedOn w:val="62"/>
    <w:qFormat/>
    <w:uiPriority w:val="0"/>
    <w:rPr>
      <w:rFonts w:hint="eastAsia" w:ascii="方正楷体_GBK" w:hAnsi="方正楷体_GBK" w:eastAsia="方正楷体_GBK" w:cs="方正楷体_GBK"/>
      <w:color w:val="000000"/>
      <w:sz w:val="22"/>
      <w:szCs w:val="22"/>
      <w:u w:val="none"/>
    </w:rPr>
  </w:style>
  <w:style w:type="character" w:customStyle="1" w:styleId="275">
    <w:name w:val="font161"/>
    <w:basedOn w:val="62"/>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21403</Words>
  <Characters>23095</Characters>
  <Lines>174</Lines>
  <Paragraphs>49</Paragraphs>
  <TotalTime>7</TotalTime>
  <ScaleCrop>false</ScaleCrop>
  <LinksUpToDate>false</LinksUpToDate>
  <CharactersWithSpaces>25041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2023-09-22T08:40:00Z</dcterms:created>
  <dc:creator>罗成</dc:creator>
  <cp:lastModifiedBy>周菲童</cp:lastModifiedBy>
  <cp:lastPrinted>2023-04-22T09:37:00Z</cp:lastPrinted>
  <dcterms:modified xsi:type="dcterms:W3CDTF">2025-10-09T05:37:47Z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CF09F0F5DD354D25AFADBD038C227F1B_13</vt:lpwstr>
  </property>
  <property fmtid="{D5CDD505-2E9C-101B-9397-08002B2CF9AE}" pid="4" name="KSOTemplateDocerSaveRecord">
    <vt:lpwstr>eyJoZGlkIjoiMjk0YTgwN2QwNmU0MDI5MDg5NTZkN2MwMmU3MjJjNjAiLCJ1c2VySWQiOiI0MDcxOTkyMjQifQ==</vt:lpwstr>
  </property>
</Properties>
</file>