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A742A"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 w14:paraId="2CF9BA05"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一、合同编号：</w:t>
      </w:r>
      <w:r>
        <w:rPr>
          <w:rFonts w:hint="eastAsia" w:ascii="方正黑体_GBK" w:hAnsi="仿宋" w:eastAsia="方正黑体_GBK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</w:rPr>
        <w:t>CQCBJQ</w:t>
      </w:r>
      <w:r>
        <w:rPr>
          <w:rFonts w:hint="eastAsia" w:ascii="仿宋" w:hAnsi="仿宋" w:eastAsia="仿宋"/>
          <w:szCs w:val="32"/>
          <w:u w:val="single"/>
          <w:lang w:eastAsia="zh-CN"/>
        </w:rPr>
        <w:t>2507-314</w:t>
      </w:r>
      <w:r>
        <w:rPr>
          <w:rFonts w:hint="eastAsia" w:ascii="方正黑体_GBK" w:hAnsi="仿宋" w:eastAsia="方正黑体_GBK"/>
          <w:szCs w:val="32"/>
          <w:u w:val="single"/>
        </w:rPr>
        <w:t>　</w:t>
      </w:r>
      <w:r>
        <w:rPr>
          <w:rFonts w:hint="eastAsia" w:ascii="方正黑体_GBK" w:hAnsi="黑体" w:eastAsia="方正黑体_GBK"/>
          <w:szCs w:val="32"/>
        </w:rPr>
        <w:t>　</w:t>
      </w:r>
    </w:p>
    <w:p w14:paraId="5C852E2E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仿宋" w:hAnsi="仿宋" w:eastAsia="仿宋"/>
          <w:szCs w:val="32"/>
          <w:u w:val="single"/>
        </w:rPr>
        <w:t>　重庆市政府采购合同　　</w:t>
      </w:r>
    </w:p>
    <w:p w14:paraId="24537022">
      <w:pPr>
        <w:overflowPunct w:val="0"/>
        <w:spacing w:line="520" w:lineRule="exact"/>
        <w:rPr>
          <w:rFonts w:hint="eastAsia" w:ascii="仿宋" w:hAnsi="仿宋" w:eastAsia="仿宋"/>
          <w:szCs w:val="32"/>
          <w:u w:val="single"/>
          <w:lang w:eastAsia="zh-CN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eastAsia" w:ascii="仿宋" w:hAnsi="仿宋" w:eastAsia="仿宋"/>
          <w:szCs w:val="32"/>
          <w:u w:val="single"/>
        </w:rPr>
        <w:t>CQCBJQ</w:t>
      </w:r>
      <w:r>
        <w:rPr>
          <w:rFonts w:hint="eastAsia" w:ascii="仿宋" w:hAnsi="仿宋" w:eastAsia="仿宋"/>
          <w:szCs w:val="32"/>
          <w:u w:val="single"/>
          <w:lang w:eastAsia="zh-CN"/>
        </w:rPr>
        <w:t>2507-314</w:t>
      </w:r>
    </w:p>
    <w:p w14:paraId="2CBBCF85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“科技产业金融”一体化路演（奉巫巫城专场）暨“一月一链”中小企业融资促进活动</w:t>
      </w:r>
      <w:r>
        <w:rPr>
          <w:rFonts w:hint="eastAsia" w:ascii="仿宋" w:hAnsi="仿宋" w:eastAsia="仿宋"/>
          <w:szCs w:val="32"/>
          <w:u w:val="single"/>
        </w:rPr>
        <w:t>　</w:t>
      </w:r>
    </w:p>
    <w:p w14:paraId="6B382DA2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 w14:paraId="37E780D9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</w:rPr>
        <w:t>重庆市经济和信息化委员会</w:t>
      </w:r>
      <w:r>
        <w:rPr>
          <w:rFonts w:hint="eastAsia" w:ascii="方正仿宋_GBK" w:hAnsi="方正仿宋_GBK" w:cs="方正仿宋_GBK"/>
          <w:szCs w:val="32"/>
          <w:u w:val="single"/>
        </w:rPr>
        <w:t>　　</w:t>
      </w:r>
    </w:p>
    <w:p w14:paraId="7CD054A0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重庆市渝北区云杉南路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 w14:paraId="6E1A5E5B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　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63895383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方正仿宋_GBK" w:hAnsi="方正仿宋_GBK" w:cs="方正仿宋_GBK"/>
          <w:szCs w:val="32"/>
          <w:u w:val="single"/>
        </w:rPr>
        <w:t>　　　</w:t>
      </w:r>
    </w:p>
    <w:p w14:paraId="3F4227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供应商（乙方）：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</w:rPr>
        <w:t>重庆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志远文化传媒有限公司</w:t>
      </w:r>
      <w:r>
        <w:rPr>
          <w:rFonts w:hint="eastAsia" w:ascii="方正仿宋_GBK" w:hAnsi="方正仿宋_GBK" w:cs="方正仿宋_GBK"/>
          <w:szCs w:val="32"/>
          <w:u w:val="single"/>
        </w:rPr>
        <w:t>　　</w:t>
      </w:r>
    </w:p>
    <w:p w14:paraId="7CA19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仿宋" w:hAnsi="仿宋" w:eastAsia="仿宋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　　</w:t>
      </w:r>
      <w:r>
        <w:rPr>
          <w:rFonts w:hint="eastAsia" w:ascii="仿宋" w:hAnsi="仿宋" w:eastAsia="仿宋"/>
          <w:szCs w:val="32"/>
          <w:u w:val="single"/>
        </w:rPr>
        <w:t>重庆市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南岸区海棠溪接到御盛路2号28幢28-1</w:t>
      </w:r>
      <w:r>
        <w:rPr>
          <w:rFonts w:hint="eastAsia" w:ascii="仿宋" w:hAnsi="仿宋" w:eastAsia="仿宋"/>
          <w:szCs w:val="32"/>
          <w:u w:val="single"/>
        </w:rPr>
        <w:t>　　　</w:t>
      </w:r>
    </w:p>
    <w:p w14:paraId="4C1E70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13658311338　</w:t>
      </w:r>
      <w:r>
        <w:rPr>
          <w:rFonts w:hint="eastAsia" w:ascii="方正仿宋_GBK" w:hAnsi="方正仿宋_GBK" w:cs="方正仿宋_GBK"/>
          <w:szCs w:val="32"/>
          <w:u w:val="single"/>
        </w:rPr>
        <w:t>　　　</w:t>
      </w:r>
    </w:p>
    <w:p w14:paraId="621245A2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 w14:paraId="6614C44C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服务内容：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“科技产业金融”一体化路演（奉巫巫城专场）暨“一月一链”中小企业融资促进活动　</w:t>
      </w:r>
      <w:r>
        <w:rPr>
          <w:rFonts w:hint="eastAsia" w:ascii="方正仿宋_GBK" w:hAnsi="方正仿宋_GBK" w:cs="方正仿宋_GBK"/>
          <w:szCs w:val="32"/>
        </w:rPr>
        <w:t>　　　　　　　　　　</w:t>
      </w:r>
    </w:p>
    <w:p w14:paraId="388ECB65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服务要求：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（一）具体要求：1.活动整体策划方案要充分体现活动主题内容，活动门头标识清晰，造型大方醒目，要具有“科技产业金融”的元素。2.活动的环节设置切合本活动主题，人员安排调度适当。3.应急预案制定完善，利于操作，能及时应对突发事件，承诺突发事件在30分钟内作出解决。4.嘉宾接待方面要针对不同层级的嘉宾分类制定接待方案，包括嘉宾在活动期间的食宿通行以及会场引导。（二）执行方面：1.所有设计搭建必须按照绿色设计、绿色选材和绿色安全施工要求推进实施。2.执行中，能良好沟通协调活动中涉及的相关部门，对各类事情都反应迅速。3.按照相关安全要求执行对接各项任务，确保执行过程的安全，无事故、无隐患。如果在执行过程中出现安全事故，策划执行方承担一切后果。4.能随时按甲方要求无条件修改策划、设计方案和变更执行，并能提出合理的建议，不得增加价格。5.要按照甲方要求的时间保质保量完成活动场地搭建及撤除工作。（三）人员配置：乙方须构建由不少于3人（至少包括项目负责人1名和主要人员至少2名）的专业服务人员组成的项目服务团队为本项目服务，项目总负责人应有较强的组织领导能力，具有承担相类似活动项目的经验。乙方须在响应文件中提供详细团队人员组成清单，成交后，项目总负责人（1人）和主要成员（至少2人）未经甲方同意不得更换。提供拟派项目总负责人和主要成员为乙方在职员工或劳务派遣员工，提供拟派人员的职务、乙方为其购买的社保证明（或为其签订的劳动合同或劳务派遣协议）。（四）相关要求：1.乙方须在正式合同签订后至正式搭建前，随时按甲方要求进行修改，不收取任何费用。2.乙方在安装和拆卸活动场地过程中，造成的人员人身伤害，由乙方自行承担全部责任及相关赔偿。3.乙方在安装和拆卸活动场地过程中，出现违反场地方及主办单位规定的相关行为，由乙方自行承担全部责任及相关赔偿。4.乙方成交后提供总体实施计划和分项实施进度表、人员分工明细表，要求安排详细合理，分工明确。　　　　　　　　　　　</w:t>
      </w:r>
    </w:p>
    <w:p w14:paraId="1EE77897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服务期限：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2025年8月26日（星期二 ）</w:t>
      </w:r>
      <w:r>
        <w:rPr>
          <w:rFonts w:hint="eastAsia" w:ascii="方正仿宋_GBK" w:hAnsi="方正仿宋_GBK" w:cs="方正仿宋_GBK"/>
          <w:szCs w:val="32"/>
        </w:rPr>
        <w:t>　　　　　</w:t>
      </w:r>
    </w:p>
    <w:p w14:paraId="40A3AC80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重庆市奉节县诗城皇廷酒店　</w:t>
      </w:r>
      <w:r>
        <w:rPr>
          <w:rFonts w:hint="eastAsia" w:ascii="方正仿宋_GBK" w:hAnsi="方正仿宋_GBK" w:cs="方正仿宋_GBK"/>
          <w:szCs w:val="32"/>
        </w:rPr>
        <w:t>　　　　　　　　　　</w:t>
      </w:r>
    </w:p>
    <w:p w14:paraId="0A8823ED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</w:rPr>
        <w:t>　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2025年8月26日</w:t>
      </w:r>
      <w:r>
        <w:rPr>
          <w:rFonts w:hint="eastAsia" w:ascii="仿宋" w:hAnsi="仿宋" w:eastAsia="仿宋"/>
          <w:szCs w:val="32"/>
          <w:u w:val="single"/>
        </w:rPr>
        <w:t>　　　</w:t>
      </w:r>
    </w:p>
    <w:p w14:paraId="629AA158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王逸飞、郑智为</w:t>
      </w:r>
      <w:r>
        <w:rPr>
          <w:rFonts w:hint="eastAsia" w:ascii="仿宋" w:hAnsi="仿宋" w:eastAsia="仿宋"/>
          <w:szCs w:val="32"/>
          <w:u w:val="single"/>
        </w:rPr>
        <w:t>　　　　　　　　　　</w:t>
      </w:r>
    </w:p>
    <w:p w14:paraId="2DDB90A4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</w:rPr>
        <w:t>　　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合格</w:t>
      </w:r>
      <w:r>
        <w:rPr>
          <w:rFonts w:hint="eastAsia" w:ascii="仿宋" w:hAnsi="仿宋" w:eastAsia="仿宋"/>
          <w:szCs w:val="32"/>
          <w:u w:val="single"/>
        </w:rPr>
        <w:t>　　　　　　　　</w:t>
      </w:r>
    </w:p>
    <w:p w14:paraId="7AE96B63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 w14:paraId="3C269B2E"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 w14:paraId="66D691B1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无</w:t>
      </w:r>
      <w:r>
        <w:rPr>
          <w:rFonts w:hint="eastAsia" w:ascii="仿宋" w:hAnsi="仿宋" w:eastAsia="仿宋"/>
          <w:szCs w:val="32"/>
          <w:u w:val="single"/>
        </w:rPr>
        <w:t>　　　</w:t>
      </w:r>
      <w:bookmarkStart w:id="0" w:name="_GoBack"/>
      <w:bookmarkEnd w:id="0"/>
    </w:p>
    <w:p w14:paraId="02599C01"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8196D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F0F0A">
    <w:pPr>
      <w:pStyle w:val="5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FFEB4">
    <w:pPr>
      <w:pStyle w:val="6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 w14:paraId="4EDF1EF7">
    <w:pPr>
      <w:pStyle w:val="6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1019A7A3">
    <w:pPr>
      <w:pStyle w:val="6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92D7"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AEB3417"/>
    <w:rsid w:val="2AFC5A4D"/>
    <w:rsid w:val="2BE47802"/>
    <w:rsid w:val="2DF441A1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9C65162"/>
    <w:rsid w:val="7C22076C"/>
    <w:rsid w:val="7C9011D9"/>
    <w:rsid w:val="7DC651C5"/>
    <w:rsid w:val="7DF350ED"/>
    <w:rsid w:val="7F9DA0E8"/>
    <w:rsid w:val="7FCC2834"/>
    <w:rsid w:val="7FF6A4EF"/>
    <w:rsid w:val="7FF7782A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link w:val="12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正文文本缩进 字符"/>
    <w:basedOn w:val="9"/>
    <w:link w:val="4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180</Words>
  <Characters>190</Characters>
  <Lines>5</Lines>
  <Paragraphs>1</Paragraphs>
  <TotalTime>0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郑智为</cp:lastModifiedBy>
  <cp:lastPrinted>2022-05-12T08:46:00Z</cp:lastPrinted>
  <dcterms:modified xsi:type="dcterms:W3CDTF">2025-09-19T08:45:48Z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eyJoZGlkIjoiM2M1ZjA5MjJhODdiOWNmYzBjNzE0NWVhN2ViNzM2OWEiLCJ1c2VySWQiOiI2Mzg2NTU1MzgifQ==</vt:lpwstr>
  </property>
</Properties>
</file>