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A92D515">
      <w:pPr>
        <w:jc w:val="center"/>
      </w:pPr>
    </w:p>
    <w:p w14:paraId="14E6EFEA">
      <w:pPr>
        <w:jc w:val="center"/>
      </w:pPr>
    </w:p>
    <w:p w14:paraId="2809877A">
      <w:pPr>
        <w:jc w:val="center"/>
        <w:outlineLvl w:val="0"/>
        <w:rPr>
          <w:sz w:val="44"/>
          <w:szCs w:val="44"/>
        </w:rPr>
      </w:pPr>
    </w:p>
    <w:p w14:paraId="7412AE6E">
      <w:pPr>
        <w:jc w:val="center"/>
        <w:outlineLvl w:val="0"/>
        <w:rPr>
          <w:rFonts w:ascii="宋体" w:hAnsi="宋体"/>
          <w:spacing w:val="80"/>
          <w:sz w:val="52"/>
          <w:szCs w:val="52"/>
        </w:rPr>
      </w:pPr>
      <w:r>
        <w:rPr>
          <w:rFonts w:hint="eastAsia" w:ascii="宋体" w:hAnsi="宋体"/>
          <w:b/>
          <w:sz w:val="52"/>
          <w:szCs w:val="52"/>
        </w:rPr>
        <w:t>第七届中国国际新材料产业博览会参展服务</w:t>
      </w:r>
    </w:p>
    <w:p w14:paraId="2002F8E2">
      <w:pPr>
        <w:jc w:val="center"/>
        <w:outlineLvl w:val="0"/>
        <w:rPr>
          <w:rFonts w:ascii="宋体" w:hAnsi="宋体"/>
          <w:spacing w:val="80"/>
          <w:sz w:val="72"/>
          <w:szCs w:val="72"/>
        </w:rPr>
      </w:pPr>
    </w:p>
    <w:p w14:paraId="364DD851">
      <w:pPr>
        <w:jc w:val="center"/>
        <w:outlineLvl w:val="0"/>
        <w:rPr>
          <w:rFonts w:ascii="宋体" w:hAnsi="宋体"/>
          <w:spacing w:val="80"/>
          <w:sz w:val="72"/>
          <w:szCs w:val="72"/>
        </w:rPr>
      </w:pPr>
    </w:p>
    <w:p w14:paraId="3D7DADC0">
      <w:pPr>
        <w:jc w:val="center"/>
        <w:outlineLvl w:val="0"/>
        <w:rPr>
          <w:rFonts w:ascii="宋体" w:hAnsi="宋体"/>
          <w:spacing w:val="80"/>
          <w:sz w:val="72"/>
          <w:szCs w:val="72"/>
        </w:rPr>
      </w:pPr>
    </w:p>
    <w:p w14:paraId="4BE7D128">
      <w:pPr>
        <w:jc w:val="center"/>
        <w:outlineLvl w:val="0"/>
        <w:rPr>
          <w:rFonts w:ascii="Calibri" w:hAnsi="Calibri"/>
          <w:b/>
          <w:spacing w:val="80"/>
          <w:sz w:val="72"/>
          <w:szCs w:val="72"/>
        </w:rPr>
      </w:pPr>
      <w:r>
        <w:rPr>
          <w:rFonts w:ascii="Calibri" w:hAnsi="Calibri"/>
          <w:b/>
          <w:spacing w:val="80"/>
          <w:sz w:val="72"/>
          <w:szCs w:val="72"/>
        </w:rPr>
        <w:t>竞争性磋商文件</w:t>
      </w:r>
    </w:p>
    <w:p w14:paraId="00205515">
      <w:pPr>
        <w:jc w:val="center"/>
      </w:pPr>
    </w:p>
    <w:p w14:paraId="4DD322A7">
      <w:pPr>
        <w:spacing w:line="700" w:lineRule="exact"/>
        <w:jc w:val="center"/>
        <w:rPr>
          <w:rFonts w:hint="eastAsia" w:ascii="Calibri" w:hAnsi="Calibri" w:eastAsia="宋体"/>
          <w:sz w:val="36"/>
          <w:szCs w:val="30"/>
          <w:lang w:eastAsia="zh-CN"/>
        </w:rPr>
      </w:pPr>
      <w:r>
        <w:rPr>
          <w:rFonts w:ascii="Calibri" w:hAnsi="Calibri"/>
          <w:sz w:val="36"/>
          <w:szCs w:val="30"/>
        </w:rPr>
        <w:t>项</w:t>
      </w:r>
      <w:r>
        <w:rPr>
          <w:rFonts w:ascii="宋体" w:hAnsi="宋体"/>
          <w:sz w:val="36"/>
          <w:szCs w:val="30"/>
        </w:rPr>
        <w:t>目号：</w:t>
      </w:r>
      <w:r>
        <w:rPr>
          <w:rFonts w:hint="eastAsia" w:ascii="宋体" w:hAnsi="宋体"/>
          <w:sz w:val="36"/>
          <w:szCs w:val="30"/>
          <w:lang w:eastAsia="zh-CN"/>
        </w:rPr>
        <w:t>CQCBJQ2507-296</w:t>
      </w:r>
    </w:p>
    <w:p w14:paraId="3E40507F">
      <w:pPr>
        <w:spacing w:line="700" w:lineRule="exact"/>
        <w:jc w:val="center"/>
        <w:rPr>
          <w:rFonts w:ascii="宋体" w:hAnsi="宋体"/>
          <w:b/>
          <w:sz w:val="30"/>
          <w:szCs w:val="30"/>
        </w:rPr>
      </w:pPr>
    </w:p>
    <w:p w14:paraId="1E28D595">
      <w:pPr>
        <w:spacing w:line="700" w:lineRule="exact"/>
        <w:jc w:val="center"/>
        <w:rPr>
          <w:rFonts w:ascii="宋体" w:hAnsi="宋体"/>
          <w:b/>
          <w:sz w:val="30"/>
          <w:szCs w:val="30"/>
        </w:rPr>
      </w:pPr>
    </w:p>
    <w:p w14:paraId="548EAA99">
      <w:pPr>
        <w:spacing w:line="700" w:lineRule="exact"/>
        <w:jc w:val="center"/>
        <w:rPr>
          <w:rFonts w:ascii="宋体" w:hAnsi="宋体"/>
          <w:b/>
          <w:sz w:val="30"/>
          <w:szCs w:val="30"/>
        </w:rPr>
      </w:pPr>
    </w:p>
    <w:p w14:paraId="22A688D9">
      <w:pPr>
        <w:spacing w:line="700" w:lineRule="exact"/>
        <w:jc w:val="center"/>
        <w:rPr>
          <w:rFonts w:ascii="宋体" w:hAnsi="宋体"/>
          <w:b/>
          <w:sz w:val="30"/>
          <w:szCs w:val="30"/>
        </w:rPr>
      </w:pPr>
    </w:p>
    <w:p w14:paraId="3D529F2A">
      <w:pPr>
        <w:spacing w:line="700" w:lineRule="exact"/>
        <w:jc w:val="center"/>
        <w:rPr>
          <w:rFonts w:ascii="宋体" w:hAnsi="宋体"/>
          <w:b/>
          <w:sz w:val="30"/>
          <w:szCs w:val="30"/>
        </w:rPr>
      </w:pPr>
    </w:p>
    <w:p w14:paraId="1DB205E7">
      <w:pPr>
        <w:spacing w:line="700" w:lineRule="exact"/>
        <w:jc w:val="center"/>
        <w:rPr>
          <w:rFonts w:ascii="宋体" w:hAnsi="宋体"/>
          <w:b/>
          <w:sz w:val="30"/>
          <w:szCs w:val="30"/>
        </w:rPr>
      </w:pPr>
    </w:p>
    <w:p w14:paraId="218A78BF">
      <w:pPr>
        <w:spacing w:line="700" w:lineRule="exact"/>
        <w:jc w:val="center"/>
        <w:rPr>
          <w:rFonts w:ascii="宋体" w:hAnsi="宋体"/>
          <w:b/>
          <w:sz w:val="30"/>
          <w:szCs w:val="30"/>
        </w:rPr>
      </w:pPr>
    </w:p>
    <w:p w14:paraId="50D48E39">
      <w:pPr>
        <w:spacing w:line="700" w:lineRule="exact"/>
        <w:ind w:firstLine="849" w:firstLineChars="236"/>
        <w:jc w:val="left"/>
        <w:rPr>
          <w:rFonts w:ascii="Calibri" w:hAnsi="Calibri"/>
          <w:sz w:val="36"/>
          <w:szCs w:val="30"/>
        </w:rPr>
      </w:pPr>
      <w:r>
        <w:rPr>
          <w:rFonts w:ascii="Calibri" w:hAnsi="Calibri"/>
          <w:sz w:val="36"/>
          <w:szCs w:val="30"/>
        </w:rPr>
        <w:t>采</w:t>
      </w:r>
      <w:r>
        <w:rPr>
          <w:rFonts w:hint="eastAsia" w:ascii="Calibri" w:hAnsi="Calibri"/>
          <w:sz w:val="36"/>
          <w:szCs w:val="30"/>
        </w:rPr>
        <w:t xml:space="preserve">   </w:t>
      </w:r>
      <w:r>
        <w:rPr>
          <w:rFonts w:ascii="Calibri" w:hAnsi="Calibri"/>
          <w:sz w:val="36"/>
          <w:szCs w:val="30"/>
        </w:rPr>
        <w:t>购</w:t>
      </w:r>
      <w:r>
        <w:rPr>
          <w:rFonts w:hint="eastAsia" w:ascii="Calibri" w:hAnsi="Calibri"/>
          <w:sz w:val="36"/>
          <w:szCs w:val="30"/>
        </w:rPr>
        <w:t xml:space="preserve">   </w:t>
      </w:r>
      <w:r>
        <w:rPr>
          <w:rFonts w:ascii="Calibri" w:hAnsi="Calibri"/>
          <w:sz w:val="36"/>
          <w:szCs w:val="30"/>
        </w:rPr>
        <w:t>人：</w:t>
      </w:r>
      <w:r>
        <w:rPr>
          <w:rFonts w:hint="eastAsia" w:ascii="Calibri" w:hAnsi="Calibri"/>
          <w:sz w:val="36"/>
          <w:szCs w:val="30"/>
        </w:rPr>
        <w:t>重庆市经济和信息化委员会</w:t>
      </w:r>
    </w:p>
    <w:p w14:paraId="73281BF8">
      <w:pPr>
        <w:spacing w:line="700" w:lineRule="exact"/>
        <w:jc w:val="center"/>
        <w:rPr>
          <w:rFonts w:ascii="Calibri" w:hAnsi="Calibri"/>
          <w:sz w:val="36"/>
          <w:szCs w:val="30"/>
        </w:rPr>
      </w:pPr>
      <w:r>
        <w:rPr>
          <w:rFonts w:ascii="Calibri" w:hAnsi="Calibri"/>
          <w:sz w:val="36"/>
          <w:szCs w:val="30"/>
        </w:rPr>
        <w:t>采购代理机构：重庆市中基致信招标代理有限公司</w:t>
      </w:r>
    </w:p>
    <w:p w14:paraId="04D35DD4">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rFonts w:ascii="Calibri" w:hAnsi="Calibri"/>
          <w:sz w:val="36"/>
          <w:szCs w:val="30"/>
        </w:rPr>
        <w:t>二</w:t>
      </w:r>
      <w:r>
        <w:rPr>
          <w:rFonts w:hint="eastAsia" w:ascii="Calibri" w:hAnsi="Calibri"/>
          <w:sz w:val="36"/>
          <w:szCs w:val="30"/>
        </w:rPr>
        <w:t>〇</w:t>
      </w:r>
      <w:r>
        <w:rPr>
          <w:rFonts w:ascii="Calibri" w:hAnsi="Calibri"/>
          <w:sz w:val="36"/>
          <w:szCs w:val="30"/>
        </w:rPr>
        <w:t>二</w:t>
      </w:r>
      <w:r>
        <w:rPr>
          <w:rFonts w:hint="eastAsia" w:ascii="Calibri" w:hAnsi="Calibri"/>
          <w:sz w:val="36"/>
          <w:szCs w:val="30"/>
          <w:lang w:val="en-US" w:eastAsia="zh-CN"/>
        </w:rPr>
        <w:t>五</w:t>
      </w:r>
      <w:r>
        <w:rPr>
          <w:rFonts w:ascii="Calibri" w:hAnsi="Calibri"/>
          <w:sz w:val="36"/>
          <w:szCs w:val="30"/>
        </w:rPr>
        <w:t>年</w:t>
      </w:r>
      <w:r>
        <w:rPr>
          <w:rFonts w:hint="eastAsia" w:ascii="Calibri" w:hAnsi="Calibri"/>
          <w:sz w:val="36"/>
          <w:szCs w:val="30"/>
          <w:lang w:val="en-US" w:eastAsia="zh-CN"/>
        </w:rPr>
        <w:t>八</w:t>
      </w:r>
      <w:r>
        <w:rPr>
          <w:rFonts w:ascii="Calibri" w:hAnsi="Calibri"/>
          <w:sz w:val="36"/>
          <w:szCs w:val="30"/>
        </w:rPr>
        <w:t>月</w:t>
      </w:r>
    </w:p>
    <w:p w14:paraId="7350E727">
      <w:pPr>
        <w:pageBreakBefore/>
        <w:spacing w:line="480" w:lineRule="exact"/>
        <w:jc w:val="center"/>
        <w:outlineLvl w:val="0"/>
        <w:rPr>
          <w:rFonts w:ascii="宋体" w:hAnsi="宋体"/>
          <w:sz w:val="44"/>
          <w:szCs w:val="28"/>
        </w:rPr>
      </w:pPr>
      <w:r>
        <w:rPr>
          <w:rFonts w:hint="eastAsia" w:ascii="宋体" w:hAnsi="宋体"/>
          <w:sz w:val="44"/>
          <w:szCs w:val="28"/>
        </w:rPr>
        <w:t>目   录</w:t>
      </w:r>
    </w:p>
    <w:p w14:paraId="5723D572">
      <w:pPr>
        <w:pStyle w:val="48"/>
        <w:tabs>
          <w:tab w:val="right" w:leader="dot" w:pos="9525"/>
        </w:tabs>
      </w:pPr>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rPr>
          <w:rFonts w:hint="eastAsia" w:ascii="宋体" w:hAnsi="宋体"/>
          <w:szCs w:val="24"/>
        </w:rPr>
        <w:fldChar w:fldCharType="begin"/>
      </w:r>
      <w:r>
        <w:rPr>
          <w:rFonts w:hint="eastAsia" w:ascii="宋体" w:hAnsi="宋体"/>
          <w:szCs w:val="24"/>
        </w:rPr>
        <w:instrText xml:space="preserve"> HYPERLINK \l _Toc20493 </w:instrText>
      </w:r>
      <w:r>
        <w:rPr>
          <w:rFonts w:hint="eastAsia" w:ascii="宋体" w:hAnsi="宋体"/>
          <w:szCs w:val="24"/>
        </w:rPr>
        <w:fldChar w:fldCharType="separate"/>
      </w:r>
      <w:r>
        <w:rPr>
          <w:rFonts w:hint="eastAsia" w:ascii="宋体" w:hAnsi="宋体" w:eastAsia="宋体"/>
          <w:szCs w:val="30"/>
        </w:rPr>
        <w:t>第一篇  采购邀请书</w:t>
      </w:r>
      <w:r>
        <w:tab/>
      </w:r>
      <w:r>
        <w:fldChar w:fldCharType="begin"/>
      </w:r>
      <w:r>
        <w:instrText xml:space="preserve"> PAGEREF _Toc20493 \h </w:instrText>
      </w:r>
      <w:r>
        <w:fldChar w:fldCharType="separate"/>
      </w:r>
      <w:r>
        <w:t>- 1 -</w:t>
      </w:r>
      <w:r>
        <w:fldChar w:fldCharType="end"/>
      </w:r>
      <w:r>
        <w:rPr>
          <w:rFonts w:hint="eastAsia" w:ascii="宋体" w:hAnsi="宋体"/>
          <w:szCs w:val="24"/>
        </w:rPr>
        <w:fldChar w:fldCharType="end"/>
      </w:r>
    </w:p>
    <w:p w14:paraId="37C9BAF6">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_Toc26796 </w:instrText>
      </w:r>
      <w:r>
        <w:rPr>
          <w:rFonts w:hint="eastAsia" w:ascii="宋体" w:hAnsi="宋体"/>
          <w:szCs w:val="24"/>
        </w:rPr>
        <w:fldChar w:fldCharType="separate"/>
      </w:r>
      <w:r>
        <w:rPr>
          <w:rFonts w:hint="eastAsia" w:ascii="宋体" w:hAnsi="宋体"/>
          <w:szCs w:val="24"/>
        </w:rPr>
        <w:t>一、竞争性磋商内容</w:t>
      </w:r>
      <w:r>
        <w:tab/>
      </w:r>
      <w:r>
        <w:fldChar w:fldCharType="begin"/>
      </w:r>
      <w:r>
        <w:instrText xml:space="preserve"> PAGEREF _Toc26796 \h </w:instrText>
      </w:r>
      <w:r>
        <w:fldChar w:fldCharType="separate"/>
      </w:r>
      <w:r>
        <w:t>- 1 -</w:t>
      </w:r>
      <w:r>
        <w:fldChar w:fldCharType="end"/>
      </w:r>
      <w:r>
        <w:rPr>
          <w:rFonts w:hint="eastAsia" w:ascii="宋体" w:hAnsi="宋体"/>
          <w:szCs w:val="24"/>
        </w:rPr>
        <w:fldChar w:fldCharType="end"/>
      </w:r>
    </w:p>
    <w:p w14:paraId="2E25E094">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_Toc10121 </w:instrText>
      </w:r>
      <w:r>
        <w:rPr>
          <w:rFonts w:hint="eastAsia" w:ascii="宋体" w:hAnsi="宋体"/>
          <w:szCs w:val="24"/>
        </w:rPr>
        <w:fldChar w:fldCharType="separate"/>
      </w:r>
      <w:r>
        <w:rPr>
          <w:rFonts w:hint="eastAsia" w:ascii="宋体" w:hAnsi="宋体"/>
          <w:szCs w:val="24"/>
        </w:rPr>
        <w:t>二、资金来源</w:t>
      </w:r>
      <w:r>
        <w:tab/>
      </w:r>
      <w:r>
        <w:fldChar w:fldCharType="begin"/>
      </w:r>
      <w:r>
        <w:instrText xml:space="preserve"> PAGEREF _Toc10121 \h </w:instrText>
      </w:r>
      <w:r>
        <w:fldChar w:fldCharType="separate"/>
      </w:r>
      <w:r>
        <w:t>- 1 -</w:t>
      </w:r>
      <w:r>
        <w:fldChar w:fldCharType="end"/>
      </w:r>
      <w:r>
        <w:rPr>
          <w:rFonts w:hint="eastAsia" w:ascii="宋体" w:hAnsi="宋体"/>
          <w:szCs w:val="24"/>
        </w:rPr>
        <w:fldChar w:fldCharType="end"/>
      </w:r>
    </w:p>
    <w:p w14:paraId="2B571EC4">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_Toc1787 </w:instrText>
      </w:r>
      <w:r>
        <w:rPr>
          <w:rFonts w:hint="eastAsia" w:ascii="宋体" w:hAnsi="宋体"/>
          <w:szCs w:val="24"/>
        </w:rPr>
        <w:fldChar w:fldCharType="separate"/>
      </w:r>
      <w:r>
        <w:rPr>
          <w:rFonts w:hint="eastAsia" w:ascii="宋体" w:hAnsi="宋体"/>
          <w:szCs w:val="24"/>
        </w:rPr>
        <w:t>三、供应商资格条件</w:t>
      </w:r>
      <w:r>
        <w:tab/>
      </w:r>
      <w:r>
        <w:fldChar w:fldCharType="begin"/>
      </w:r>
      <w:r>
        <w:instrText xml:space="preserve"> PAGEREF _Toc1787 \h </w:instrText>
      </w:r>
      <w:r>
        <w:fldChar w:fldCharType="separate"/>
      </w:r>
      <w:r>
        <w:t>- 1 -</w:t>
      </w:r>
      <w:r>
        <w:fldChar w:fldCharType="end"/>
      </w:r>
      <w:r>
        <w:rPr>
          <w:rFonts w:hint="eastAsia" w:ascii="宋体" w:hAnsi="宋体"/>
          <w:szCs w:val="24"/>
        </w:rPr>
        <w:fldChar w:fldCharType="end"/>
      </w:r>
    </w:p>
    <w:p w14:paraId="2832DF21">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_Toc12794 </w:instrText>
      </w:r>
      <w:r>
        <w:rPr>
          <w:rFonts w:hint="eastAsia" w:ascii="宋体" w:hAnsi="宋体"/>
          <w:szCs w:val="24"/>
        </w:rPr>
        <w:fldChar w:fldCharType="separate"/>
      </w:r>
      <w:r>
        <w:rPr>
          <w:rFonts w:hint="eastAsia" w:ascii="宋体" w:hAnsi="宋体"/>
          <w:szCs w:val="24"/>
        </w:rPr>
        <w:t>四、磋商有关说明</w:t>
      </w:r>
      <w:r>
        <w:tab/>
      </w:r>
      <w:r>
        <w:fldChar w:fldCharType="begin"/>
      </w:r>
      <w:r>
        <w:instrText xml:space="preserve"> PAGEREF _Toc12794 \h </w:instrText>
      </w:r>
      <w:r>
        <w:fldChar w:fldCharType="separate"/>
      </w:r>
      <w:r>
        <w:t>- 1 -</w:t>
      </w:r>
      <w:r>
        <w:fldChar w:fldCharType="end"/>
      </w:r>
      <w:r>
        <w:rPr>
          <w:rFonts w:hint="eastAsia" w:ascii="宋体" w:hAnsi="宋体"/>
          <w:szCs w:val="24"/>
        </w:rPr>
        <w:fldChar w:fldCharType="end"/>
      </w:r>
    </w:p>
    <w:p w14:paraId="5233734B">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_Toc15529 </w:instrText>
      </w:r>
      <w:r>
        <w:rPr>
          <w:rFonts w:hint="eastAsia" w:ascii="宋体" w:hAnsi="宋体"/>
          <w:szCs w:val="24"/>
        </w:rPr>
        <w:fldChar w:fldCharType="separate"/>
      </w:r>
      <w:r>
        <w:rPr>
          <w:rFonts w:hint="eastAsia" w:ascii="宋体" w:hAnsi="宋体"/>
          <w:szCs w:val="24"/>
        </w:rPr>
        <w:t>五、采购项目需落实的政府采购政策</w:t>
      </w:r>
      <w:r>
        <w:tab/>
      </w:r>
      <w:r>
        <w:fldChar w:fldCharType="begin"/>
      </w:r>
      <w:r>
        <w:instrText xml:space="preserve"> PAGEREF _Toc15529 \h </w:instrText>
      </w:r>
      <w:r>
        <w:fldChar w:fldCharType="separate"/>
      </w:r>
      <w:r>
        <w:t>- 2 -</w:t>
      </w:r>
      <w:r>
        <w:fldChar w:fldCharType="end"/>
      </w:r>
      <w:r>
        <w:rPr>
          <w:rFonts w:hint="eastAsia" w:ascii="宋体" w:hAnsi="宋体"/>
          <w:szCs w:val="24"/>
        </w:rPr>
        <w:fldChar w:fldCharType="end"/>
      </w:r>
    </w:p>
    <w:p w14:paraId="58142044">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_Toc645 </w:instrText>
      </w:r>
      <w:r>
        <w:rPr>
          <w:rFonts w:hint="eastAsia" w:ascii="宋体" w:hAnsi="宋体"/>
          <w:szCs w:val="24"/>
        </w:rPr>
        <w:fldChar w:fldCharType="separate"/>
      </w:r>
      <w:r>
        <w:rPr>
          <w:rFonts w:hint="eastAsia" w:ascii="宋体" w:hAnsi="宋体"/>
          <w:szCs w:val="24"/>
        </w:rPr>
        <w:t>六、其它有关规定</w:t>
      </w:r>
      <w:r>
        <w:tab/>
      </w:r>
      <w:r>
        <w:fldChar w:fldCharType="begin"/>
      </w:r>
      <w:r>
        <w:instrText xml:space="preserve"> PAGEREF _Toc645 \h </w:instrText>
      </w:r>
      <w:r>
        <w:fldChar w:fldCharType="separate"/>
      </w:r>
      <w:r>
        <w:t>- 2 -</w:t>
      </w:r>
      <w:r>
        <w:fldChar w:fldCharType="end"/>
      </w:r>
      <w:r>
        <w:rPr>
          <w:rFonts w:hint="eastAsia" w:ascii="宋体" w:hAnsi="宋体"/>
          <w:szCs w:val="24"/>
        </w:rPr>
        <w:fldChar w:fldCharType="end"/>
      </w:r>
    </w:p>
    <w:p w14:paraId="33ED66BC">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_Toc9321 </w:instrText>
      </w:r>
      <w:r>
        <w:rPr>
          <w:rFonts w:hint="eastAsia" w:ascii="宋体" w:hAnsi="宋体"/>
          <w:szCs w:val="24"/>
        </w:rPr>
        <w:fldChar w:fldCharType="separate"/>
      </w:r>
      <w:r>
        <w:rPr>
          <w:rFonts w:hint="eastAsia" w:ascii="宋体" w:hAnsi="宋体"/>
          <w:szCs w:val="24"/>
        </w:rPr>
        <w:t>七、联系方式</w:t>
      </w:r>
      <w:r>
        <w:tab/>
      </w:r>
      <w:r>
        <w:fldChar w:fldCharType="begin"/>
      </w:r>
      <w:r>
        <w:instrText xml:space="preserve"> PAGEREF _Toc9321 \h </w:instrText>
      </w:r>
      <w:r>
        <w:fldChar w:fldCharType="separate"/>
      </w:r>
      <w:r>
        <w:t>- 3 -</w:t>
      </w:r>
      <w:r>
        <w:fldChar w:fldCharType="end"/>
      </w:r>
      <w:r>
        <w:rPr>
          <w:rFonts w:hint="eastAsia" w:ascii="宋体" w:hAnsi="宋体"/>
          <w:szCs w:val="24"/>
        </w:rPr>
        <w:fldChar w:fldCharType="end"/>
      </w:r>
    </w:p>
    <w:p w14:paraId="363931B5">
      <w:pPr>
        <w:pStyle w:val="48"/>
        <w:tabs>
          <w:tab w:val="right" w:leader="dot" w:pos="9525"/>
        </w:tabs>
      </w:pPr>
      <w:r>
        <w:rPr>
          <w:rFonts w:hint="eastAsia" w:ascii="宋体" w:hAnsi="宋体"/>
          <w:szCs w:val="24"/>
        </w:rPr>
        <w:fldChar w:fldCharType="begin"/>
      </w:r>
      <w:r>
        <w:rPr>
          <w:rFonts w:hint="eastAsia" w:ascii="宋体" w:hAnsi="宋体"/>
          <w:szCs w:val="24"/>
        </w:rPr>
        <w:instrText xml:space="preserve"> HYPERLINK \l _Toc13505 </w:instrText>
      </w:r>
      <w:r>
        <w:rPr>
          <w:rFonts w:hint="eastAsia" w:ascii="宋体" w:hAnsi="宋体"/>
          <w:szCs w:val="24"/>
        </w:rPr>
        <w:fldChar w:fldCharType="separate"/>
      </w:r>
      <w:r>
        <w:rPr>
          <w:rFonts w:hint="eastAsia" w:ascii="宋体" w:hAnsi="宋体" w:eastAsia="宋体"/>
          <w:szCs w:val="30"/>
        </w:rPr>
        <w:t>第二篇  项目服务需求</w:t>
      </w:r>
      <w:r>
        <w:tab/>
      </w:r>
      <w:r>
        <w:fldChar w:fldCharType="begin"/>
      </w:r>
      <w:r>
        <w:instrText xml:space="preserve"> PAGEREF _Toc13505 \h </w:instrText>
      </w:r>
      <w:r>
        <w:fldChar w:fldCharType="separate"/>
      </w:r>
      <w:r>
        <w:t>- 4 -</w:t>
      </w:r>
      <w:r>
        <w:fldChar w:fldCharType="end"/>
      </w:r>
      <w:r>
        <w:rPr>
          <w:rFonts w:hint="eastAsia" w:ascii="宋体" w:hAnsi="宋体"/>
          <w:szCs w:val="24"/>
        </w:rPr>
        <w:fldChar w:fldCharType="end"/>
      </w:r>
    </w:p>
    <w:p w14:paraId="6957E13E">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_Toc28765 </w:instrText>
      </w:r>
      <w:r>
        <w:rPr>
          <w:rFonts w:hint="eastAsia" w:ascii="宋体" w:hAnsi="宋体"/>
          <w:szCs w:val="24"/>
        </w:rPr>
        <w:fldChar w:fldCharType="separate"/>
      </w:r>
      <w:r>
        <w:rPr>
          <w:rFonts w:hint="eastAsia" w:ascii="宋体" w:hAnsi="宋体"/>
          <w:szCs w:val="24"/>
        </w:rPr>
        <w:t>一、项目概况</w:t>
      </w:r>
      <w:r>
        <w:tab/>
      </w:r>
      <w:r>
        <w:fldChar w:fldCharType="begin"/>
      </w:r>
      <w:r>
        <w:instrText xml:space="preserve"> PAGEREF _Toc28765 \h </w:instrText>
      </w:r>
      <w:r>
        <w:fldChar w:fldCharType="separate"/>
      </w:r>
      <w:r>
        <w:t>- 4 -</w:t>
      </w:r>
      <w:r>
        <w:fldChar w:fldCharType="end"/>
      </w:r>
      <w:r>
        <w:rPr>
          <w:rFonts w:hint="eastAsia" w:ascii="宋体" w:hAnsi="宋体"/>
          <w:szCs w:val="24"/>
        </w:rPr>
        <w:fldChar w:fldCharType="end"/>
      </w:r>
    </w:p>
    <w:p w14:paraId="5A7E8BFF">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_Toc19340 </w:instrText>
      </w:r>
      <w:r>
        <w:rPr>
          <w:rFonts w:hint="eastAsia" w:ascii="宋体" w:hAnsi="宋体"/>
          <w:szCs w:val="24"/>
        </w:rPr>
        <w:fldChar w:fldCharType="separate"/>
      </w:r>
      <w:r>
        <w:rPr>
          <w:rFonts w:hint="eastAsia" w:ascii="宋体" w:hAnsi="宋体"/>
          <w:szCs w:val="24"/>
        </w:rPr>
        <w:t>※二、项目内容</w:t>
      </w:r>
      <w:r>
        <w:tab/>
      </w:r>
      <w:r>
        <w:fldChar w:fldCharType="begin"/>
      </w:r>
      <w:r>
        <w:instrText xml:space="preserve"> PAGEREF _Toc19340 \h </w:instrText>
      </w:r>
      <w:r>
        <w:fldChar w:fldCharType="separate"/>
      </w:r>
      <w:r>
        <w:t>- 4 -</w:t>
      </w:r>
      <w:r>
        <w:fldChar w:fldCharType="end"/>
      </w:r>
      <w:r>
        <w:rPr>
          <w:rFonts w:hint="eastAsia" w:ascii="宋体" w:hAnsi="宋体"/>
          <w:szCs w:val="24"/>
        </w:rPr>
        <w:fldChar w:fldCharType="end"/>
      </w:r>
    </w:p>
    <w:p w14:paraId="4083DC80">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_Toc21542 </w:instrText>
      </w:r>
      <w:r>
        <w:rPr>
          <w:rFonts w:hint="eastAsia" w:ascii="宋体" w:hAnsi="宋体"/>
          <w:szCs w:val="24"/>
        </w:rPr>
        <w:fldChar w:fldCharType="separate"/>
      </w:r>
      <w:r>
        <w:rPr>
          <w:rFonts w:hint="eastAsia" w:ascii="宋体" w:hAnsi="宋体"/>
          <w:szCs w:val="24"/>
        </w:rPr>
        <w:t>※三、具体事项及要求</w:t>
      </w:r>
      <w:r>
        <w:tab/>
      </w:r>
      <w:r>
        <w:fldChar w:fldCharType="begin"/>
      </w:r>
      <w:r>
        <w:instrText xml:space="preserve"> PAGEREF _Toc21542 \h </w:instrText>
      </w:r>
      <w:r>
        <w:fldChar w:fldCharType="separate"/>
      </w:r>
      <w:r>
        <w:t>- 4 -</w:t>
      </w:r>
      <w:r>
        <w:fldChar w:fldCharType="end"/>
      </w:r>
      <w:r>
        <w:rPr>
          <w:rFonts w:hint="eastAsia" w:ascii="宋体" w:hAnsi="宋体"/>
          <w:szCs w:val="24"/>
        </w:rPr>
        <w:fldChar w:fldCharType="end"/>
      </w:r>
    </w:p>
    <w:p w14:paraId="177C6AB0">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_Toc24406 </w:instrText>
      </w:r>
      <w:r>
        <w:rPr>
          <w:rFonts w:hint="eastAsia" w:ascii="宋体" w:hAnsi="宋体"/>
          <w:szCs w:val="24"/>
        </w:rPr>
        <w:fldChar w:fldCharType="separate"/>
      </w:r>
      <w:r>
        <w:rPr>
          <w:rFonts w:hint="eastAsia" w:ascii="宋体" w:hAnsi="宋体"/>
          <w:szCs w:val="24"/>
        </w:rPr>
        <w:t>※四、项目进度安排</w:t>
      </w:r>
      <w:r>
        <w:tab/>
      </w:r>
      <w:r>
        <w:fldChar w:fldCharType="begin"/>
      </w:r>
      <w:r>
        <w:instrText xml:space="preserve"> PAGEREF _Toc24406 \h </w:instrText>
      </w:r>
      <w:r>
        <w:fldChar w:fldCharType="separate"/>
      </w:r>
      <w:r>
        <w:t>- 5 -</w:t>
      </w:r>
      <w:r>
        <w:fldChar w:fldCharType="end"/>
      </w:r>
      <w:r>
        <w:rPr>
          <w:rFonts w:hint="eastAsia" w:ascii="宋体" w:hAnsi="宋体"/>
          <w:szCs w:val="24"/>
        </w:rPr>
        <w:fldChar w:fldCharType="end"/>
      </w:r>
    </w:p>
    <w:p w14:paraId="6E523386">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_Toc13437 </w:instrText>
      </w:r>
      <w:r>
        <w:rPr>
          <w:rFonts w:hint="eastAsia" w:ascii="宋体" w:hAnsi="宋体"/>
          <w:szCs w:val="24"/>
        </w:rPr>
        <w:fldChar w:fldCharType="separate"/>
      </w:r>
      <w:r>
        <w:rPr>
          <w:rFonts w:hint="eastAsia" w:ascii="宋体" w:hAnsi="宋体"/>
          <w:szCs w:val="24"/>
        </w:rPr>
        <w:t>※五、服务要求</w:t>
      </w:r>
      <w:r>
        <w:tab/>
      </w:r>
      <w:r>
        <w:fldChar w:fldCharType="begin"/>
      </w:r>
      <w:r>
        <w:instrText xml:space="preserve"> PAGEREF _Toc13437 \h </w:instrText>
      </w:r>
      <w:r>
        <w:fldChar w:fldCharType="separate"/>
      </w:r>
      <w:r>
        <w:t>- 6 -</w:t>
      </w:r>
      <w:r>
        <w:fldChar w:fldCharType="end"/>
      </w:r>
      <w:r>
        <w:rPr>
          <w:rFonts w:hint="eastAsia" w:ascii="宋体" w:hAnsi="宋体"/>
          <w:szCs w:val="24"/>
        </w:rPr>
        <w:fldChar w:fldCharType="end"/>
      </w:r>
    </w:p>
    <w:p w14:paraId="056E0362">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_Toc24531 </w:instrText>
      </w:r>
      <w:r>
        <w:rPr>
          <w:rFonts w:hint="eastAsia" w:ascii="宋体" w:hAnsi="宋体"/>
          <w:szCs w:val="24"/>
        </w:rPr>
        <w:fldChar w:fldCharType="separate"/>
      </w:r>
      <w:r>
        <w:rPr>
          <w:rFonts w:hint="eastAsia" w:ascii="宋体" w:hAnsi="宋体"/>
          <w:szCs w:val="24"/>
        </w:rPr>
        <w:t>※六、其他要求</w:t>
      </w:r>
      <w:r>
        <w:tab/>
      </w:r>
      <w:r>
        <w:fldChar w:fldCharType="begin"/>
      </w:r>
      <w:r>
        <w:instrText xml:space="preserve"> PAGEREF _Toc24531 \h </w:instrText>
      </w:r>
      <w:r>
        <w:fldChar w:fldCharType="separate"/>
      </w:r>
      <w:r>
        <w:t>- 6 -</w:t>
      </w:r>
      <w:r>
        <w:fldChar w:fldCharType="end"/>
      </w:r>
      <w:r>
        <w:rPr>
          <w:rFonts w:hint="eastAsia" w:ascii="宋体" w:hAnsi="宋体"/>
          <w:szCs w:val="24"/>
        </w:rPr>
        <w:fldChar w:fldCharType="end"/>
      </w:r>
    </w:p>
    <w:p w14:paraId="3785431C">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_Toc28833 </w:instrText>
      </w:r>
      <w:r>
        <w:rPr>
          <w:rFonts w:hint="eastAsia" w:ascii="宋体" w:hAnsi="宋体"/>
          <w:szCs w:val="24"/>
        </w:rPr>
        <w:fldChar w:fldCharType="separate"/>
      </w:r>
      <w:r>
        <w:rPr>
          <w:rFonts w:hint="eastAsia" w:ascii="宋体" w:hAnsi="宋体"/>
          <w:szCs w:val="24"/>
        </w:rPr>
        <w:t>七、现场踏勘</w:t>
      </w:r>
      <w:r>
        <w:tab/>
      </w:r>
      <w:r>
        <w:fldChar w:fldCharType="begin"/>
      </w:r>
      <w:r>
        <w:instrText xml:space="preserve"> PAGEREF _Toc28833 \h </w:instrText>
      </w:r>
      <w:r>
        <w:fldChar w:fldCharType="separate"/>
      </w:r>
      <w:r>
        <w:t>- 7 -</w:t>
      </w:r>
      <w:r>
        <w:fldChar w:fldCharType="end"/>
      </w:r>
      <w:r>
        <w:rPr>
          <w:rFonts w:hint="eastAsia" w:ascii="宋体" w:hAnsi="宋体"/>
          <w:szCs w:val="24"/>
        </w:rPr>
        <w:fldChar w:fldCharType="end"/>
      </w:r>
    </w:p>
    <w:p w14:paraId="092FEC4F">
      <w:pPr>
        <w:pStyle w:val="48"/>
        <w:tabs>
          <w:tab w:val="right" w:leader="dot" w:pos="9525"/>
        </w:tabs>
      </w:pPr>
      <w:r>
        <w:rPr>
          <w:rFonts w:hint="eastAsia" w:ascii="宋体" w:hAnsi="宋体"/>
          <w:szCs w:val="24"/>
        </w:rPr>
        <w:fldChar w:fldCharType="begin"/>
      </w:r>
      <w:r>
        <w:rPr>
          <w:rFonts w:hint="eastAsia" w:ascii="宋体" w:hAnsi="宋体"/>
          <w:szCs w:val="24"/>
        </w:rPr>
        <w:instrText xml:space="preserve"> HYPERLINK \l _Toc3128 </w:instrText>
      </w:r>
      <w:r>
        <w:rPr>
          <w:rFonts w:hint="eastAsia" w:ascii="宋体" w:hAnsi="宋体"/>
          <w:szCs w:val="24"/>
        </w:rPr>
        <w:fldChar w:fldCharType="separate"/>
      </w:r>
      <w:r>
        <w:rPr>
          <w:rFonts w:hint="eastAsia" w:ascii="宋体" w:hAnsi="宋体" w:eastAsia="宋体"/>
          <w:szCs w:val="30"/>
        </w:rPr>
        <w:t>第三篇  项目商务需求</w:t>
      </w:r>
      <w:r>
        <w:tab/>
      </w:r>
      <w:r>
        <w:fldChar w:fldCharType="begin"/>
      </w:r>
      <w:r>
        <w:instrText xml:space="preserve"> PAGEREF _Toc3128 \h </w:instrText>
      </w:r>
      <w:r>
        <w:fldChar w:fldCharType="separate"/>
      </w:r>
      <w:r>
        <w:t>- 8 -</w:t>
      </w:r>
      <w:r>
        <w:fldChar w:fldCharType="end"/>
      </w:r>
      <w:r>
        <w:rPr>
          <w:rFonts w:hint="eastAsia" w:ascii="宋体" w:hAnsi="宋体"/>
          <w:szCs w:val="24"/>
        </w:rPr>
        <w:fldChar w:fldCharType="end"/>
      </w:r>
    </w:p>
    <w:p w14:paraId="7E143F6A">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_Toc31770 </w:instrText>
      </w:r>
      <w:r>
        <w:rPr>
          <w:rFonts w:hint="eastAsia" w:ascii="宋体" w:hAnsi="宋体"/>
          <w:szCs w:val="24"/>
        </w:rPr>
        <w:fldChar w:fldCharType="separate"/>
      </w:r>
      <w:r>
        <w:rPr>
          <w:rFonts w:hint="eastAsia" w:ascii="宋体" w:hAnsi="宋体"/>
          <w:szCs w:val="24"/>
        </w:rPr>
        <w:t>一、服务时间、服务地点及验收方式</w:t>
      </w:r>
      <w:r>
        <w:tab/>
      </w:r>
      <w:r>
        <w:fldChar w:fldCharType="begin"/>
      </w:r>
      <w:r>
        <w:instrText xml:space="preserve"> PAGEREF _Toc31770 \h </w:instrText>
      </w:r>
      <w:r>
        <w:fldChar w:fldCharType="separate"/>
      </w:r>
      <w:r>
        <w:t>- 8 -</w:t>
      </w:r>
      <w:r>
        <w:fldChar w:fldCharType="end"/>
      </w:r>
      <w:r>
        <w:rPr>
          <w:rFonts w:hint="eastAsia" w:ascii="宋体" w:hAnsi="宋体"/>
          <w:szCs w:val="24"/>
        </w:rPr>
        <w:fldChar w:fldCharType="end"/>
      </w:r>
    </w:p>
    <w:p w14:paraId="38A60531">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_Toc7795 </w:instrText>
      </w:r>
      <w:r>
        <w:rPr>
          <w:rFonts w:hint="eastAsia" w:ascii="宋体" w:hAnsi="宋体"/>
          <w:szCs w:val="24"/>
        </w:rPr>
        <w:fldChar w:fldCharType="separate"/>
      </w:r>
      <w:r>
        <w:rPr>
          <w:rFonts w:hint="eastAsia" w:ascii="宋体" w:hAnsi="宋体"/>
          <w:szCs w:val="24"/>
        </w:rPr>
        <w:t>※二、保障要求</w:t>
      </w:r>
      <w:r>
        <w:tab/>
      </w:r>
      <w:r>
        <w:fldChar w:fldCharType="begin"/>
      </w:r>
      <w:r>
        <w:instrText xml:space="preserve"> PAGEREF _Toc7795 \h </w:instrText>
      </w:r>
      <w:r>
        <w:fldChar w:fldCharType="separate"/>
      </w:r>
      <w:r>
        <w:t>- 8 -</w:t>
      </w:r>
      <w:r>
        <w:fldChar w:fldCharType="end"/>
      </w:r>
      <w:r>
        <w:rPr>
          <w:rFonts w:hint="eastAsia" w:ascii="宋体" w:hAnsi="宋体"/>
          <w:szCs w:val="24"/>
        </w:rPr>
        <w:fldChar w:fldCharType="end"/>
      </w:r>
    </w:p>
    <w:p w14:paraId="4FFCAB50">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_Toc29596 </w:instrText>
      </w:r>
      <w:r>
        <w:rPr>
          <w:rFonts w:hint="eastAsia" w:ascii="宋体" w:hAnsi="宋体"/>
          <w:szCs w:val="24"/>
        </w:rPr>
        <w:fldChar w:fldCharType="separate"/>
      </w:r>
      <w:r>
        <w:rPr>
          <w:rFonts w:hint="eastAsia" w:ascii="宋体" w:hAnsi="宋体"/>
          <w:szCs w:val="24"/>
        </w:rPr>
        <w:t>※三、报价要求</w:t>
      </w:r>
      <w:r>
        <w:tab/>
      </w:r>
      <w:r>
        <w:fldChar w:fldCharType="begin"/>
      </w:r>
      <w:r>
        <w:instrText xml:space="preserve"> PAGEREF _Toc29596 \h </w:instrText>
      </w:r>
      <w:r>
        <w:fldChar w:fldCharType="separate"/>
      </w:r>
      <w:r>
        <w:t>- 8 -</w:t>
      </w:r>
      <w:r>
        <w:fldChar w:fldCharType="end"/>
      </w:r>
      <w:r>
        <w:rPr>
          <w:rFonts w:hint="eastAsia" w:ascii="宋体" w:hAnsi="宋体"/>
          <w:szCs w:val="24"/>
        </w:rPr>
        <w:fldChar w:fldCharType="end"/>
      </w:r>
    </w:p>
    <w:p w14:paraId="32EB1255">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_Toc18678 </w:instrText>
      </w:r>
      <w:r>
        <w:rPr>
          <w:rFonts w:hint="eastAsia" w:ascii="宋体" w:hAnsi="宋体"/>
          <w:szCs w:val="24"/>
        </w:rPr>
        <w:fldChar w:fldCharType="separate"/>
      </w:r>
      <w:r>
        <w:rPr>
          <w:rFonts w:hint="eastAsia" w:ascii="宋体" w:hAnsi="宋体"/>
          <w:szCs w:val="24"/>
        </w:rPr>
        <w:t>※四、付款方式</w:t>
      </w:r>
      <w:r>
        <w:tab/>
      </w:r>
      <w:r>
        <w:fldChar w:fldCharType="begin"/>
      </w:r>
      <w:r>
        <w:instrText xml:space="preserve"> PAGEREF _Toc18678 \h </w:instrText>
      </w:r>
      <w:r>
        <w:fldChar w:fldCharType="separate"/>
      </w:r>
      <w:r>
        <w:t>- 11 -</w:t>
      </w:r>
      <w:r>
        <w:fldChar w:fldCharType="end"/>
      </w:r>
      <w:r>
        <w:rPr>
          <w:rFonts w:hint="eastAsia" w:ascii="宋体" w:hAnsi="宋体"/>
          <w:szCs w:val="24"/>
        </w:rPr>
        <w:fldChar w:fldCharType="end"/>
      </w:r>
    </w:p>
    <w:p w14:paraId="12CAFADB">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_Toc28184 </w:instrText>
      </w:r>
      <w:r>
        <w:rPr>
          <w:rFonts w:hint="eastAsia" w:ascii="宋体" w:hAnsi="宋体"/>
          <w:szCs w:val="24"/>
        </w:rPr>
        <w:fldChar w:fldCharType="separate"/>
      </w:r>
      <w:r>
        <w:rPr>
          <w:rFonts w:ascii="宋体" w:hAnsi="宋体"/>
          <w:szCs w:val="24"/>
        </w:rPr>
        <w:t>※</w:t>
      </w:r>
      <w:r>
        <w:rPr>
          <w:rFonts w:hint="eastAsia" w:ascii="宋体" w:hAnsi="宋体"/>
          <w:szCs w:val="24"/>
        </w:rPr>
        <w:t>五、</w:t>
      </w:r>
      <w:r>
        <w:rPr>
          <w:rFonts w:ascii="宋体" w:hAnsi="宋体"/>
          <w:szCs w:val="24"/>
        </w:rPr>
        <w:t>履约保证金</w:t>
      </w:r>
      <w:r>
        <w:tab/>
      </w:r>
      <w:r>
        <w:fldChar w:fldCharType="begin"/>
      </w:r>
      <w:r>
        <w:instrText xml:space="preserve"> PAGEREF _Toc28184 \h </w:instrText>
      </w:r>
      <w:r>
        <w:fldChar w:fldCharType="separate"/>
      </w:r>
      <w:r>
        <w:t>- 12 -</w:t>
      </w:r>
      <w:r>
        <w:fldChar w:fldCharType="end"/>
      </w:r>
      <w:r>
        <w:rPr>
          <w:rFonts w:hint="eastAsia" w:ascii="宋体" w:hAnsi="宋体"/>
          <w:szCs w:val="24"/>
        </w:rPr>
        <w:fldChar w:fldCharType="end"/>
      </w:r>
    </w:p>
    <w:p w14:paraId="5760F93A">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_Toc25617 </w:instrText>
      </w:r>
      <w:r>
        <w:rPr>
          <w:rFonts w:hint="eastAsia" w:ascii="宋体" w:hAnsi="宋体"/>
          <w:szCs w:val="24"/>
        </w:rPr>
        <w:fldChar w:fldCharType="separate"/>
      </w:r>
      <w:r>
        <w:rPr>
          <w:rFonts w:hint="eastAsia" w:ascii="宋体" w:hAnsi="宋体"/>
          <w:szCs w:val="24"/>
        </w:rPr>
        <w:t>※六、违约条款</w:t>
      </w:r>
      <w:r>
        <w:tab/>
      </w:r>
      <w:r>
        <w:fldChar w:fldCharType="begin"/>
      </w:r>
      <w:r>
        <w:instrText xml:space="preserve"> PAGEREF _Toc25617 \h </w:instrText>
      </w:r>
      <w:r>
        <w:fldChar w:fldCharType="separate"/>
      </w:r>
      <w:r>
        <w:t>- 12 -</w:t>
      </w:r>
      <w:r>
        <w:fldChar w:fldCharType="end"/>
      </w:r>
      <w:r>
        <w:rPr>
          <w:rFonts w:hint="eastAsia" w:ascii="宋体" w:hAnsi="宋体"/>
          <w:szCs w:val="24"/>
        </w:rPr>
        <w:fldChar w:fldCharType="end"/>
      </w:r>
    </w:p>
    <w:p w14:paraId="372CFEED">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_Toc4922 </w:instrText>
      </w:r>
      <w:r>
        <w:rPr>
          <w:rFonts w:hint="eastAsia" w:ascii="宋体" w:hAnsi="宋体"/>
          <w:szCs w:val="24"/>
        </w:rPr>
        <w:fldChar w:fldCharType="separate"/>
      </w:r>
      <w:r>
        <w:rPr>
          <w:rFonts w:hint="eastAsia" w:ascii="宋体" w:hAnsi="宋体"/>
          <w:szCs w:val="24"/>
        </w:rPr>
        <w:t>※七、保密要求</w:t>
      </w:r>
      <w:r>
        <w:tab/>
      </w:r>
      <w:r>
        <w:fldChar w:fldCharType="begin"/>
      </w:r>
      <w:r>
        <w:instrText xml:space="preserve"> PAGEREF _Toc4922 \h </w:instrText>
      </w:r>
      <w:r>
        <w:fldChar w:fldCharType="separate"/>
      </w:r>
      <w:r>
        <w:t>- 12 -</w:t>
      </w:r>
      <w:r>
        <w:fldChar w:fldCharType="end"/>
      </w:r>
      <w:r>
        <w:rPr>
          <w:rFonts w:hint="eastAsia" w:ascii="宋体" w:hAnsi="宋体"/>
          <w:szCs w:val="24"/>
        </w:rPr>
        <w:fldChar w:fldCharType="end"/>
      </w:r>
    </w:p>
    <w:p w14:paraId="2AD4FAF3">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_Toc20210 </w:instrText>
      </w:r>
      <w:r>
        <w:rPr>
          <w:rFonts w:hint="eastAsia" w:ascii="宋体" w:hAnsi="宋体"/>
          <w:szCs w:val="24"/>
        </w:rPr>
        <w:fldChar w:fldCharType="separate"/>
      </w:r>
      <w:r>
        <w:rPr>
          <w:rFonts w:ascii="宋体" w:hAnsi="宋体"/>
          <w:szCs w:val="24"/>
        </w:rPr>
        <w:t>※</w:t>
      </w:r>
      <w:r>
        <w:rPr>
          <w:rFonts w:hint="eastAsia" w:ascii="宋体" w:hAnsi="宋体"/>
          <w:szCs w:val="24"/>
        </w:rPr>
        <w:t>八、不可抗力</w:t>
      </w:r>
      <w:r>
        <w:tab/>
      </w:r>
      <w:r>
        <w:fldChar w:fldCharType="begin"/>
      </w:r>
      <w:r>
        <w:instrText xml:space="preserve"> PAGEREF _Toc20210 \h </w:instrText>
      </w:r>
      <w:r>
        <w:fldChar w:fldCharType="separate"/>
      </w:r>
      <w:r>
        <w:t>- 12 -</w:t>
      </w:r>
      <w:r>
        <w:fldChar w:fldCharType="end"/>
      </w:r>
      <w:r>
        <w:rPr>
          <w:rFonts w:hint="eastAsia" w:ascii="宋体" w:hAnsi="宋体"/>
          <w:szCs w:val="24"/>
        </w:rPr>
        <w:fldChar w:fldCharType="end"/>
      </w:r>
    </w:p>
    <w:p w14:paraId="47C3BDF3">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_Toc2785 </w:instrText>
      </w:r>
      <w:r>
        <w:rPr>
          <w:rFonts w:hint="eastAsia" w:ascii="宋体" w:hAnsi="宋体"/>
          <w:szCs w:val="24"/>
        </w:rPr>
        <w:fldChar w:fldCharType="separate"/>
      </w:r>
      <w:r>
        <w:rPr>
          <w:rFonts w:ascii="宋体" w:hAnsi="宋体"/>
          <w:szCs w:val="24"/>
        </w:rPr>
        <w:t>※</w:t>
      </w:r>
      <w:r>
        <w:rPr>
          <w:rFonts w:hint="eastAsia" w:ascii="宋体" w:hAnsi="宋体"/>
          <w:szCs w:val="24"/>
        </w:rPr>
        <w:t>九、知识产权</w:t>
      </w:r>
      <w:r>
        <w:tab/>
      </w:r>
      <w:r>
        <w:fldChar w:fldCharType="begin"/>
      </w:r>
      <w:r>
        <w:instrText xml:space="preserve"> PAGEREF _Toc2785 \h </w:instrText>
      </w:r>
      <w:r>
        <w:fldChar w:fldCharType="separate"/>
      </w:r>
      <w:r>
        <w:t>- 13 -</w:t>
      </w:r>
      <w:r>
        <w:fldChar w:fldCharType="end"/>
      </w:r>
      <w:r>
        <w:rPr>
          <w:rFonts w:hint="eastAsia" w:ascii="宋体" w:hAnsi="宋体"/>
          <w:szCs w:val="24"/>
        </w:rPr>
        <w:fldChar w:fldCharType="end"/>
      </w:r>
    </w:p>
    <w:p w14:paraId="0F8A4B4D">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_Toc27070 </w:instrText>
      </w:r>
      <w:r>
        <w:rPr>
          <w:rFonts w:hint="eastAsia" w:ascii="宋体" w:hAnsi="宋体"/>
          <w:szCs w:val="24"/>
        </w:rPr>
        <w:fldChar w:fldCharType="separate"/>
      </w:r>
      <w:r>
        <w:rPr>
          <w:rFonts w:hint="eastAsia" w:ascii="宋体" w:hAnsi="宋体"/>
          <w:szCs w:val="24"/>
        </w:rPr>
        <w:t>十、其他</w:t>
      </w:r>
      <w:r>
        <w:tab/>
      </w:r>
      <w:r>
        <w:fldChar w:fldCharType="begin"/>
      </w:r>
      <w:r>
        <w:instrText xml:space="preserve"> PAGEREF _Toc27070 \h </w:instrText>
      </w:r>
      <w:r>
        <w:fldChar w:fldCharType="separate"/>
      </w:r>
      <w:r>
        <w:t>- 13 -</w:t>
      </w:r>
      <w:r>
        <w:fldChar w:fldCharType="end"/>
      </w:r>
      <w:r>
        <w:rPr>
          <w:rFonts w:hint="eastAsia" w:ascii="宋体" w:hAnsi="宋体"/>
          <w:szCs w:val="24"/>
        </w:rPr>
        <w:fldChar w:fldCharType="end"/>
      </w:r>
    </w:p>
    <w:p w14:paraId="34F9EDB5">
      <w:pPr>
        <w:pStyle w:val="48"/>
        <w:tabs>
          <w:tab w:val="right" w:leader="dot" w:pos="9525"/>
        </w:tabs>
      </w:pPr>
      <w:r>
        <w:rPr>
          <w:rFonts w:hint="eastAsia" w:ascii="宋体" w:hAnsi="宋体"/>
          <w:szCs w:val="24"/>
        </w:rPr>
        <w:fldChar w:fldCharType="begin"/>
      </w:r>
      <w:r>
        <w:rPr>
          <w:rFonts w:hint="eastAsia" w:ascii="宋体" w:hAnsi="宋体"/>
          <w:szCs w:val="24"/>
        </w:rPr>
        <w:instrText xml:space="preserve"> HYPERLINK \l _Toc13657 </w:instrText>
      </w:r>
      <w:r>
        <w:rPr>
          <w:rFonts w:hint="eastAsia" w:ascii="宋体" w:hAnsi="宋体"/>
          <w:szCs w:val="24"/>
        </w:rPr>
        <w:fldChar w:fldCharType="separate"/>
      </w:r>
      <w:r>
        <w:rPr>
          <w:rFonts w:hint="eastAsia" w:ascii="宋体" w:hAnsi="宋体" w:eastAsia="宋体"/>
          <w:szCs w:val="30"/>
        </w:rPr>
        <w:t>第四篇  磋商程序及方法、评审标准、无效响应和采购终止</w:t>
      </w:r>
      <w:r>
        <w:tab/>
      </w:r>
      <w:r>
        <w:fldChar w:fldCharType="begin"/>
      </w:r>
      <w:r>
        <w:instrText xml:space="preserve"> PAGEREF _Toc13657 \h </w:instrText>
      </w:r>
      <w:r>
        <w:fldChar w:fldCharType="separate"/>
      </w:r>
      <w:r>
        <w:t>- 14 -</w:t>
      </w:r>
      <w:r>
        <w:fldChar w:fldCharType="end"/>
      </w:r>
      <w:r>
        <w:rPr>
          <w:rFonts w:hint="eastAsia" w:ascii="宋体" w:hAnsi="宋体"/>
          <w:szCs w:val="24"/>
        </w:rPr>
        <w:fldChar w:fldCharType="end"/>
      </w:r>
    </w:p>
    <w:p w14:paraId="59D53921">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_Toc31077 </w:instrText>
      </w:r>
      <w:r>
        <w:rPr>
          <w:rFonts w:hint="eastAsia" w:ascii="宋体" w:hAnsi="宋体"/>
          <w:szCs w:val="24"/>
        </w:rPr>
        <w:fldChar w:fldCharType="separate"/>
      </w:r>
      <w:r>
        <w:rPr>
          <w:rFonts w:hint="eastAsia" w:ascii="宋体" w:hAnsi="宋体"/>
          <w:szCs w:val="24"/>
        </w:rPr>
        <w:t>一、磋商程序及方法</w:t>
      </w:r>
      <w:r>
        <w:tab/>
      </w:r>
      <w:r>
        <w:fldChar w:fldCharType="begin"/>
      </w:r>
      <w:r>
        <w:instrText xml:space="preserve"> PAGEREF _Toc31077 \h </w:instrText>
      </w:r>
      <w:r>
        <w:fldChar w:fldCharType="separate"/>
      </w:r>
      <w:r>
        <w:t>- 14 -</w:t>
      </w:r>
      <w:r>
        <w:fldChar w:fldCharType="end"/>
      </w:r>
      <w:r>
        <w:rPr>
          <w:rFonts w:hint="eastAsia" w:ascii="宋体" w:hAnsi="宋体"/>
          <w:szCs w:val="24"/>
        </w:rPr>
        <w:fldChar w:fldCharType="end"/>
      </w:r>
    </w:p>
    <w:p w14:paraId="0158C2BF">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_Toc23130 </w:instrText>
      </w:r>
      <w:r>
        <w:rPr>
          <w:rFonts w:hint="eastAsia" w:ascii="宋体" w:hAnsi="宋体"/>
          <w:szCs w:val="24"/>
        </w:rPr>
        <w:fldChar w:fldCharType="separate"/>
      </w:r>
      <w:r>
        <w:rPr>
          <w:rFonts w:hint="eastAsia" w:ascii="宋体" w:hAnsi="宋体"/>
          <w:szCs w:val="24"/>
        </w:rPr>
        <w:t>二、评审标准</w:t>
      </w:r>
      <w:r>
        <w:tab/>
      </w:r>
      <w:r>
        <w:fldChar w:fldCharType="begin"/>
      </w:r>
      <w:r>
        <w:instrText xml:space="preserve"> PAGEREF _Toc23130 \h </w:instrText>
      </w:r>
      <w:r>
        <w:fldChar w:fldCharType="separate"/>
      </w:r>
      <w:r>
        <w:t>- 16 -</w:t>
      </w:r>
      <w:r>
        <w:fldChar w:fldCharType="end"/>
      </w:r>
      <w:r>
        <w:rPr>
          <w:rFonts w:hint="eastAsia" w:ascii="宋体" w:hAnsi="宋体"/>
          <w:szCs w:val="24"/>
        </w:rPr>
        <w:fldChar w:fldCharType="end"/>
      </w:r>
    </w:p>
    <w:p w14:paraId="3E70B3DA">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_Toc2844 </w:instrText>
      </w:r>
      <w:r>
        <w:rPr>
          <w:rFonts w:hint="eastAsia" w:ascii="宋体" w:hAnsi="宋体"/>
          <w:szCs w:val="24"/>
        </w:rPr>
        <w:fldChar w:fldCharType="separate"/>
      </w:r>
      <w:r>
        <w:rPr>
          <w:rFonts w:hint="eastAsia" w:ascii="宋体" w:hAnsi="宋体"/>
          <w:szCs w:val="24"/>
        </w:rPr>
        <w:t>三、无效响应</w:t>
      </w:r>
      <w:r>
        <w:tab/>
      </w:r>
      <w:r>
        <w:fldChar w:fldCharType="begin"/>
      </w:r>
      <w:r>
        <w:instrText xml:space="preserve"> PAGEREF _Toc2844 \h </w:instrText>
      </w:r>
      <w:r>
        <w:fldChar w:fldCharType="separate"/>
      </w:r>
      <w:r>
        <w:t>- 17 -</w:t>
      </w:r>
      <w:r>
        <w:fldChar w:fldCharType="end"/>
      </w:r>
      <w:r>
        <w:rPr>
          <w:rFonts w:hint="eastAsia" w:ascii="宋体" w:hAnsi="宋体"/>
          <w:szCs w:val="24"/>
        </w:rPr>
        <w:fldChar w:fldCharType="end"/>
      </w:r>
    </w:p>
    <w:p w14:paraId="3C61145D">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_Toc11553 </w:instrText>
      </w:r>
      <w:r>
        <w:rPr>
          <w:rFonts w:hint="eastAsia" w:ascii="宋体" w:hAnsi="宋体"/>
          <w:szCs w:val="24"/>
        </w:rPr>
        <w:fldChar w:fldCharType="separate"/>
      </w:r>
      <w:r>
        <w:rPr>
          <w:rFonts w:hint="eastAsia" w:ascii="宋体" w:hAnsi="宋体"/>
          <w:szCs w:val="24"/>
        </w:rPr>
        <w:t>四、采购终止</w:t>
      </w:r>
      <w:r>
        <w:tab/>
      </w:r>
      <w:r>
        <w:fldChar w:fldCharType="begin"/>
      </w:r>
      <w:r>
        <w:instrText xml:space="preserve"> PAGEREF _Toc11553 \h </w:instrText>
      </w:r>
      <w:r>
        <w:fldChar w:fldCharType="separate"/>
      </w:r>
      <w:r>
        <w:t>- 18 -</w:t>
      </w:r>
      <w:r>
        <w:fldChar w:fldCharType="end"/>
      </w:r>
      <w:r>
        <w:rPr>
          <w:rFonts w:hint="eastAsia" w:ascii="宋体" w:hAnsi="宋体"/>
          <w:szCs w:val="24"/>
        </w:rPr>
        <w:fldChar w:fldCharType="end"/>
      </w:r>
    </w:p>
    <w:p w14:paraId="03C1083B">
      <w:pPr>
        <w:pStyle w:val="48"/>
        <w:tabs>
          <w:tab w:val="right" w:leader="dot" w:pos="9525"/>
        </w:tabs>
      </w:pPr>
      <w:r>
        <w:rPr>
          <w:rFonts w:hint="eastAsia" w:ascii="宋体" w:hAnsi="宋体"/>
          <w:szCs w:val="24"/>
        </w:rPr>
        <w:fldChar w:fldCharType="begin"/>
      </w:r>
      <w:r>
        <w:rPr>
          <w:rFonts w:hint="eastAsia" w:ascii="宋体" w:hAnsi="宋体"/>
          <w:szCs w:val="24"/>
        </w:rPr>
        <w:instrText xml:space="preserve"> HYPERLINK \l _Toc23715 </w:instrText>
      </w:r>
      <w:r>
        <w:rPr>
          <w:rFonts w:hint="eastAsia" w:ascii="宋体" w:hAnsi="宋体"/>
          <w:szCs w:val="24"/>
        </w:rPr>
        <w:fldChar w:fldCharType="separate"/>
      </w:r>
      <w:r>
        <w:rPr>
          <w:rFonts w:hint="eastAsia" w:ascii="宋体" w:hAnsi="宋体" w:eastAsia="宋体"/>
          <w:szCs w:val="30"/>
        </w:rPr>
        <w:t>第五篇  供应商须知</w:t>
      </w:r>
      <w:r>
        <w:tab/>
      </w:r>
      <w:r>
        <w:fldChar w:fldCharType="begin"/>
      </w:r>
      <w:r>
        <w:instrText xml:space="preserve"> PAGEREF _Toc23715 \h </w:instrText>
      </w:r>
      <w:r>
        <w:fldChar w:fldCharType="separate"/>
      </w:r>
      <w:r>
        <w:t>- 19 -</w:t>
      </w:r>
      <w:r>
        <w:fldChar w:fldCharType="end"/>
      </w:r>
      <w:r>
        <w:rPr>
          <w:rFonts w:hint="eastAsia" w:ascii="宋体" w:hAnsi="宋体"/>
          <w:szCs w:val="24"/>
        </w:rPr>
        <w:fldChar w:fldCharType="end"/>
      </w:r>
    </w:p>
    <w:p w14:paraId="0CDCAC38">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_Toc13847 </w:instrText>
      </w:r>
      <w:r>
        <w:rPr>
          <w:rFonts w:hint="eastAsia" w:ascii="宋体" w:hAnsi="宋体"/>
          <w:szCs w:val="24"/>
        </w:rPr>
        <w:fldChar w:fldCharType="separate"/>
      </w:r>
      <w:r>
        <w:rPr>
          <w:rFonts w:hint="eastAsia" w:ascii="宋体" w:hAnsi="宋体"/>
          <w:szCs w:val="24"/>
        </w:rPr>
        <w:t>一、磋商费用</w:t>
      </w:r>
      <w:r>
        <w:tab/>
      </w:r>
      <w:r>
        <w:fldChar w:fldCharType="begin"/>
      </w:r>
      <w:r>
        <w:instrText xml:space="preserve"> PAGEREF _Toc13847 \h </w:instrText>
      </w:r>
      <w:r>
        <w:fldChar w:fldCharType="separate"/>
      </w:r>
      <w:r>
        <w:t>- 19 -</w:t>
      </w:r>
      <w:r>
        <w:fldChar w:fldCharType="end"/>
      </w:r>
      <w:r>
        <w:rPr>
          <w:rFonts w:hint="eastAsia" w:ascii="宋体" w:hAnsi="宋体"/>
          <w:szCs w:val="24"/>
        </w:rPr>
        <w:fldChar w:fldCharType="end"/>
      </w:r>
    </w:p>
    <w:p w14:paraId="53DF0D59">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_Toc14274 </w:instrText>
      </w:r>
      <w:r>
        <w:rPr>
          <w:rFonts w:hint="eastAsia" w:ascii="宋体" w:hAnsi="宋体"/>
          <w:szCs w:val="24"/>
        </w:rPr>
        <w:fldChar w:fldCharType="separate"/>
      </w:r>
      <w:r>
        <w:rPr>
          <w:rFonts w:hint="eastAsia" w:ascii="宋体" w:hAnsi="宋体"/>
          <w:szCs w:val="24"/>
        </w:rPr>
        <w:t>二、竞争性磋商文件</w:t>
      </w:r>
      <w:r>
        <w:tab/>
      </w:r>
      <w:r>
        <w:fldChar w:fldCharType="begin"/>
      </w:r>
      <w:r>
        <w:instrText xml:space="preserve"> PAGEREF _Toc14274 \h </w:instrText>
      </w:r>
      <w:r>
        <w:fldChar w:fldCharType="separate"/>
      </w:r>
      <w:r>
        <w:t>- 19 -</w:t>
      </w:r>
      <w:r>
        <w:fldChar w:fldCharType="end"/>
      </w:r>
      <w:r>
        <w:rPr>
          <w:rFonts w:hint="eastAsia" w:ascii="宋体" w:hAnsi="宋体"/>
          <w:szCs w:val="24"/>
        </w:rPr>
        <w:fldChar w:fldCharType="end"/>
      </w:r>
    </w:p>
    <w:p w14:paraId="25FA59C2">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_Toc30429 </w:instrText>
      </w:r>
      <w:r>
        <w:rPr>
          <w:rFonts w:hint="eastAsia" w:ascii="宋体" w:hAnsi="宋体"/>
          <w:szCs w:val="24"/>
        </w:rPr>
        <w:fldChar w:fldCharType="separate"/>
      </w:r>
      <w:r>
        <w:rPr>
          <w:rFonts w:hint="eastAsia" w:ascii="宋体" w:hAnsi="宋体"/>
          <w:szCs w:val="24"/>
        </w:rPr>
        <w:t>三、磋商要求</w:t>
      </w:r>
      <w:r>
        <w:tab/>
      </w:r>
      <w:r>
        <w:fldChar w:fldCharType="begin"/>
      </w:r>
      <w:r>
        <w:instrText xml:space="preserve"> PAGEREF _Toc30429 \h </w:instrText>
      </w:r>
      <w:r>
        <w:fldChar w:fldCharType="separate"/>
      </w:r>
      <w:r>
        <w:t>- 19 -</w:t>
      </w:r>
      <w:r>
        <w:fldChar w:fldCharType="end"/>
      </w:r>
      <w:r>
        <w:rPr>
          <w:rFonts w:hint="eastAsia" w:ascii="宋体" w:hAnsi="宋体"/>
          <w:szCs w:val="24"/>
        </w:rPr>
        <w:fldChar w:fldCharType="end"/>
      </w:r>
    </w:p>
    <w:p w14:paraId="6FDB98A2">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_Toc25249 </w:instrText>
      </w:r>
      <w:r>
        <w:rPr>
          <w:rFonts w:hint="eastAsia" w:ascii="宋体" w:hAnsi="宋体"/>
          <w:szCs w:val="24"/>
        </w:rPr>
        <w:fldChar w:fldCharType="separate"/>
      </w:r>
      <w:r>
        <w:rPr>
          <w:rFonts w:hint="eastAsia" w:ascii="宋体" w:hAnsi="宋体"/>
          <w:szCs w:val="24"/>
        </w:rPr>
        <w:t>四、成交供应商的确认和变更</w:t>
      </w:r>
      <w:r>
        <w:tab/>
      </w:r>
      <w:r>
        <w:fldChar w:fldCharType="begin"/>
      </w:r>
      <w:r>
        <w:instrText xml:space="preserve"> PAGEREF _Toc25249 \h </w:instrText>
      </w:r>
      <w:r>
        <w:fldChar w:fldCharType="separate"/>
      </w:r>
      <w:r>
        <w:t>- 20 -</w:t>
      </w:r>
      <w:r>
        <w:fldChar w:fldCharType="end"/>
      </w:r>
      <w:r>
        <w:rPr>
          <w:rFonts w:hint="eastAsia" w:ascii="宋体" w:hAnsi="宋体"/>
          <w:szCs w:val="24"/>
        </w:rPr>
        <w:fldChar w:fldCharType="end"/>
      </w:r>
    </w:p>
    <w:p w14:paraId="4ED23FA6">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_Toc971 </w:instrText>
      </w:r>
      <w:r>
        <w:rPr>
          <w:rFonts w:hint="eastAsia" w:ascii="宋体" w:hAnsi="宋体"/>
          <w:szCs w:val="24"/>
        </w:rPr>
        <w:fldChar w:fldCharType="separate"/>
      </w:r>
      <w:r>
        <w:rPr>
          <w:rFonts w:hint="eastAsia" w:ascii="宋体" w:hAnsi="宋体"/>
          <w:szCs w:val="24"/>
        </w:rPr>
        <w:t>五、成交通知</w:t>
      </w:r>
      <w:r>
        <w:tab/>
      </w:r>
      <w:r>
        <w:fldChar w:fldCharType="begin"/>
      </w:r>
      <w:r>
        <w:instrText xml:space="preserve"> PAGEREF _Toc971 \h </w:instrText>
      </w:r>
      <w:r>
        <w:fldChar w:fldCharType="separate"/>
      </w:r>
      <w:r>
        <w:t>- 21 -</w:t>
      </w:r>
      <w:r>
        <w:fldChar w:fldCharType="end"/>
      </w:r>
      <w:r>
        <w:rPr>
          <w:rFonts w:hint="eastAsia" w:ascii="宋体" w:hAnsi="宋体"/>
          <w:szCs w:val="24"/>
        </w:rPr>
        <w:fldChar w:fldCharType="end"/>
      </w:r>
    </w:p>
    <w:p w14:paraId="370C3CEB">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_Toc5090 </w:instrText>
      </w:r>
      <w:r>
        <w:rPr>
          <w:rFonts w:hint="eastAsia" w:ascii="宋体" w:hAnsi="宋体"/>
          <w:szCs w:val="24"/>
        </w:rPr>
        <w:fldChar w:fldCharType="separate"/>
      </w:r>
      <w:r>
        <w:rPr>
          <w:rFonts w:hint="eastAsia" w:ascii="宋体" w:hAnsi="宋体"/>
          <w:szCs w:val="24"/>
        </w:rPr>
        <w:t>六、关于质疑和投诉</w:t>
      </w:r>
      <w:r>
        <w:tab/>
      </w:r>
      <w:r>
        <w:fldChar w:fldCharType="begin"/>
      </w:r>
      <w:r>
        <w:instrText xml:space="preserve"> PAGEREF _Toc5090 \h </w:instrText>
      </w:r>
      <w:r>
        <w:fldChar w:fldCharType="separate"/>
      </w:r>
      <w:r>
        <w:t>- 21 -</w:t>
      </w:r>
      <w:r>
        <w:fldChar w:fldCharType="end"/>
      </w:r>
      <w:r>
        <w:rPr>
          <w:rFonts w:hint="eastAsia" w:ascii="宋体" w:hAnsi="宋体"/>
          <w:szCs w:val="24"/>
        </w:rPr>
        <w:fldChar w:fldCharType="end"/>
      </w:r>
    </w:p>
    <w:p w14:paraId="30C398BD">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_Toc26122 </w:instrText>
      </w:r>
      <w:r>
        <w:rPr>
          <w:rFonts w:hint="eastAsia" w:ascii="宋体" w:hAnsi="宋体"/>
          <w:szCs w:val="24"/>
        </w:rPr>
        <w:fldChar w:fldCharType="separate"/>
      </w:r>
      <w:r>
        <w:rPr>
          <w:rFonts w:hint="eastAsia" w:ascii="宋体" w:hAnsi="宋体"/>
          <w:szCs w:val="24"/>
        </w:rPr>
        <w:t>七、采购代理服务费</w:t>
      </w:r>
      <w:r>
        <w:tab/>
      </w:r>
      <w:r>
        <w:fldChar w:fldCharType="begin"/>
      </w:r>
      <w:r>
        <w:instrText xml:space="preserve"> PAGEREF _Toc26122 \h </w:instrText>
      </w:r>
      <w:r>
        <w:fldChar w:fldCharType="separate"/>
      </w:r>
      <w:r>
        <w:t>- 22 -</w:t>
      </w:r>
      <w:r>
        <w:fldChar w:fldCharType="end"/>
      </w:r>
      <w:r>
        <w:rPr>
          <w:rFonts w:hint="eastAsia" w:ascii="宋体" w:hAnsi="宋体"/>
          <w:szCs w:val="24"/>
        </w:rPr>
        <w:fldChar w:fldCharType="end"/>
      </w:r>
    </w:p>
    <w:p w14:paraId="035E737A">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_Toc4276 </w:instrText>
      </w:r>
      <w:r>
        <w:rPr>
          <w:rFonts w:hint="eastAsia" w:ascii="宋体" w:hAnsi="宋体"/>
          <w:szCs w:val="24"/>
        </w:rPr>
        <w:fldChar w:fldCharType="separate"/>
      </w:r>
      <w:r>
        <w:rPr>
          <w:rFonts w:hint="eastAsia" w:ascii="宋体" w:hAnsi="宋体"/>
          <w:szCs w:val="24"/>
        </w:rPr>
        <w:t>八、签订合同</w:t>
      </w:r>
      <w:r>
        <w:tab/>
      </w:r>
      <w:r>
        <w:fldChar w:fldCharType="begin"/>
      </w:r>
      <w:r>
        <w:instrText xml:space="preserve"> PAGEREF _Toc4276 \h </w:instrText>
      </w:r>
      <w:r>
        <w:fldChar w:fldCharType="separate"/>
      </w:r>
      <w:r>
        <w:t>- 23 -</w:t>
      </w:r>
      <w:r>
        <w:fldChar w:fldCharType="end"/>
      </w:r>
      <w:r>
        <w:rPr>
          <w:rFonts w:hint="eastAsia" w:ascii="宋体" w:hAnsi="宋体"/>
          <w:szCs w:val="24"/>
        </w:rPr>
        <w:fldChar w:fldCharType="end"/>
      </w:r>
    </w:p>
    <w:p w14:paraId="3DBB65EB">
      <w:pPr>
        <w:pStyle w:val="48"/>
        <w:tabs>
          <w:tab w:val="right" w:leader="dot" w:pos="9525"/>
        </w:tabs>
      </w:pPr>
      <w:r>
        <w:rPr>
          <w:rFonts w:hint="eastAsia" w:ascii="宋体" w:hAnsi="宋体"/>
          <w:szCs w:val="24"/>
        </w:rPr>
        <w:fldChar w:fldCharType="begin"/>
      </w:r>
      <w:r>
        <w:rPr>
          <w:rFonts w:hint="eastAsia" w:ascii="宋体" w:hAnsi="宋体"/>
          <w:szCs w:val="24"/>
        </w:rPr>
        <w:instrText xml:space="preserve"> HYPERLINK \l _Toc29698 </w:instrText>
      </w:r>
      <w:r>
        <w:rPr>
          <w:rFonts w:hint="eastAsia" w:ascii="宋体" w:hAnsi="宋体"/>
          <w:szCs w:val="24"/>
        </w:rPr>
        <w:fldChar w:fldCharType="separate"/>
      </w:r>
      <w:r>
        <w:rPr>
          <w:rFonts w:hint="eastAsia" w:ascii="宋体" w:hAnsi="宋体" w:eastAsia="宋体"/>
          <w:szCs w:val="30"/>
        </w:rPr>
        <w:t>第六篇  政府采购合同</w:t>
      </w:r>
      <w:r>
        <w:tab/>
      </w:r>
      <w:r>
        <w:fldChar w:fldCharType="begin"/>
      </w:r>
      <w:r>
        <w:instrText xml:space="preserve"> PAGEREF _Toc29698 \h </w:instrText>
      </w:r>
      <w:r>
        <w:fldChar w:fldCharType="separate"/>
      </w:r>
      <w:r>
        <w:t>- 24 -</w:t>
      </w:r>
      <w:r>
        <w:fldChar w:fldCharType="end"/>
      </w:r>
      <w:r>
        <w:rPr>
          <w:rFonts w:hint="eastAsia" w:ascii="宋体" w:hAnsi="宋体"/>
          <w:szCs w:val="24"/>
        </w:rPr>
        <w:fldChar w:fldCharType="end"/>
      </w:r>
    </w:p>
    <w:p w14:paraId="1D47BD67">
      <w:pPr>
        <w:pStyle w:val="48"/>
        <w:tabs>
          <w:tab w:val="right" w:leader="dot" w:pos="9525"/>
        </w:tabs>
      </w:pPr>
      <w:r>
        <w:rPr>
          <w:rFonts w:hint="eastAsia" w:ascii="宋体" w:hAnsi="宋体"/>
          <w:szCs w:val="24"/>
        </w:rPr>
        <w:fldChar w:fldCharType="begin"/>
      </w:r>
      <w:r>
        <w:rPr>
          <w:rFonts w:hint="eastAsia" w:ascii="宋体" w:hAnsi="宋体"/>
          <w:szCs w:val="24"/>
        </w:rPr>
        <w:instrText xml:space="preserve"> HYPERLINK \l _Toc3113 </w:instrText>
      </w:r>
      <w:r>
        <w:rPr>
          <w:rFonts w:hint="eastAsia" w:ascii="宋体" w:hAnsi="宋体"/>
          <w:szCs w:val="24"/>
        </w:rPr>
        <w:fldChar w:fldCharType="separate"/>
      </w:r>
      <w:r>
        <w:rPr>
          <w:rFonts w:ascii="宋体" w:hAnsi="宋体" w:eastAsia="宋体"/>
          <w:szCs w:val="30"/>
        </w:rPr>
        <w:t>第七篇  响应文件编制要求</w:t>
      </w:r>
      <w:r>
        <w:tab/>
      </w:r>
      <w:r>
        <w:fldChar w:fldCharType="begin"/>
      </w:r>
      <w:r>
        <w:instrText xml:space="preserve"> PAGEREF _Toc3113 \h </w:instrText>
      </w:r>
      <w:r>
        <w:fldChar w:fldCharType="separate"/>
      </w:r>
      <w:r>
        <w:t>- 31 -</w:t>
      </w:r>
      <w:r>
        <w:fldChar w:fldCharType="end"/>
      </w:r>
      <w:r>
        <w:rPr>
          <w:rFonts w:hint="eastAsia" w:ascii="宋体" w:hAnsi="宋体"/>
          <w:szCs w:val="24"/>
        </w:rPr>
        <w:fldChar w:fldCharType="end"/>
      </w:r>
    </w:p>
    <w:p w14:paraId="1057D856">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_Toc31150 </w:instrText>
      </w:r>
      <w:r>
        <w:rPr>
          <w:rFonts w:hint="eastAsia" w:ascii="宋体" w:hAnsi="宋体"/>
          <w:szCs w:val="24"/>
        </w:rPr>
        <w:fldChar w:fldCharType="separate"/>
      </w:r>
      <w:r>
        <w:rPr>
          <w:rFonts w:ascii="宋体" w:hAnsi="宋体"/>
          <w:szCs w:val="24"/>
        </w:rPr>
        <w:t>一、经济</w:t>
      </w:r>
      <w:r>
        <w:rPr>
          <w:rFonts w:hint="eastAsia" w:ascii="宋体" w:hAnsi="宋体"/>
          <w:szCs w:val="24"/>
        </w:rPr>
        <w:t>部分</w:t>
      </w:r>
      <w:r>
        <w:tab/>
      </w:r>
      <w:r>
        <w:fldChar w:fldCharType="begin"/>
      </w:r>
      <w:r>
        <w:instrText xml:space="preserve"> PAGEREF _Toc31150 \h </w:instrText>
      </w:r>
      <w:r>
        <w:fldChar w:fldCharType="separate"/>
      </w:r>
      <w:r>
        <w:t>- 31 -</w:t>
      </w:r>
      <w:r>
        <w:fldChar w:fldCharType="end"/>
      </w:r>
      <w:r>
        <w:rPr>
          <w:rFonts w:hint="eastAsia" w:ascii="宋体" w:hAnsi="宋体"/>
          <w:szCs w:val="24"/>
        </w:rPr>
        <w:fldChar w:fldCharType="end"/>
      </w:r>
    </w:p>
    <w:p w14:paraId="567FA143">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_Toc23195 </w:instrText>
      </w:r>
      <w:r>
        <w:rPr>
          <w:rFonts w:hint="eastAsia" w:ascii="宋体" w:hAnsi="宋体"/>
          <w:szCs w:val="24"/>
        </w:rPr>
        <w:fldChar w:fldCharType="separate"/>
      </w:r>
      <w:r>
        <w:rPr>
          <w:rFonts w:hint="eastAsia" w:ascii="宋体" w:hAnsi="宋体"/>
          <w:szCs w:val="24"/>
        </w:rPr>
        <w:t>二、技术部分</w:t>
      </w:r>
      <w:r>
        <w:tab/>
      </w:r>
      <w:r>
        <w:fldChar w:fldCharType="begin"/>
      </w:r>
      <w:r>
        <w:instrText xml:space="preserve"> PAGEREF _Toc23195 \h </w:instrText>
      </w:r>
      <w:r>
        <w:fldChar w:fldCharType="separate"/>
      </w:r>
      <w:r>
        <w:t>- 31 -</w:t>
      </w:r>
      <w:r>
        <w:fldChar w:fldCharType="end"/>
      </w:r>
      <w:r>
        <w:rPr>
          <w:rFonts w:hint="eastAsia" w:ascii="宋体" w:hAnsi="宋体"/>
          <w:szCs w:val="24"/>
        </w:rPr>
        <w:fldChar w:fldCharType="end"/>
      </w:r>
    </w:p>
    <w:p w14:paraId="47B8CC0B">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_Toc6418 </w:instrText>
      </w:r>
      <w:r>
        <w:rPr>
          <w:rFonts w:hint="eastAsia" w:ascii="宋体" w:hAnsi="宋体"/>
          <w:szCs w:val="24"/>
        </w:rPr>
        <w:fldChar w:fldCharType="separate"/>
      </w:r>
      <w:r>
        <w:rPr>
          <w:rFonts w:ascii="宋体" w:hAnsi="宋体"/>
          <w:szCs w:val="24"/>
        </w:rPr>
        <w:t>三、商务</w:t>
      </w:r>
      <w:r>
        <w:rPr>
          <w:rFonts w:hint="eastAsia" w:ascii="宋体" w:hAnsi="宋体"/>
          <w:szCs w:val="24"/>
        </w:rPr>
        <w:t>部分</w:t>
      </w:r>
      <w:r>
        <w:tab/>
      </w:r>
      <w:r>
        <w:fldChar w:fldCharType="begin"/>
      </w:r>
      <w:r>
        <w:instrText xml:space="preserve"> PAGEREF _Toc6418 \h </w:instrText>
      </w:r>
      <w:r>
        <w:fldChar w:fldCharType="separate"/>
      </w:r>
      <w:r>
        <w:t>- 31 -</w:t>
      </w:r>
      <w:r>
        <w:fldChar w:fldCharType="end"/>
      </w:r>
      <w:r>
        <w:rPr>
          <w:rFonts w:hint="eastAsia" w:ascii="宋体" w:hAnsi="宋体"/>
          <w:szCs w:val="24"/>
        </w:rPr>
        <w:fldChar w:fldCharType="end"/>
      </w:r>
    </w:p>
    <w:p w14:paraId="2ED9F63C">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_Toc24807 </w:instrText>
      </w:r>
      <w:r>
        <w:rPr>
          <w:rFonts w:hint="eastAsia" w:ascii="宋体" w:hAnsi="宋体"/>
          <w:szCs w:val="24"/>
        </w:rPr>
        <w:fldChar w:fldCharType="separate"/>
      </w:r>
      <w:r>
        <w:rPr>
          <w:rFonts w:hint="eastAsia" w:ascii="宋体" w:hAnsi="宋体"/>
          <w:szCs w:val="24"/>
        </w:rPr>
        <w:t>四、</w:t>
      </w:r>
      <w:r>
        <w:rPr>
          <w:rFonts w:ascii="宋体" w:hAnsi="宋体"/>
          <w:szCs w:val="24"/>
        </w:rPr>
        <w:t>资格</w:t>
      </w:r>
      <w:r>
        <w:rPr>
          <w:rFonts w:hint="eastAsia" w:ascii="宋体" w:hAnsi="宋体"/>
          <w:szCs w:val="24"/>
        </w:rPr>
        <w:t>文件</w:t>
      </w:r>
      <w:r>
        <w:tab/>
      </w:r>
      <w:r>
        <w:fldChar w:fldCharType="begin"/>
      </w:r>
      <w:r>
        <w:instrText xml:space="preserve"> PAGEREF _Toc24807 \h </w:instrText>
      </w:r>
      <w:r>
        <w:fldChar w:fldCharType="separate"/>
      </w:r>
      <w:r>
        <w:t>- 31 -</w:t>
      </w:r>
      <w:r>
        <w:fldChar w:fldCharType="end"/>
      </w:r>
      <w:r>
        <w:rPr>
          <w:rFonts w:hint="eastAsia" w:ascii="宋体" w:hAnsi="宋体"/>
          <w:szCs w:val="24"/>
        </w:rPr>
        <w:fldChar w:fldCharType="end"/>
      </w:r>
    </w:p>
    <w:p w14:paraId="6C0DA537">
      <w:pPr>
        <w:pStyle w:val="31"/>
        <w:tabs>
          <w:tab w:val="right" w:leader="dot" w:pos="9525"/>
        </w:tabs>
      </w:pPr>
      <w:r>
        <w:rPr>
          <w:rFonts w:hint="eastAsia" w:ascii="宋体" w:hAnsi="宋体"/>
          <w:szCs w:val="24"/>
        </w:rPr>
        <w:fldChar w:fldCharType="begin"/>
      </w:r>
      <w:r>
        <w:rPr>
          <w:rFonts w:hint="eastAsia" w:ascii="宋体" w:hAnsi="宋体"/>
          <w:szCs w:val="24"/>
        </w:rPr>
        <w:instrText xml:space="preserve"> HYPERLINK \l _Toc19180 </w:instrText>
      </w:r>
      <w:r>
        <w:rPr>
          <w:rFonts w:hint="eastAsia" w:ascii="宋体" w:hAnsi="宋体"/>
          <w:szCs w:val="24"/>
        </w:rPr>
        <w:fldChar w:fldCharType="separate"/>
      </w:r>
      <w:r>
        <w:rPr>
          <w:rFonts w:hint="eastAsia" w:ascii="宋体" w:hAnsi="宋体"/>
          <w:szCs w:val="24"/>
        </w:rPr>
        <w:t>五</w:t>
      </w:r>
      <w:r>
        <w:rPr>
          <w:rFonts w:ascii="宋体" w:hAnsi="宋体"/>
          <w:szCs w:val="24"/>
        </w:rPr>
        <w:t>、其他</w:t>
      </w:r>
      <w:r>
        <w:tab/>
      </w:r>
      <w:r>
        <w:fldChar w:fldCharType="begin"/>
      </w:r>
      <w:r>
        <w:instrText xml:space="preserve"> PAGEREF _Toc19180 \h </w:instrText>
      </w:r>
      <w:r>
        <w:fldChar w:fldCharType="separate"/>
      </w:r>
      <w:r>
        <w:t>- 31 -</w:t>
      </w:r>
      <w:r>
        <w:fldChar w:fldCharType="end"/>
      </w:r>
      <w:r>
        <w:rPr>
          <w:rFonts w:hint="eastAsia" w:ascii="宋体" w:hAnsi="宋体"/>
          <w:szCs w:val="24"/>
        </w:rPr>
        <w:fldChar w:fldCharType="end"/>
      </w:r>
    </w:p>
    <w:p w14:paraId="7A676D4C">
      <w:pPr>
        <w:pStyle w:val="48"/>
        <w:tabs>
          <w:tab w:val="right" w:leader="dot" w:pos="9402"/>
        </w:tabs>
        <w:spacing w:line="480" w:lineRule="exact"/>
        <w:ind w:left="560"/>
        <w:jc w:val="center"/>
        <w:rPr>
          <w:rFonts w:ascii="宋体" w:hAnsi="宋体"/>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Cs w:val="24"/>
        </w:rPr>
        <w:fldChar w:fldCharType="end"/>
      </w:r>
    </w:p>
    <w:p w14:paraId="2EC3D633">
      <w:pPr>
        <w:pStyle w:val="3"/>
        <w:pageBreakBefore/>
        <w:spacing w:line="360" w:lineRule="auto"/>
        <w:jc w:val="center"/>
        <w:rPr>
          <w:rFonts w:ascii="宋体" w:hAnsi="宋体" w:eastAsia="宋体"/>
          <w:sz w:val="36"/>
          <w:szCs w:val="30"/>
        </w:rPr>
      </w:pPr>
      <w:bookmarkStart w:id="0" w:name="_Toc12789052"/>
      <w:bookmarkStart w:id="1" w:name="_Toc20493"/>
      <w:bookmarkStart w:id="2" w:name="_Toc11641050"/>
      <w:r>
        <w:rPr>
          <w:rFonts w:hint="eastAsia" w:ascii="宋体" w:hAnsi="宋体" w:eastAsia="宋体"/>
          <w:sz w:val="36"/>
          <w:szCs w:val="30"/>
        </w:rPr>
        <w:t>第一篇  采购邀请书</w:t>
      </w:r>
      <w:bookmarkEnd w:id="0"/>
      <w:bookmarkEnd w:id="1"/>
      <w:bookmarkEnd w:id="2"/>
    </w:p>
    <w:p w14:paraId="5DA7D917">
      <w:pPr>
        <w:spacing w:line="360" w:lineRule="auto"/>
        <w:ind w:firstLine="480" w:firstLineChars="200"/>
        <w:rPr>
          <w:rFonts w:ascii="宋体" w:hAnsi="宋体"/>
          <w:sz w:val="24"/>
          <w:szCs w:val="24"/>
        </w:rPr>
      </w:pPr>
      <w:r>
        <w:rPr>
          <w:rFonts w:hint="eastAsia" w:ascii="宋体" w:hAnsi="宋体"/>
          <w:sz w:val="24"/>
          <w:szCs w:val="24"/>
        </w:rPr>
        <w:t>重庆市中基致信招标代理有限公司（以下简称：采购代理机构）接</w:t>
      </w:r>
      <w:r>
        <w:rPr>
          <w:rFonts w:ascii="宋体" w:hAnsi="宋体"/>
          <w:sz w:val="24"/>
          <w:szCs w:val="24"/>
        </w:rPr>
        <w:t>受</w:t>
      </w:r>
      <w:r>
        <w:rPr>
          <w:rFonts w:hint="eastAsia" w:ascii="宋体" w:hAnsi="宋体"/>
          <w:sz w:val="24"/>
          <w:szCs w:val="24"/>
        </w:rPr>
        <w:t>重庆市经济和信息化委员会的委托，对</w:t>
      </w:r>
      <w:r>
        <w:rPr>
          <w:rFonts w:hint="eastAsia" w:ascii="宋体" w:hAnsi="宋体"/>
          <w:sz w:val="24"/>
          <w:szCs w:val="24"/>
          <w:lang w:eastAsia="zh-CN"/>
        </w:rPr>
        <w:t>第七届中国国际新材料产业博览会参展服务</w:t>
      </w:r>
      <w:r>
        <w:rPr>
          <w:rFonts w:hint="eastAsia" w:ascii="宋体" w:hAnsi="宋体"/>
          <w:sz w:val="24"/>
          <w:szCs w:val="24"/>
        </w:rPr>
        <w:t>（项目号：</w:t>
      </w:r>
      <w:r>
        <w:rPr>
          <w:rFonts w:hint="eastAsia" w:ascii="宋体" w:hAnsi="宋体"/>
          <w:sz w:val="24"/>
          <w:szCs w:val="24"/>
          <w:lang w:eastAsia="zh-CN"/>
        </w:rPr>
        <w:t>CQCBJQ2507-296</w:t>
      </w:r>
      <w:r>
        <w:rPr>
          <w:rFonts w:hint="eastAsia" w:ascii="宋体" w:hAnsi="宋体"/>
          <w:sz w:val="24"/>
          <w:szCs w:val="24"/>
        </w:rPr>
        <w:t>）进行竞争性磋商采购。欢迎有资格的供应商前来参与磋商。</w:t>
      </w:r>
    </w:p>
    <w:p w14:paraId="0F0A2145">
      <w:pPr>
        <w:pStyle w:val="4"/>
        <w:spacing w:before="0" w:after="0" w:line="360" w:lineRule="auto"/>
        <w:ind w:firstLine="482" w:firstLineChars="200"/>
        <w:rPr>
          <w:rFonts w:ascii="宋体" w:hAnsi="宋体"/>
          <w:sz w:val="24"/>
          <w:szCs w:val="24"/>
        </w:rPr>
      </w:pPr>
      <w:bookmarkStart w:id="3" w:name="_Toc313893526"/>
      <w:bookmarkStart w:id="4" w:name="_Toc26796"/>
      <w:bookmarkStart w:id="5" w:name="_Toc317775175"/>
      <w:r>
        <w:rPr>
          <w:rFonts w:hint="eastAsia" w:ascii="宋体" w:hAnsi="宋体"/>
          <w:sz w:val="24"/>
          <w:szCs w:val="24"/>
        </w:rPr>
        <w:t>一、竞争性磋商内容</w:t>
      </w:r>
      <w:bookmarkEnd w:id="3"/>
      <w:bookmarkEnd w:id="4"/>
      <w:bookmarkEnd w:id="5"/>
    </w:p>
    <w:tbl>
      <w:tblPr>
        <w:tblStyle w:val="60"/>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4"/>
        <w:gridCol w:w="1346"/>
        <w:gridCol w:w="1346"/>
        <w:gridCol w:w="2693"/>
      </w:tblGrid>
      <w:tr w14:paraId="7F8E8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254" w:type="dxa"/>
            <w:tcBorders>
              <w:top w:val="single" w:color="auto" w:sz="4" w:space="0"/>
              <w:left w:val="single" w:color="auto" w:sz="4" w:space="0"/>
              <w:right w:val="single" w:color="auto" w:sz="4" w:space="0"/>
            </w:tcBorders>
            <w:vAlign w:val="center"/>
          </w:tcPr>
          <w:p w14:paraId="5E9018A0">
            <w:pPr>
              <w:widowControl/>
              <w:jc w:val="center"/>
              <w:rPr>
                <w:rFonts w:ascii="宋体" w:hAnsi="宋体" w:cs="宋体"/>
                <w:b/>
                <w:bCs/>
                <w:kern w:val="0"/>
                <w:sz w:val="21"/>
                <w:szCs w:val="24"/>
              </w:rPr>
            </w:pPr>
            <w:bookmarkStart w:id="6" w:name="_Toc373860293"/>
            <w:bookmarkStart w:id="7" w:name="_Toc317775178"/>
            <w:r>
              <w:rPr>
                <w:rFonts w:hint="eastAsia" w:ascii="宋体" w:hAnsi="宋体" w:cs="宋体"/>
                <w:b/>
                <w:bCs/>
                <w:kern w:val="0"/>
                <w:sz w:val="21"/>
                <w:szCs w:val="24"/>
              </w:rPr>
              <w:t>项目内容</w:t>
            </w:r>
          </w:p>
        </w:tc>
        <w:tc>
          <w:tcPr>
            <w:tcW w:w="1346" w:type="dxa"/>
            <w:tcBorders>
              <w:top w:val="single" w:color="auto" w:sz="4" w:space="0"/>
              <w:left w:val="single" w:color="auto" w:sz="4" w:space="0"/>
              <w:right w:val="single" w:color="auto" w:sz="4" w:space="0"/>
            </w:tcBorders>
            <w:vAlign w:val="center"/>
          </w:tcPr>
          <w:p w14:paraId="4E1C5CFD">
            <w:pPr>
              <w:widowControl/>
              <w:jc w:val="center"/>
              <w:rPr>
                <w:rFonts w:ascii="宋体" w:hAnsi="宋体" w:cs="宋体"/>
                <w:b/>
                <w:bCs/>
                <w:kern w:val="0"/>
                <w:sz w:val="21"/>
                <w:szCs w:val="24"/>
              </w:rPr>
            </w:pPr>
            <w:r>
              <w:rPr>
                <w:rFonts w:hint="eastAsia" w:ascii="宋体" w:hAnsi="宋体" w:cs="宋体"/>
                <w:b/>
                <w:bCs/>
                <w:kern w:val="0"/>
                <w:sz w:val="21"/>
                <w:szCs w:val="24"/>
              </w:rPr>
              <w:t>最高限价</w:t>
            </w:r>
          </w:p>
          <w:p w14:paraId="0DC23DB8">
            <w:pPr>
              <w:widowControl/>
              <w:jc w:val="center"/>
              <w:rPr>
                <w:rFonts w:ascii="宋体" w:hAnsi="宋体" w:cs="宋体"/>
                <w:b/>
                <w:bCs/>
                <w:kern w:val="0"/>
                <w:sz w:val="21"/>
                <w:szCs w:val="24"/>
              </w:rPr>
            </w:pPr>
            <w:r>
              <w:rPr>
                <w:rFonts w:hint="eastAsia" w:ascii="宋体" w:hAnsi="宋体" w:cs="宋体"/>
                <w:b/>
                <w:bCs/>
                <w:kern w:val="0"/>
                <w:sz w:val="21"/>
                <w:szCs w:val="24"/>
              </w:rPr>
              <w:t>（万元）</w:t>
            </w:r>
          </w:p>
        </w:tc>
        <w:tc>
          <w:tcPr>
            <w:tcW w:w="1346" w:type="dxa"/>
            <w:tcBorders>
              <w:top w:val="single" w:color="auto" w:sz="4" w:space="0"/>
              <w:left w:val="single" w:color="auto" w:sz="4" w:space="0"/>
              <w:right w:val="single" w:color="auto" w:sz="4" w:space="0"/>
            </w:tcBorders>
            <w:vAlign w:val="center"/>
          </w:tcPr>
          <w:p w14:paraId="096AFEDC">
            <w:pPr>
              <w:widowControl/>
              <w:jc w:val="center"/>
              <w:rPr>
                <w:rFonts w:ascii="宋体" w:hAnsi="宋体" w:cs="宋体"/>
                <w:b/>
                <w:bCs/>
                <w:kern w:val="0"/>
                <w:sz w:val="21"/>
                <w:szCs w:val="24"/>
              </w:rPr>
            </w:pPr>
            <w:r>
              <w:rPr>
                <w:rFonts w:hint="eastAsia" w:ascii="宋体" w:hAnsi="宋体" w:cs="宋体"/>
                <w:b/>
                <w:bCs/>
                <w:kern w:val="0"/>
                <w:sz w:val="21"/>
                <w:szCs w:val="24"/>
              </w:rPr>
              <w:t>成交供应商数量（名）</w:t>
            </w:r>
          </w:p>
        </w:tc>
        <w:tc>
          <w:tcPr>
            <w:tcW w:w="2693" w:type="dxa"/>
            <w:tcBorders>
              <w:top w:val="single" w:color="auto" w:sz="4" w:space="0"/>
              <w:left w:val="single" w:color="auto" w:sz="4" w:space="0"/>
              <w:right w:val="single" w:color="auto" w:sz="4" w:space="0"/>
            </w:tcBorders>
            <w:vAlign w:val="center"/>
          </w:tcPr>
          <w:p w14:paraId="2F4E092B">
            <w:pPr>
              <w:widowControl/>
              <w:jc w:val="center"/>
              <w:rPr>
                <w:rFonts w:ascii="宋体" w:hAnsi="宋体" w:cs="宋体"/>
                <w:b/>
                <w:bCs/>
                <w:kern w:val="0"/>
                <w:sz w:val="21"/>
                <w:szCs w:val="24"/>
              </w:rPr>
            </w:pPr>
            <w:r>
              <w:rPr>
                <w:rFonts w:hint="eastAsia" w:ascii="宋体" w:hAnsi="宋体" w:cs="宋体"/>
                <w:b/>
                <w:bCs/>
                <w:kern w:val="0"/>
                <w:sz w:val="21"/>
                <w:szCs w:val="21"/>
              </w:rPr>
              <w:t>采购标的对应的中小企业划分标准所属行业</w:t>
            </w:r>
          </w:p>
        </w:tc>
      </w:tr>
      <w:tr w14:paraId="0B57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254" w:type="dxa"/>
            <w:tcBorders>
              <w:top w:val="single" w:color="auto" w:sz="4" w:space="0"/>
              <w:left w:val="single" w:color="auto" w:sz="4" w:space="0"/>
              <w:right w:val="single" w:color="auto" w:sz="4" w:space="0"/>
            </w:tcBorders>
            <w:vAlign w:val="center"/>
          </w:tcPr>
          <w:p w14:paraId="11D03BC0">
            <w:pPr>
              <w:pStyle w:val="25"/>
              <w:spacing w:line="240" w:lineRule="atLeast"/>
              <w:ind w:left="0"/>
              <w:jc w:val="center"/>
              <w:outlineLvl w:val="0"/>
              <w:rPr>
                <w:rFonts w:hint="eastAsia" w:ascii="宋体" w:hAnsi="宋体"/>
                <w:sz w:val="21"/>
                <w:szCs w:val="21"/>
              </w:rPr>
            </w:pPr>
            <w:bookmarkStart w:id="8" w:name="_Hlk344477914"/>
            <w:r>
              <w:rPr>
                <w:rFonts w:hint="eastAsia" w:ascii="宋体" w:hAnsi="宋体"/>
                <w:sz w:val="21"/>
                <w:szCs w:val="21"/>
                <w:lang w:eastAsia="zh-CN"/>
              </w:rPr>
              <w:t>第七届中国国际新材料产业博览会参展服务</w:t>
            </w:r>
          </w:p>
        </w:tc>
        <w:tc>
          <w:tcPr>
            <w:tcW w:w="1346" w:type="dxa"/>
            <w:tcBorders>
              <w:top w:val="single" w:color="auto" w:sz="4" w:space="0"/>
              <w:left w:val="single" w:color="auto" w:sz="4" w:space="0"/>
              <w:right w:val="single" w:color="auto" w:sz="4" w:space="0"/>
            </w:tcBorders>
            <w:vAlign w:val="center"/>
          </w:tcPr>
          <w:p w14:paraId="294B8456">
            <w:pPr>
              <w:pStyle w:val="25"/>
              <w:spacing w:line="240" w:lineRule="atLeast"/>
              <w:ind w:left="0"/>
              <w:jc w:val="center"/>
              <w:outlineLvl w:val="0"/>
              <w:rPr>
                <w:rFonts w:hint="default" w:ascii="宋体" w:hAnsi="宋体" w:eastAsia="宋体"/>
                <w:sz w:val="21"/>
                <w:szCs w:val="21"/>
                <w:lang w:val="en-US" w:eastAsia="zh-CN"/>
              </w:rPr>
            </w:pPr>
            <w:r>
              <w:rPr>
                <w:rFonts w:hint="eastAsia" w:ascii="宋体" w:hAnsi="宋体"/>
                <w:sz w:val="21"/>
                <w:szCs w:val="21"/>
                <w:lang w:val="en-US" w:eastAsia="zh-CN"/>
              </w:rPr>
              <w:t>42.71</w:t>
            </w:r>
          </w:p>
        </w:tc>
        <w:tc>
          <w:tcPr>
            <w:tcW w:w="1346" w:type="dxa"/>
            <w:tcBorders>
              <w:top w:val="single" w:color="auto" w:sz="4" w:space="0"/>
              <w:left w:val="single" w:color="auto" w:sz="4" w:space="0"/>
              <w:right w:val="single" w:color="auto" w:sz="4" w:space="0"/>
            </w:tcBorders>
            <w:vAlign w:val="center"/>
          </w:tcPr>
          <w:p w14:paraId="0468509C">
            <w:pPr>
              <w:pStyle w:val="25"/>
              <w:spacing w:line="240" w:lineRule="atLeast"/>
              <w:ind w:left="0"/>
              <w:jc w:val="center"/>
              <w:outlineLvl w:val="0"/>
              <w:rPr>
                <w:rFonts w:hint="eastAsia" w:ascii="宋体" w:hAnsi="宋体"/>
                <w:sz w:val="21"/>
                <w:szCs w:val="21"/>
              </w:rPr>
            </w:pPr>
            <w:r>
              <w:rPr>
                <w:rFonts w:hint="eastAsia" w:ascii="宋体" w:hAnsi="宋体"/>
                <w:sz w:val="21"/>
                <w:szCs w:val="21"/>
              </w:rPr>
              <w:t>1</w:t>
            </w:r>
          </w:p>
        </w:tc>
        <w:tc>
          <w:tcPr>
            <w:tcW w:w="2693" w:type="dxa"/>
            <w:tcBorders>
              <w:top w:val="single" w:color="auto" w:sz="4" w:space="0"/>
              <w:left w:val="single" w:color="auto" w:sz="4" w:space="0"/>
              <w:right w:val="single" w:color="auto" w:sz="4" w:space="0"/>
            </w:tcBorders>
            <w:vAlign w:val="center"/>
          </w:tcPr>
          <w:p w14:paraId="37DEBCD9">
            <w:pPr>
              <w:pStyle w:val="25"/>
              <w:spacing w:line="240" w:lineRule="atLeast"/>
              <w:ind w:left="0"/>
              <w:jc w:val="center"/>
              <w:outlineLvl w:val="0"/>
              <w:rPr>
                <w:rFonts w:hint="eastAsia" w:ascii="宋体" w:hAnsi="宋体"/>
                <w:sz w:val="21"/>
                <w:szCs w:val="21"/>
              </w:rPr>
            </w:pPr>
            <w:r>
              <w:rPr>
                <w:rFonts w:hint="eastAsia" w:ascii="宋体" w:hAnsi="宋体"/>
                <w:sz w:val="21"/>
                <w:szCs w:val="21"/>
              </w:rPr>
              <w:t>租赁和商务服务业</w:t>
            </w:r>
          </w:p>
        </w:tc>
      </w:tr>
      <w:bookmarkEnd w:id="8"/>
    </w:tbl>
    <w:p w14:paraId="564816CB">
      <w:pPr>
        <w:pStyle w:val="4"/>
        <w:snapToGrid w:val="0"/>
        <w:spacing w:before="0" w:after="0" w:line="360" w:lineRule="auto"/>
        <w:ind w:firstLine="482" w:firstLineChars="200"/>
        <w:rPr>
          <w:rFonts w:ascii="宋体" w:hAnsi="宋体"/>
          <w:sz w:val="24"/>
          <w:szCs w:val="24"/>
        </w:rPr>
      </w:pPr>
      <w:bookmarkStart w:id="9" w:name="_Toc10121"/>
      <w:r>
        <w:rPr>
          <w:rFonts w:hint="eastAsia" w:ascii="宋体" w:hAnsi="宋体"/>
          <w:sz w:val="24"/>
          <w:szCs w:val="24"/>
        </w:rPr>
        <w:t>二、资金来源</w:t>
      </w:r>
      <w:bookmarkEnd w:id="9"/>
    </w:p>
    <w:p w14:paraId="2B496980">
      <w:pPr>
        <w:snapToGrid w:val="0"/>
        <w:spacing w:line="360" w:lineRule="auto"/>
        <w:ind w:firstLine="480" w:firstLineChars="200"/>
        <w:rPr>
          <w:rFonts w:ascii="宋体" w:hAnsi="宋体"/>
          <w:sz w:val="24"/>
          <w:szCs w:val="24"/>
        </w:rPr>
      </w:pPr>
      <w:r>
        <w:rPr>
          <w:rFonts w:hint="eastAsia" w:ascii="宋体" w:hAnsi="宋体"/>
          <w:sz w:val="24"/>
          <w:szCs w:val="24"/>
        </w:rPr>
        <w:t>财政资金,预算金额为：</w:t>
      </w:r>
      <w:r>
        <w:rPr>
          <w:rFonts w:ascii="宋体" w:hAnsi="宋体"/>
          <w:sz w:val="24"/>
          <w:szCs w:val="24"/>
          <w:u w:val="single"/>
        </w:rPr>
        <w:t xml:space="preserve"> </w:t>
      </w:r>
      <w:r>
        <w:rPr>
          <w:rFonts w:hint="eastAsia" w:ascii="宋体" w:hAnsi="宋体"/>
          <w:sz w:val="24"/>
          <w:szCs w:val="24"/>
          <w:u w:val="single"/>
          <w:lang w:val="en-US" w:eastAsia="zh-CN"/>
        </w:rPr>
        <w:t>42.71</w:t>
      </w:r>
      <w:r>
        <w:rPr>
          <w:rFonts w:ascii="宋体" w:hAnsi="宋体"/>
          <w:sz w:val="24"/>
          <w:szCs w:val="24"/>
          <w:u w:val="single"/>
        </w:rPr>
        <w:t xml:space="preserve"> </w:t>
      </w:r>
      <w:r>
        <w:rPr>
          <w:rFonts w:hint="eastAsia" w:ascii="宋体" w:hAnsi="宋体"/>
          <w:sz w:val="24"/>
          <w:szCs w:val="24"/>
        </w:rPr>
        <w:t>万元（含税金额）。</w:t>
      </w:r>
    </w:p>
    <w:bookmarkEnd w:id="6"/>
    <w:bookmarkEnd w:id="7"/>
    <w:p w14:paraId="192EF031">
      <w:pPr>
        <w:pStyle w:val="4"/>
        <w:snapToGrid w:val="0"/>
        <w:spacing w:before="0" w:after="0" w:line="360" w:lineRule="auto"/>
        <w:ind w:firstLine="482" w:firstLineChars="200"/>
        <w:rPr>
          <w:rFonts w:ascii="宋体" w:hAnsi="宋体"/>
          <w:sz w:val="24"/>
          <w:szCs w:val="24"/>
        </w:rPr>
      </w:pPr>
      <w:bookmarkStart w:id="10" w:name="_Toc1787"/>
      <w:bookmarkStart w:id="11" w:name="_Toc75258773"/>
      <w:r>
        <w:rPr>
          <w:rFonts w:hint="eastAsia" w:ascii="宋体" w:hAnsi="宋体"/>
          <w:sz w:val="24"/>
          <w:szCs w:val="24"/>
        </w:rPr>
        <w:t>三、供应商资格条件</w:t>
      </w:r>
      <w:bookmarkEnd w:id="10"/>
      <w:bookmarkEnd w:id="11"/>
    </w:p>
    <w:p w14:paraId="2D14EFE4">
      <w:pPr>
        <w:snapToGrid w:val="0"/>
        <w:spacing w:line="360" w:lineRule="auto"/>
        <w:ind w:firstLine="480" w:firstLineChars="200"/>
        <w:rPr>
          <w:rFonts w:ascii="宋体" w:hAnsi="宋体"/>
          <w:sz w:val="24"/>
          <w:szCs w:val="24"/>
        </w:rPr>
      </w:pPr>
      <w:bookmarkStart w:id="12" w:name="_Toc75258774"/>
      <w:r>
        <w:rPr>
          <w:rFonts w:hint="eastAsia" w:ascii="宋体" w:hAnsi="宋体"/>
          <w:sz w:val="24"/>
          <w:szCs w:val="24"/>
        </w:rPr>
        <w:t>（一）合格供应商应满足《中华人民共和国政府采购法》第二十二条规定；</w:t>
      </w:r>
    </w:p>
    <w:p w14:paraId="7B8ADCDC">
      <w:pPr>
        <w:snapToGrid w:val="0"/>
        <w:spacing w:line="360" w:lineRule="auto"/>
        <w:ind w:firstLine="480" w:firstLineChars="200"/>
        <w:rPr>
          <w:rFonts w:ascii="宋体" w:hAnsi="宋体"/>
          <w:sz w:val="24"/>
          <w:szCs w:val="24"/>
        </w:rPr>
      </w:pPr>
      <w:r>
        <w:rPr>
          <w:rFonts w:hint="eastAsia" w:ascii="宋体" w:hAnsi="宋体"/>
          <w:sz w:val="24"/>
          <w:szCs w:val="24"/>
        </w:rPr>
        <w:t>（二）本项目的特定资格条件：无；</w:t>
      </w:r>
    </w:p>
    <w:p w14:paraId="27925D7D">
      <w:pPr>
        <w:tabs>
          <w:tab w:val="left" w:pos="6300"/>
        </w:tabs>
        <w:snapToGrid w:val="0"/>
        <w:spacing w:line="360" w:lineRule="auto"/>
        <w:ind w:firstLine="480" w:firstLineChars="200"/>
        <w:rPr>
          <w:rFonts w:hint="eastAsia" w:ascii="宋体" w:hAnsi="宋体"/>
          <w:sz w:val="24"/>
          <w:szCs w:val="28"/>
        </w:rPr>
      </w:pPr>
      <w:r>
        <w:rPr>
          <w:rFonts w:hint="eastAsia" w:ascii="宋体" w:hAnsi="宋体"/>
          <w:sz w:val="24"/>
          <w:szCs w:val="24"/>
        </w:rPr>
        <w:t>（三）落实政府采购政策需满足的资格要求：</w:t>
      </w:r>
      <w:r>
        <w:rPr>
          <w:rFonts w:hint="eastAsia" w:ascii="宋体" w:hAnsi="宋体"/>
          <w:sz w:val="24"/>
          <w:szCs w:val="28"/>
        </w:rPr>
        <w:t>本项目为专门面向中小企业采购项目，供应商自身应为中小微企业，并且为本项目提供的服务人员均是与供应商已签订劳动合同的人员，无其他人员的（有其他人员的不符合中小企业扶持政策）。供应商应提供中小企业声明函或监狱企业证明文件或残疾人福利性单位声明函。</w:t>
      </w:r>
    </w:p>
    <w:p w14:paraId="1191C5FF">
      <w:pPr>
        <w:tabs>
          <w:tab w:val="left" w:pos="6300"/>
        </w:tabs>
        <w:snapToGrid w:val="0"/>
        <w:spacing w:line="360" w:lineRule="auto"/>
        <w:ind w:firstLine="480" w:firstLineChars="200"/>
        <w:rPr>
          <w:rFonts w:hint="eastAsia" w:ascii="宋体" w:hAnsi="宋体"/>
          <w:sz w:val="24"/>
          <w:szCs w:val="28"/>
        </w:rPr>
      </w:pPr>
      <w:r>
        <w:rPr>
          <w:rFonts w:hint="eastAsia" w:ascii="宋体" w:hAnsi="宋体"/>
          <w:sz w:val="24"/>
          <w:szCs w:val="28"/>
        </w:rPr>
        <w:t>注：</w:t>
      </w:r>
    </w:p>
    <w:p w14:paraId="24068B8B">
      <w:pPr>
        <w:tabs>
          <w:tab w:val="left" w:pos="6300"/>
        </w:tabs>
        <w:snapToGrid w:val="0"/>
        <w:spacing w:line="360" w:lineRule="auto"/>
        <w:ind w:firstLine="480" w:firstLineChars="200"/>
        <w:rPr>
          <w:rFonts w:hint="eastAsia" w:ascii="宋体" w:hAnsi="宋体"/>
          <w:sz w:val="24"/>
          <w:szCs w:val="28"/>
        </w:rPr>
      </w:pPr>
      <w:r>
        <w:rPr>
          <w:rFonts w:hint="eastAsia" w:ascii="宋体" w:hAnsi="宋体"/>
          <w:sz w:val="24"/>
          <w:szCs w:val="28"/>
        </w:rPr>
        <w:t>1.“中小企业声明函”应由供应商出具，并加盖供应商公章。在评审供应商资格条件时，若发现供应商为本项目提供的服务人员中有其他人员的（有其他人员的不符合中小企业扶持政策），应认定供应商不满足资格条件。</w:t>
      </w:r>
    </w:p>
    <w:p w14:paraId="008E09B9">
      <w:pPr>
        <w:tabs>
          <w:tab w:val="left" w:pos="6300"/>
        </w:tabs>
        <w:snapToGrid w:val="0"/>
        <w:spacing w:line="360" w:lineRule="auto"/>
        <w:ind w:firstLine="480" w:firstLineChars="200"/>
        <w:rPr>
          <w:rFonts w:hint="eastAsia" w:ascii="宋体" w:hAnsi="宋体"/>
          <w:sz w:val="24"/>
          <w:szCs w:val="28"/>
        </w:rPr>
      </w:pPr>
      <w:r>
        <w:rPr>
          <w:rFonts w:hint="eastAsia" w:ascii="宋体" w:hAnsi="宋体"/>
          <w:sz w:val="24"/>
          <w:szCs w:val="28"/>
        </w:rPr>
        <w:t>2.“监狱企业证明文件”应当由供应商提供服务承接企业属于监狱企业的证明文件，该证明文件由省级以上监狱管理局、戒毒管理局（含新疆生产建设兵团）出具。</w:t>
      </w:r>
    </w:p>
    <w:p w14:paraId="6885B738">
      <w:pPr>
        <w:snapToGrid w:val="0"/>
        <w:spacing w:line="360" w:lineRule="auto"/>
        <w:ind w:firstLine="480" w:firstLineChars="200"/>
        <w:rPr>
          <w:rFonts w:ascii="宋体" w:hAnsi="宋体"/>
          <w:sz w:val="24"/>
          <w:szCs w:val="24"/>
        </w:rPr>
      </w:pPr>
      <w:r>
        <w:rPr>
          <w:rFonts w:hint="eastAsia" w:ascii="宋体" w:hAnsi="宋体"/>
          <w:sz w:val="24"/>
          <w:szCs w:val="28"/>
        </w:rPr>
        <w:t>3.“残疾人福利性单位声明函”应由供应商提供服务承接企业出具的“残疾人福利性单位声明函”，并加盖该残疾人福利性单位公章</w:t>
      </w:r>
      <w:r>
        <w:rPr>
          <w:rFonts w:hint="eastAsia" w:ascii="宋体" w:hAnsi="宋体"/>
          <w:sz w:val="24"/>
          <w:szCs w:val="24"/>
        </w:rPr>
        <w:t>。</w:t>
      </w:r>
    </w:p>
    <w:p w14:paraId="63B107D2">
      <w:pPr>
        <w:pStyle w:val="4"/>
        <w:snapToGrid w:val="0"/>
        <w:spacing w:before="0" w:after="0" w:line="360" w:lineRule="auto"/>
        <w:ind w:firstLine="482" w:firstLineChars="200"/>
        <w:rPr>
          <w:rFonts w:ascii="宋体" w:hAnsi="宋体"/>
          <w:sz w:val="24"/>
          <w:szCs w:val="24"/>
        </w:rPr>
      </w:pPr>
      <w:bookmarkStart w:id="13" w:name="_Toc12794"/>
      <w:r>
        <w:rPr>
          <w:rFonts w:hint="eastAsia" w:ascii="宋体" w:hAnsi="宋体"/>
          <w:sz w:val="24"/>
          <w:szCs w:val="24"/>
        </w:rPr>
        <w:t>四、磋商有关说明</w:t>
      </w:r>
      <w:bookmarkEnd w:id="12"/>
      <w:bookmarkEnd w:id="13"/>
    </w:p>
    <w:p w14:paraId="61D4D617">
      <w:pPr>
        <w:snapToGrid w:val="0"/>
        <w:spacing w:line="360" w:lineRule="auto"/>
        <w:ind w:firstLine="480" w:firstLineChars="200"/>
        <w:rPr>
          <w:rFonts w:ascii="宋体" w:hAnsi="宋体"/>
          <w:sz w:val="24"/>
          <w:szCs w:val="24"/>
        </w:rPr>
      </w:pPr>
      <w:r>
        <w:rPr>
          <w:rFonts w:hint="eastAsia" w:ascii="宋体" w:hAnsi="宋体"/>
          <w:sz w:val="24"/>
          <w:szCs w:val="24"/>
        </w:rPr>
        <w:t>（一）凡有意参加磋商的供应商，请</w:t>
      </w:r>
      <w:r>
        <w:rPr>
          <w:rFonts w:hint="eastAsia" w:ascii="宋体" w:hAnsi="宋体" w:cs="宋体"/>
          <w:sz w:val="24"/>
          <w:szCs w:val="24"/>
        </w:rPr>
        <w:t>在重庆市经济和信息化委员会网上（http://jjxxw.cq.gov.cn/）下载本项目磋商文件以及图纸、澄清等开标前公布的所有项目资料，无论供应商下载与否，均视为已知晓所有采购内容。</w:t>
      </w:r>
    </w:p>
    <w:p w14:paraId="791621F5">
      <w:pPr>
        <w:snapToGrid w:val="0"/>
        <w:spacing w:line="360" w:lineRule="auto"/>
        <w:ind w:firstLine="480" w:firstLineChars="200"/>
        <w:rPr>
          <w:rFonts w:ascii="宋体" w:hAnsi="宋体"/>
          <w:sz w:val="24"/>
          <w:szCs w:val="24"/>
        </w:rPr>
      </w:pPr>
      <w:r>
        <w:rPr>
          <w:rFonts w:hint="eastAsia" w:ascii="宋体" w:hAnsi="宋体"/>
          <w:sz w:val="24"/>
          <w:szCs w:val="24"/>
        </w:rPr>
        <w:t>（二）竞争性磋商公告期限：自采购公告发布之日起三个工作日。</w:t>
      </w:r>
    </w:p>
    <w:p w14:paraId="51DB2221">
      <w:pPr>
        <w:snapToGrid w:val="0"/>
        <w:spacing w:line="360" w:lineRule="auto"/>
        <w:ind w:firstLine="480" w:firstLineChars="200"/>
        <w:rPr>
          <w:rFonts w:ascii="宋体" w:hAnsi="宋体"/>
          <w:sz w:val="24"/>
          <w:szCs w:val="24"/>
        </w:rPr>
      </w:pPr>
      <w:r>
        <w:rPr>
          <w:rFonts w:hint="eastAsia" w:ascii="宋体" w:hAnsi="宋体"/>
          <w:sz w:val="24"/>
          <w:szCs w:val="24"/>
        </w:rPr>
        <w:t>（三）竞争性磋商文件提供</w:t>
      </w:r>
    </w:p>
    <w:p w14:paraId="1042C7B1">
      <w:pPr>
        <w:snapToGrid w:val="0"/>
        <w:spacing w:line="360" w:lineRule="auto"/>
        <w:ind w:firstLine="480" w:firstLineChars="200"/>
        <w:rPr>
          <w:rFonts w:ascii="宋体" w:hAnsi="宋体"/>
          <w:sz w:val="24"/>
          <w:szCs w:val="24"/>
        </w:rPr>
      </w:pPr>
      <w:r>
        <w:rPr>
          <w:rFonts w:hint="eastAsia" w:ascii="宋体" w:hAnsi="宋体"/>
          <w:sz w:val="24"/>
          <w:szCs w:val="24"/>
        </w:rPr>
        <w:t>1.竞争性磋商文件提供期限：202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8</w:t>
      </w:r>
      <w:r>
        <w:rPr>
          <w:rFonts w:hint="eastAsia" w:ascii="宋体" w:hAnsi="宋体"/>
          <w:sz w:val="24"/>
          <w:szCs w:val="24"/>
        </w:rPr>
        <w:t>日-202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15</w:t>
      </w:r>
      <w:r>
        <w:rPr>
          <w:rFonts w:hint="eastAsia" w:ascii="宋体" w:hAnsi="宋体"/>
          <w:sz w:val="24"/>
          <w:szCs w:val="24"/>
        </w:rPr>
        <w:t>日（9:00-17:00）。</w:t>
      </w:r>
    </w:p>
    <w:p w14:paraId="65953E75">
      <w:pPr>
        <w:snapToGrid w:val="0"/>
        <w:spacing w:line="360" w:lineRule="auto"/>
        <w:ind w:firstLine="480" w:firstLineChars="200"/>
        <w:rPr>
          <w:rFonts w:ascii="宋体" w:hAnsi="宋体"/>
          <w:sz w:val="24"/>
          <w:szCs w:val="24"/>
        </w:rPr>
      </w:pPr>
      <w:r>
        <w:rPr>
          <w:rFonts w:hint="eastAsia" w:ascii="宋体" w:hAnsi="宋体"/>
          <w:sz w:val="24"/>
          <w:szCs w:val="24"/>
        </w:rPr>
        <w:t>潜在供应商请在竞争性磋商文件提供期限内将标书费转账凭证扫描后发送至hulin@cqchinabase.com。</w:t>
      </w:r>
    </w:p>
    <w:p w14:paraId="700B1443">
      <w:pPr>
        <w:snapToGrid w:val="0"/>
        <w:spacing w:line="360" w:lineRule="auto"/>
        <w:ind w:firstLine="480" w:firstLineChars="200"/>
        <w:rPr>
          <w:rFonts w:ascii="宋体" w:hAnsi="宋体"/>
          <w:sz w:val="24"/>
          <w:szCs w:val="24"/>
        </w:rPr>
      </w:pPr>
      <w:r>
        <w:rPr>
          <w:rFonts w:hint="eastAsia" w:ascii="宋体" w:hAnsi="宋体"/>
          <w:sz w:val="24"/>
          <w:szCs w:val="24"/>
        </w:rPr>
        <w:t>2.竞争性磋商文件售价：人民币</w:t>
      </w:r>
      <w:r>
        <w:rPr>
          <w:rFonts w:hint="eastAsia" w:ascii="宋体" w:hAnsi="宋体"/>
          <w:sz w:val="24"/>
          <w:szCs w:val="24"/>
          <w:u w:val="single"/>
        </w:rPr>
        <w:t xml:space="preserve"> 300 </w:t>
      </w:r>
      <w:r>
        <w:rPr>
          <w:rFonts w:hint="eastAsia" w:ascii="宋体" w:hAnsi="宋体"/>
          <w:sz w:val="24"/>
          <w:szCs w:val="24"/>
        </w:rPr>
        <w:t>元/包（售后不退），</w:t>
      </w:r>
      <w:r>
        <w:rPr>
          <w:rFonts w:hint="eastAsia" w:ascii="宋体" w:hAnsi="宋体"/>
          <w:b/>
          <w:bCs/>
          <w:sz w:val="24"/>
          <w:szCs w:val="24"/>
        </w:rPr>
        <w:t>缴纳标书费时请务必备注项目号。</w:t>
      </w:r>
    </w:p>
    <w:p w14:paraId="62CB4711">
      <w:pPr>
        <w:snapToGrid w:val="0"/>
        <w:spacing w:line="360" w:lineRule="auto"/>
        <w:ind w:firstLine="480" w:firstLineChars="200"/>
        <w:rPr>
          <w:rFonts w:ascii="宋体" w:hAnsi="宋体" w:cs="宋体"/>
          <w:sz w:val="24"/>
          <w:szCs w:val="24"/>
        </w:rPr>
      </w:pPr>
      <w:r>
        <w:rPr>
          <w:rFonts w:hint="eastAsia" w:ascii="宋体" w:hAnsi="宋体" w:cs="宋体"/>
          <w:sz w:val="24"/>
          <w:szCs w:val="24"/>
        </w:rPr>
        <w:t>3.收款账户：</w:t>
      </w:r>
    </w:p>
    <w:p w14:paraId="4C68DEBC">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14:paraId="0940586F">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14:paraId="45909BA0">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14:paraId="52112BC9">
      <w:pPr>
        <w:spacing w:line="360" w:lineRule="auto"/>
        <w:ind w:firstLine="480" w:firstLineChars="200"/>
        <w:rPr>
          <w:rFonts w:ascii="宋体" w:hAnsi="宋体"/>
          <w:sz w:val="24"/>
          <w:szCs w:val="24"/>
        </w:rPr>
      </w:pPr>
      <w:r>
        <w:rPr>
          <w:rFonts w:hint="eastAsia" w:ascii="宋体" w:hAnsi="宋体"/>
          <w:sz w:val="24"/>
          <w:szCs w:val="24"/>
        </w:rPr>
        <w:t>（四）递交响应文件地点：重庆市经济和信息化委员会</w:t>
      </w:r>
      <w:r>
        <w:rPr>
          <w:rFonts w:hint="eastAsia" w:ascii="宋体" w:hAnsi="宋体"/>
          <w:sz w:val="24"/>
          <w:szCs w:val="24"/>
          <w:lang w:val="en-US" w:eastAsia="zh-CN"/>
        </w:rPr>
        <w:t>6014</w:t>
      </w:r>
      <w:r>
        <w:rPr>
          <w:rFonts w:hint="eastAsia" w:ascii="宋体" w:hAnsi="宋体"/>
          <w:sz w:val="24"/>
          <w:szCs w:val="24"/>
        </w:rPr>
        <w:t>会议室</w:t>
      </w:r>
    </w:p>
    <w:p w14:paraId="1F10D55E">
      <w:pPr>
        <w:spacing w:line="360" w:lineRule="auto"/>
        <w:ind w:firstLine="480" w:firstLineChars="200"/>
        <w:rPr>
          <w:rFonts w:ascii="宋体" w:hAnsi="宋体"/>
          <w:sz w:val="24"/>
          <w:szCs w:val="24"/>
        </w:rPr>
      </w:pPr>
      <w:r>
        <w:rPr>
          <w:rFonts w:hint="eastAsia" w:ascii="宋体" w:hAnsi="宋体"/>
          <w:sz w:val="24"/>
          <w:szCs w:val="24"/>
        </w:rPr>
        <w:t>（五）响应文件递交开始和截止时间：</w:t>
      </w:r>
      <w:r>
        <w:rPr>
          <w:rFonts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8</w:t>
      </w:r>
      <w:r>
        <w:rPr>
          <w:rFonts w:hint="eastAsia" w:ascii="宋体" w:hAnsi="宋体"/>
          <w:sz w:val="24"/>
          <w:szCs w:val="24"/>
        </w:rPr>
        <w:t>月</w:t>
      </w:r>
      <w:bookmarkStart w:id="218" w:name="_GoBack"/>
      <w:bookmarkEnd w:id="218"/>
      <w:r>
        <w:rPr>
          <w:rFonts w:hint="eastAsia" w:ascii="宋体" w:hAnsi="宋体"/>
          <w:sz w:val="24"/>
          <w:szCs w:val="24"/>
          <w:lang w:val="en-US" w:eastAsia="zh-CN"/>
        </w:rPr>
        <w:t>19</w:t>
      </w:r>
      <w:r>
        <w:rPr>
          <w:rFonts w:hint="eastAsia" w:ascii="宋体" w:hAnsi="宋体"/>
          <w:sz w:val="24"/>
          <w:szCs w:val="24"/>
        </w:rPr>
        <w:t>日北京时间</w:t>
      </w:r>
      <w:r>
        <w:rPr>
          <w:rFonts w:hint="eastAsia" w:ascii="宋体" w:hAnsi="宋体"/>
          <w:sz w:val="24"/>
          <w:szCs w:val="24"/>
          <w:lang w:val="en-US" w:eastAsia="zh-CN"/>
        </w:rPr>
        <w:t>14</w:t>
      </w:r>
      <w:r>
        <w:rPr>
          <w:rFonts w:hint="eastAsia" w:ascii="宋体" w:hAnsi="宋体"/>
          <w:sz w:val="24"/>
          <w:szCs w:val="24"/>
        </w:rPr>
        <w:t>:0</w:t>
      </w:r>
      <w:r>
        <w:rPr>
          <w:rFonts w:ascii="宋体" w:hAnsi="宋体"/>
          <w:sz w:val="24"/>
          <w:szCs w:val="24"/>
        </w:rPr>
        <w:t>0</w:t>
      </w:r>
      <w:r>
        <w:rPr>
          <w:rFonts w:hint="eastAsia" w:ascii="宋体" w:hAnsi="宋体"/>
          <w:sz w:val="24"/>
          <w:szCs w:val="24"/>
        </w:rPr>
        <w:t>-</w:t>
      </w:r>
      <w:r>
        <w:rPr>
          <w:rFonts w:hint="eastAsia" w:ascii="宋体" w:hAnsi="宋体"/>
          <w:sz w:val="24"/>
          <w:szCs w:val="24"/>
          <w:lang w:val="en-US" w:eastAsia="zh-CN"/>
        </w:rPr>
        <w:t>14</w:t>
      </w:r>
      <w:r>
        <w:rPr>
          <w:rFonts w:hint="eastAsia" w:ascii="宋体" w:hAnsi="宋体"/>
          <w:sz w:val="24"/>
          <w:szCs w:val="24"/>
        </w:rPr>
        <w:t>:30</w:t>
      </w:r>
    </w:p>
    <w:p w14:paraId="300D716D">
      <w:pPr>
        <w:spacing w:line="360" w:lineRule="auto"/>
        <w:ind w:firstLine="480" w:firstLineChars="200"/>
        <w:rPr>
          <w:rFonts w:ascii="宋体" w:hAnsi="宋体"/>
          <w:sz w:val="24"/>
          <w:szCs w:val="24"/>
        </w:rPr>
      </w:pPr>
      <w:r>
        <w:rPr>
          <w:rFonts w:hint="eastAsia" w:ascii="宋体" w:hAnsi="宋体"/>
          <w:sz w:val="24"/>
          <w:szCs w:val="24"/>
        </w:rPr>
        <w:t>（六）响应文件开启时间：</w:t>
      </w:r>
      <w:r>
        <w:rPr>
          <w:rFonts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19</w:t>
      </w:r>
      <w:r>
        <w:rPr>
          <w:rFonts w:hint="eastAsia" w:ascii="宋体" w:hAnsi="宋体"/>
          <w:sz w:val="24"/>
          <w:szCs w:val="24"/>
        </w:rPr>
        <w:t>日北京时间</w:t>
      </w:r>
      <w:r>
        <w:rPr>
          <w:rFonts w:hint="eastAsia" w:ascii="宋体" w:hAnsi="宋体"/>
          <w:sz w:val="24"/>
          <w:szCs w:val="24"/>
          <w:lang w:val="en-US" w:eastAsia="zh-CN"/>
        </w:rPr>
        <w:t>14</w:t>
      </w:r>
      <w:r>
        <w:rPr>
          <w:rFonts w:hint="eastAsia" w:ascii="宋体" w:hAnsi="宋体"/>
          <w:sz w:val="24"/>
          <w:szCs w:val="24"/>
        </w:rPr>
        <w:t>:30</w:t>
      </w:r>
    </w:p>
    <w:p w14:paraId="6C804341">
      <w:pPr>
        <w:pStyle w:val="4"/>
        <w:spacing w:before="0" w:after="0" w:line="360" w:lineRule="auto"/>
        <w:ind w:firstLine="482" w:firstLineChars="200"/>
        <w:rPr>
          <w:rFonts w:ascii="宋体" w:hAnsi="宋体"/>
          <w:sz w:val="24"/>
          <w:szCs w:val="24"/>
        </w:rPr>
      </w:pPr>
      <w:bookmarkStart w:id="14" w:name="_Toc15529"/>
      <w:bookmarkStart w:id="15" w:name="_Toc75258776"/>
      <w:bookmarkStart w:id="16" w:name="_Toc530038692"/>
      <w:r>
        <w:rPr>
          <w:rFonts w:hint="eastAsia" w:ascii="宋体" w:hAnsi="宋体"/>
          <w:sz w:val="24"/>
          <w:szCs w:val="24"/>
        </w:rPr>
        <w:t>五、采购项目需落实的政府采购政策</w:t>
      </w:r>
      <w:bookmarkEnd w:id="14"/>
      <w:bookmarkEnd w:id="15"/>
      <w:bookmarkEnd w:id="16"/>
    </w:p>
    <w:p w14:paraId="4FB531CA">
      <w:pPr>
        <w:snapToGrid w:val="0"/>
        <w:spacing w:line="360" w:lineRule="auto"/>
        <w:ind w:firstLine="480" w:firstLineChars="200"/>
        <w:rPr>
          <w:rFonts w:ascii="宋体" w:hAnsi="宋体"/>
          <w:sz w:val="24"/>
          <w:szCs w:val="24"/>
        </w:rPr>
      </w:pPr>
      <w:r>
        <w:rPr>
          <w:rFonts w:hint="eastAsia" w:ascii="宋体" w:hAnsi="宋体"/>
          <w:sz w:val="24"/>
          <w:szCs w:val="24"/>
        </w:rPr>
        <w:t>（一）按照《财政部生态环境部关于印发环境标志产品政府采购品目清单的通知》（财库〔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号）和《财政部发展改革委关于印发节能产品政府采购品目清单的通知》（财库〔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号）的规定，落实国家节能环保政策。</w:t>
      </w:r>
    </w:p>
    <w:p w14:paraId="2E162753">
      <w:pPr>
        <w:snapToGrid w:val="0"/>
        <w:spacing w:line="360" w:lineRule="auto"/>
        <w:ind w:firstLine="480" w:firstLineChars="200"/>
        <w:rPr>
          <w:rFonts w:ascii="宋体" w:hAnsi="宋体"/>
          <w:sz w:val="24"/>
          <w:szCs w:val="24"/>
        </w:rPr>
      </w:pPr>
      <w:r>
        <w:rPr>
          <w:rFonts w:hint="eastAsia" w:ascii="宋体" w:hAnsi="宋体"/>
          <w:sz w:val="24"/>
          <w:szCs w:val="24"/>
        </w:rPr>
        <w:t>（二）按照《关于印发&lt;政府采购促进中小企业发展管理办法&gt;的通知》（财库〔2020〕46号）的规定，落实促进中小企业发展政策。</w:t>
      </w:r>
    </w:p>
    <w:p w14:paraId="53CE8431">
      <w:pPr>
        <w:snapToGrid w:val="0"/>
        <w:spacing w:line="360" w:lineRule="auto"/>
        <w:ind w:firstLine="480" w:firstLineChars="200"/>
        <w:rPr>
          <w:rFonts w:ascii="宋体" w:hAnsi="宋体"/>
          <w:sz w:val="24"/>
          <w:szCs w:val="24"/>
        </w:rPr>
      </w:pPr>
      <w:r>
        <w:rPr>
          <w:rFonts w:hint="eastAsia" w:ascii="宋体" w:hAnsi="宋体"/>
          <w:sz w:val="24"/>
          <w:szCs w:val="24"/>
        </w:rPr>
        <w:t>（三）按照《财政部、司法部关于政府采购支持监狱企业发展有关问题的通知》（财库〔</w:t>
      </w:r>
      <w:r>
        <w:rPr>
          <w:rFonts w:ascii="宋体" w:hAnsi="宋体"/>
          <w:sz w:val="24"/>
          <w:szCs w:val="24"/>
        </w:rPr>
        <w:t>2014</w:t>
      </w:r>
      <w:r>
        <w:rPr>
          <w:rFonts w:hint="eastAsia" w:ascii="宋体" w:hAnsi="宋体"/>
          <w:sz w:val="24"/>
          <w:szCs w:val="24"/>
        </w:rPr>
        <w:t>〕</w:t>
      </w:r>
      <w:r>
        <w:rPr>
          <w:rFonts w:ascii="宋体" w:hAnsi="宋体"/>
          <w:sz w:val="24"/>
          <w:szCs w:val="24"/>
        </w:rPr>
        <w:t>68</w:t>
      </w:r>
      <w:r>
        <w:rPr>
          <w:rFonts w:hint="eastAsia" w:ascii="宋体" w:hAnsi="宋体"/>
          <w:sz w:val="24"/>
          <w:szCs w:val="24"/>
        </w:rPr>
        <w:t>号）的规定，落实支持监狱企业发展政策。</w:t>
      </w:r>
    </w:p>
    <w:p w14:paraId="6C3DD6EC">
      <w:pPr>
        <w:snapToGrid w:val="0"/>
        <w:spacing w:line="360" w:lineRule="auto"/>
        <w:ind w:firstLine="480" w:firstLineChars="200"/>
        <w:rPr>
          <w:rFonts w:ascii="宋体" w:hAnsi="宋体"/>
          <w:sz w:val="24"/>
          <w:szCs w:val="24"/>
        </w:rPr>
      </w:pPr>
      <w:r>
        <w:rPr>
          <w:rFonts w:hint="eastAsia" w:ascii="宋体" w:hAnsi="宋体"/>
          <w:sz w:val="24"/>
          <w:szCs w:val="24"/>
        </w:rPr>
        <w:t>（四）按照《三部门联合发布关于促进残疾人就业政府采购政策的通知》（财库〔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 xml:space="preserve"> 141</w:t>
      </w:r>
      <w:r>
        <w:rPr>
          <w:rFonts w:hint="eastAsia" w:ascii="宋体" w:hAnsi="宋体"/>
          <w:sz w:val="24"/>
          <w:szCs w:val="24"/>
        </w:rPr>
        <w:t>号）的规定，落实支持残疾人福利性单位发展政策。</w:t>
      </w:r>
    </w:p>
    <w:p w14:paraId="3CE4169F">
      <w:pPr>
        <w:pStyle w:val="4"/>
        <w:spacing w:before="0" w:after="0" w:line="360" w:lineRule="auto"/>
        <w:ind w:firstLine="482" w:firstLineChars="200"/>
        <w:rPr>
          <w:rFonts w:ascii="宋体" w:hAnsi="宋体"/>
          <w:sz w:val="24"/>
          <w:szCs w:val="24"/>
        </w:rPr>
      </w:pPr>
      <w:bookmarkStart w:id="17" w:name="_Toc645"/>
      <w:bookmarkStart w:id="18" w:name="_Toc75258777"/>
      <w:r>
        <w:rPr>
          <w:rFonts w:hint="eastAsia" w:ascii="宋体" w:hAnsi="宋体"/>
          <w:sz w:val="24"/>
          <w:szCs w:val="24"/>
        </w:rPr>
        <w:t>六、其它有关规定</w:t>
      </w:r>
      <w:bookmarkEnd w:id="17"/>
      <w:bookmarkEnd w:id="18"/>
    </w:p>
    <w:p w14:paraId="6EB29EB7">
      <w:pPr>
        <w:snapToGrid w:val="0"/>
        <w:spacing w:line="360" w:lineRule="auto"/>
        <w:ind w:firstLine="480" w:firstLineChars="200"/>
        <w:rPr>
          <w:rFonts w:ascii="宋体" w:hAnsi="宋体"/>
          <w:sz w:val="24"/>
          <w:szCs w:val="24"/>
        </w:rPr>
      </w:pPr>
      <w:r>
        <w:rPr>
          <w:rFonts w:hint="eastAsia" w:ascii="宋体" w:hAnsi="宋体"/>
          <w:sz w:val="24"/>
          <w:szCs w:val="24"/>
        </w:rPr>
        <w:t>（一）单位负责人为同一人或者存在直接控股、管理关系的不同供应商，不得参加同一合同项下的采购活动，否则均为无效响应。</w:t>
      </w:r>
    </w:p>
    <w:p w14:paraId="78CFD743">
      <w:pPr>
        <w:snapToGrid w:val="0"/>
        <w:spacing w:line="360" w:lineRule="auto"/>
        <w:ind w:firstLine="480" w:firstLineChars="200"/>
        <w:rPr>
          <w:rFonts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（二）为采购项目提供整体设计、规范编制或者项目管理、监理、检测等服务的供应商，不得再参加该采购项目的其他采购活动，否则均为无效响应。</w:t>
      </w:r>
    </w:p>
    <w:p w14:paraId="1850D78C">
      <w:pPr>
        <w:snapToGrid w:val="0"/>
        <w:spacing w:line="360" w:lineRule="auto"/>
        <w:ind w:firstLine="480" w:firstLineChars="200"/>
        <w:rPr>
          <w:rFonts w:ascii="宋体" w:hAnsi="宋体"/>
          <w:sz w:val="24"/>
          <w:szCs w:val="24"/>
        </w:rPr>
      </w:pPr>
      <w:r>
        <w:rPr>
          <w:rFonts w:hint="eastAsia" w:ascii="宋体" w:hAnsi="宋体"/>
          <w:sz w:val="24"/>
          <w:szCs w:val="24"/>
        </w:rPr>
        <w:t>（三）本项目在响应文件提交截止时间前发布的竞争性磋商文件及补遗文件（如果有）一律在重庆市经济和信息化委员会网上（http://jjxxw.cq.gov.cn/）发布，请各供应商注意下载；无论供应商下载与否，均视同供应商已知晓本项目竞争性磋商文件、补遗文件（如果有）的内容。</w:t>
      </w:r>
    </w:p>
    <w:p w14:paraId="4CAD8FF0">
      <w:pPr>
        <w:snapToGrid w:val="0"/>
        <w:spacing w:line="360" w:lineRule="auto"/>
        <w:ind w:firstLine="480" w:firstLineChars="200"/>
        <w:rPr>
          <w:rFonts w:ascii="宋体" w:hAnsi="宋体"/>
          <w:sz w:val="24"/>
          <w:szCs w:val="24"/>
        </w:rPr>
      </w:pPr>
      <w:r>
        <w:rPr>
          <w:rFonts w:hint="eastAsia" w:ascii="宋体" w:hAnsi="宋体"/>
          <w:sz w:val="24"/>
          <w:szCs w:val="24"/>
        </w:rPr>
        <w:t>（四）超过响应文件截止时间递交的响应文件为无效文件，恕不接收。</w:t>
      </w:r>
    </w:p>
    <w:p w14:paraId="70CA906D">
      <w:pPr>
        <w:snapToGrid w:val="0"/>
        <w:spacing w:line="360" w:lineRule="auto"/>
        <w:ind w:firstLine="480" w:firstLineChars="200"/>
        <w:rPr>
          <w:rFonts w:ascii="宋体" w:hAnsi="宋体"/>
          <w:sz w:val="24"/>
          <w:szCs w:val="24"/>
        </w:rPr>
      </w:pPr>
      <w:r>
        <w:rPr>
          <w:rFonts w:hint="eastAsia" w:ascii="宋体" w:hAnsi="宋体"/>
          <w:sz w:val="24"/>
          <w:szCs w:val="24"/>
        </w:rPr>
        <w:t>（五）磋商费用：无论磋商结果如何，供应商参与本项目磋商的所有费用均应由供应商自行承担。</w:t>
      </w:r>
    </w:p>
    <w:p w14:paraId="3B9B6B10">
      <w:pPr>
        <w:snapToGrid w:val="0"/>
        <w:spacing w:line="360" w:lineRule="auto"/>
        <w:ind w:firstLine="482" w:firstLineChars="200"/>
        <w:rPr>
          <w:rFonts w:ascii="宋体" w:hAnsi="宋体"/>
          <w:b/>
          <w:sz w:val="24"/>
          <w:szCs w:val="24"/>
        </w:rPr>
      </w:pPr>
      <w:r>
        <w:rPr>
          <w:rFonts w:hint="eastAsia" w:ascii="宋体" w:hAnsi="宋体"/>
          <w:b/>
          <w:sz w:val="24"/>
          <w:szCs w:val="24"/>
        </w:rPr>
        <w:t>（六）本项目不接受联合体磋商，否则按无效处理。</w:t>
      </w:r>
    </w:p>
    <w:p w14:paraId="04704E34">
      <w:pPr>
        <w:snapToGrid w:val="0"/>
        <w:spacing w:line="360" w:lineRule="auto"/>
        <w:ind w:firstLine="482" w:firstLineChars="200"/>
        <w:rPr>
          <w:rFonts w:ascii="宋体" w:hAnsi="宋体"/>
          <w:b/>
          <w:sz w:val="24"/>
          <w:szCs w:val="24"/>
        </w:rPr>
      </w:pPr>
      <w:r>
        <w:rPr>
          <w:rFonts w:hint="eastAsia" w:ascii="宋体" w:hAnsi="宋体"/>
          <w:b/>
          <w:sz w:val="24"/>
          <w:szCs w:val="24"/>
        </w:rPr>
        <w:t>（七）本项目不接受合同分包，否则按无效处理。</w:t>
      </w:r>
    </w:p>
    <w:p w14:paraId="1D14326A">
      <w:pPr>
        <w:snapToGrid w:val="0"/>
        <w:spacing w:line="360" w:lineRule="auto"/>
        <w:ind w:firstLine="480" w:firstLineChars="200"/>
        <w:rPr>
          <w:rFonts w:ascii="宋体" w:hAnsi="宋体"/>
          <w:sz w:val="24"/>
          <w:szCs w:val="24"/>
        </w:rPr>
      </w:pPr>
      <w:r>
        <w:rPr>
          <w:rFonts w:hint="eastAsia" w:ascii="宋体" w:hAnsi="宋体"/>
          <w:sz w:val="24"/>
          <w:szCs w:val="24"/>
        </w:rPr>
        <w:t>（八）按照《财政部关于在政府采购活动中查询及使用信用记录有关问题的通知》财库〔</w:t>
      </w:r>
      <w:r>
        <w:rPr>
          <w:rFonts w:ascii="宋体" w:hAnsi="宋体"/>
          <w:sz w:val="24"/>
          <w:szCs w:val="24"/>
        </w:rPr>
        <w:t>2016</w:t>
      </w:r>
      <w:r>
        <w:rPr>
          <w:rFonts w:hint="eastAsia" w:ascii="宋体" w:hAnsi="宋体"/>
          <w:sz w:val="24"/>
          <w:szCs w:val="24"/>
        </w:rPr>
        <w:t>〕</w:t>
      </w:r>
      <w:r>
        <w:rPr>
          <w:rFonts w:ascii="宋体" w:hAnsi="宋体"/>
          <w:sz w:val="24"/>
          <w:szCs w:val="24"/>
        </w:rPr>
        <w:t>125</w:t>
      </w:r>
      <w:r>
        <w:rPr>
          <w:rFonts w:hint="eastAsia" w:ascii="宋体" w:hAns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3FDD2ABA">
      <w:pPr>
        <w:pStyle w:val="4"/>
        <w:spacing w:before="0" w:after="0" w:line="360" w:lineRule="auto"/>
        <w:ind w:firstLine="482" w:firstLineChars="200"/>
        <w:rPr>
          <w:rFonts w:ascii="宋体" w:hAnsi="宋体"/>
          <w:sz w:val="24"/>
          <w:szCs w:val="24"/>
        </w:rPr>
      </w:pPr>
      <w:bookmarkStart w:id="19" w:name="_Toc9321"/>
      <w:r>
        <w:rPr>
          <w:rFonts w:hint="eastAsia" w:ascii="宋体" w:hAnsi="宋体"/>
          <w:sz w:val="24"/>
          <w:szCs w:val="24"/>
        </w:rPr>
        <w:t>七、联系方式</w:t>
      </w:r>
      <w:bookmarkEnd w:id="19"/>
    </w:p>
    <w:p w14:paraId="4DB3D0D3">
      <w:pPr>
        <w:snapToGrid w:val="0"/>
        <w:spacing w:line="360" w:lineRule="auto"/>
        <w:ind w:firstLine="480" w:firstLineChars="200"/>
        <w:rPr>
          <w:rFonts w:ascii="宋体" w:hAnsi="宋体"/>
          <w:sz w:val="24"/>
          <w:szCs w:val="24"/>
        </w:rPr>
      </w:pPr>
      <w:r>
        <w:rPr>
          <w:rFonts w:hint="eastAsia" w:ascii="宋体" w:hAnsi="宋体"/>
          <w:sz w:val="24"/>
          <w:szCs w:val="24"/>
        </w:rPr>
        <w:t>（一）采购人：</w:t>
      </w:r>
      <w:r>
        <w:rPr>
          <w:rFonts w:ascii="宋体" w:hAnsi="宋体"/>
          <w:sz w:val="24"/>
          <w:szCs w:val="24"/>
        </w:rPr>
        <w:t>重庆市经济和信息化委员会</w:t>
      </w:r>
    </w:p>
    <w:p w14:paraId="29608D38">
      <w:pPr>
        <w:spacing w:line="360" w:lineRule="auto"/>
        <w:ind w:firstLine="480" w:firstLineChars="200"/>
        <w:rPr>
          <w:rFonts w:ascii="宋体" w:hAnsi="宋体"/>
          <w:sz w:val="24"/>
          <w:szCs w:val="24"/>
        </w:rPr>
      </w:pPr>
      <w:r>
        <w:rPr>
          <w:rFonts w:ascii="宋体" w:hAnsi="宋体"/>
          <w:sz w:val="24"/>
          <w:szCs w:val="24"/>
        </w:rPr>
        <w:t>联系人：</w:t>
      </w:r>
      <w:r>
        <w:rPr>
          <w:rFonts w:hint="eastAsia" w:ascii="宋体" w:hAnsi="宋体"/>
          <w:sz w:val="24"/>
          <w:szCs w:val="24"/>
          <w:lang w:eastAsia="zh-CN"/>
        </w:rPr>
        <w:t>柴</w:t>
      </w:r>
      <w:r>
        <w:rPr>
          <w:rFonts w:hint="eastAsia" w:ascii="宋体" w:hAnsi="宋体"/>
          <w:sz w:val="24"/>
          <w:szCs w:val="24"/>
        </w:rPr>
        <w:t>老师</w:t>
      </w:r>
    </w:p>
    <w:p w14:paraId="263394C5">
      <w:pPr>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rPr>
        <w:t>电  话：</w:t>
      </w:r>
      <w:r>
        <w:rPr>
          <w:rFonts w:hint="eastAsia" w:ascii="宋体" w:hAnsi="宋体"/>
          <w:sz w:val="24"/>
          <w:szCs w:val="24"/>
          <w:lang w:val="en-US" w:eastAsia="zh-CN"/>
        </w:rPr>
        <w:t xml:space="preserve"> </w:t>
      </w:r>
      <w:r>
        <w:rPr>
          <w:rFonts w:hint="eastAsia" w:ascii="宋体" w:hAnsi="宋体"/>
          <w:sz w:val="24"/>
          <w:szCs w:val="24"/>
        </w:rPr>
        <w:t>（023）</w:t>
      </w:r>
      <w:r>
        <w:rPr>
          <w:rFonts w:hint="eastAsia" w:ascii="宋体" w:hAnsi="宋体"/>
          <w:sz w:val="24"/>
          <w:szCs w:val="24"/>
          <w:lang w:val="en-US" w:eastAsia="zh-CN"/>
        </w:rPr>
        <w:t>63895608</w:t>
      </w:r>
    </w:p>
    <w:p w14:paraId="5D3F0E03">
      <w:pPr>
        <w:spacing w:line="360" w:lineRule="auto"/>
        <w:ind w:firstLine="480" w:firstLineChars="200"/>
        <w:rPr>
          <w:rFonts w:ascii="宋体" w:hAnsi="宋体"/>
          <w:sz w:val="24"/>
          <w:szCs w:val="24"/>
        </w:rPr>
      </w:pPr>
      <w:r>
        <w:rPr>
          <w:rFonts w:hint="eastAsia" w:ascii="宋体" w:hAnsi="宋体"/>
          <w:sz w:val="24"/>
          <w:szCs w:val="24"/>
        </w:rPr>
        <w:t>地  址：重庆市渝北区云杉南路12号</w:t>
      </w:r>
    </w:p>
    <w:p w14:paraId="73ED3BFA">
      <w:pPr>
        <w:snapToGrid w:val="0"/>
        <w:spacing w:line="360" w:lineRule="auto"/>
        <w:ind w:firstLine="480" w:firstLineChars="200"/>
        <w:rPr>
          <w:rFonts w:ascii="宋体" w:hAnsi="宋体"/>
          <w:sz w:val="24"/>
          <w:szCs w:val="24"/>
        </w:rPr>
      </w:pPr>
      <w:r>
        <w:rPr>
          <w:rFonts w:hint="eastAsia" w:ascii="宋体" w:hAnsi="宋体"/>
          <w:sz w:val="24"/>
          <w:szCs w:val="24"/>
        </w:rPr>
        <w:t>（二）采购代理机构：重庆市中基致信招标代理有限公司</w:t>
      </w:r>
    </w:p>
    <w:p w14:paraId="2B54E968">
      <w:pPr>
        <w:snapToGrid w:val="0"/>
        <w:spacing w:line="360" w:lineRule="auto"/>
        <w:ind w:firstLine="480" w:firstLineChars="200"/>
        <w:rPr>
          <w:rFonts w:ascii="宋体" w:hAnsi="宋体"/>
          <w:sz w:val="24"/>
          <w:szCs w:val="24"/>
        </w:rPr>
      </w:pPr>
      <w:r>
        <w:rPr>
          <w:rFonts w:hint="eastAsia" w:ascii="宋体" w:hAnsi="宋体"/>
          <w:sz w:val="24"/>
          <w:szCs w:val="24"/>
        </w:rPr>
        <w:t>联系人：</w:t>
      </w:r>
      <w:r>
        <w:rPr>
          <w:rFonts w:hint="eastAsia" w:ascii="宋体" w:hAnsi="宋体"/>
          <w:sz w:val="24"/>
          <w:szCs w:val="24"/>
          <w:lang w:val="en-US" w:eastAsia="zh-CN"/>
        </w:rPr>
        <w:t>周菲童</w:t>
      </w:r>
      <w:r>
        <w:rPr>
          <w:rFonts w:hint="eastAsia" w:ascii="宋体" w:hAnsi="宋体"/>
          <w:sz w:val="24"/>
          <w:szCs w:val="24"/>
        </w:rPr>
        <w:t>、胡琳</w:t>
      </w:r>
    </w:p>
    <w:p w14:paraId="148BC739">
      <w:pPr>
        <w:snapToGrid w:val="0"/>
        <w:spacing w:line="360" w:lineRule="auto"/>
        <w:ind w:firstLine="480" w:firstLineChars="200"/>
        <w:rPr>
          <w:rFonts w:ascii="宋体" w:hAnsi="宋体"/>
          <w:sz w:val="24"/>
          <w:szCs w:val="24"/>
        </w:rPr>
      </w:pPr>
      <w:r>
        <w:rPr>
          <w:rFonts w:hint="eastAsia" w:ascii="宋体" w:hAnsi="宋体"/>
          <w:sz w:val="24"/>
          <w:szCs w:val="24"/>
        </w:rPr>
        <w:t>电  话：（023）</w:t>
      </w:r>
      <w:r>
        <w:rPr>
          <w:rFonts w:hint="eastAsia" w:ascii="宋体" w:hAnsi="宋体"/>
          <w:sz w:val="24"/>
          <w:szCs w:val="24"/>
          <w:lang w:val="en-US" w:eastAsia="zh-CN"/>
        </w:rPr>
        <w:t>88505900</w:t>
      </w:r>
      <w:r>
        <w:rPr>
          <w:rFonts w:hint="eastAsia" w:ascii="宋体" w:hAnsi="宋体"/>
          <w:sz w:val="24"/>
          <w:szCs w:val="24"/>
        </w:rPr>
        <w:t>、88758852</w:t>
      </w:r>
    </w:p>
    <w:p w14:paraId="74BB2E8C">
      <w:pPr>
        <w:snapToGrid w:val="0"/>
        <w:spacing w:line="360" w:lineRule="auto"/>
        <w:ind w:firstLine="480" w:firstLineChars="200"/>
        <w:rPr>
          <w:rFonts w:ascii="宋体" w:hAnsi="宋体"/>
          <w:sz w:val="24"/>
          <w:szCs w:val="24"/>
        </w:rPr>
      </w:pPr>
      <w:r>
        <w:rPr>
          <w:rFonts w:hint="eastAsia" w:ascii="宋体" w:hAnsi="宋体"/>
          <w:sz w:val="24"/>
          <w:szCs w:val="24"/>
        </w:rPr>
        <w:t>传  真：（023）88505947</w:t>
      </w:r>
    </w:p>
    <w:p w14:paraId="60407891">
      <w:pPr>
        <w:snapToGrid w:val="0"/>
        <w:spacing w:line="360" w:lineRule="auto"/>
        <w:ind w:firstLine="480" w:firstLineChars="200"/>
        <w:rPr>
          <w:rFonts w:ascii="宋体" w:hAnsi="宋体"/>
          <w:sz w:val="24"/>
          <w:szCs w:val="24"/>
        </w:rPr>
      </w:pPr>
      <w:bookmarkStart w:id="20" w:name="_Toc180051219"/>
      <w:bookmarkStart w:id="21" w:name="_Toc216163282"/>
      <w:bookmarkStart w:id="22" w:name="_Toc178828108"/>
      <w:r>
        <w:rPr>
          <w:rFonts w:hint="eastAsia" w:ascii="宋体" w:hAnsi="宋体"/>
          <w:sz w:val="24"/>
          <w:szCs w:val="24"/>
        </w:rPr>
        <w:t>地  址：重庆市渝北区财富大道2号财富大厦A座9楼</w:t>
      </w:r>
    </w:p>
    <w:bookmarkEnd w:id="20"/>
    <w:bookmarkEnd w:id="21"/>
    <w:bookmarkEnd w:id="22"/>
    <w:p w14:paraId="157FB1CD">
      <w:pPr>
        <w:pStyle w:val="3"/>
        <w:pageBreakBefore/>
        <w:spacing w:line="360" w:lineRule="auto"/>
        <w:jc w:val="center"/>
        <w:rPr>
          <w:rFonts w:ascii="宋体" w:hAnsi="宋体" w:eastAsia="宋体"/>
          <w:sz w:val="36"/>
          <w:szCs w:val="30"/>
        </w:rPr>
      </w:pPr>
      <w:bookmarkStart w:id="23" w:name="_Toc13505"/>
      <w:r>
        <w:rPr>
          <w:rFonts w:hint="eastAsia" w:ascii="宋体" w:hAnsi="宋体" w:eastAsia="宋体"/>
          <w:sz w:val="36"/>
          <w:szCs w:val="30"/>
        </w:rPr>
        <w:t>第二篇  项目服务需求</w:t>
      </w:r>
      <w:bookmarkEnd w:id="23"/>
    </w:p>
    <w:p w14:paraId="24A08485">
      <w:pPr>
        <w:snapToGrid w:val="0"/>
        <w:spacing w:line="360" w:lineRule="auto"/>
        <w:ind w:firstLine="422" w:firstLineChars="200"/>
        <w:rPr>
          <w:rFonts w:ascii="宋体" w:hAnsi="宋体"/>
          <w:b/>
          <w:sz w:val="21"/>
          <w:szCs w:val="21"/>
        </w:rPr>
      </w:pPr>
      <w:bookmarkStart w:id="24" w:name="_Toc5006885"/>
      <w:bookmarkStart w:id="25" w:name="_Toc6232092"/>
      <w:bookmarkStart w:id="26" w:name="_Toc12789058"/>
      <w:r>
        <w:rPr>
          <w:rFonts w:hint="eastAsia" w:ascii="宋体" w:hAnsi="宋体"/>
          <w:b/>
          <w:sz w:val="21"/>
          <w:szCs w:val="21"/>
        </w:rPr>
        <w:t>“※”标注部分为符合性审查中的实质性要求，响应文件若不满足按无效响应处理。</w:t>
      </w:r>
      <w:bookmarkStart w:id="27" w:name="_Toc18057005"/>
      <w:bookmarkStart w:id="28" w:name="_Toc30016"/>
      <w:bookmarkStart w:id="29" w:name="_Toc78194435"/>
    </w:p>
    <w:bookmarkEnd w:id="27"/>
    <w:bookmarkEnd w:id="28"/>
    <w:bookmarkEnd w:id="29"/>
    <w:p w14:paraId="5504AE05">
      <w:pPr>
        <w:pStyle w:val="4"/>
        <w:spacing w:before="0" w:after="0" w:line="360" w:lineRule="auto"/>
        <w:ind w:firstLine="482" w:firstLineChars="200"/>
        <w:rPr>
          <w:rFonts w:ascii="宋体" w:hAnsi="宋体"/>
          <w:sz w:val="24"/>
          <w:szCs w:val="24"/>
        </w:rPr>
      </w:pPr>
      <w:bookmarkStart w:id="30" w:name="_Toc28765"/>
      <w:bookmarkStart w:id="31" w:name="_Toc105082093"/>
      <w:bookmarkStart w:id="32" w:name="_Toc76140611"/>
      <w:bookmarkStart w:id="33" w:name="_Toc75266502"/>
      <w:bookmarkStart w:id="34" w:name="_Toc141262353"/>
      <w:r>
        <w:rPr>
          <w:rFonts w:hint="eastAsia" w:ascii="宋体" w:hAnsi="宋体"/>
          <w:sz w:val="24"/>
          <w:szCs w:val="24"/>
        </w:rPr>
        <w:t>一、项目概况</w:t>
      </w:r>
      <w:bookmarkEnd w:id="30"/>
      <w:bookmarkEnd w:id="31"/>
      <w:bookmarkEnd w:id="32"/>
      <w:bookmarkEnd w:id="33"/>
      <w:bookmarkEnd w:id="34"/>
    </w:p>
    <w:p w14:paraId="2B77074E">
      <w:pPr>
        <w:snapToGrid w:val="0"/>
        <w:spacing w:line="360" w:lineRule="auto"/>
        <w:ind w:firstLine="480" w:firstLineChars="200"/>
        <w:rPr>
          <w:rFonts w:ascii="宋体" w:hAnsi="宋体"/>
          <w:sz w:val="24"/>
          <w:szCs w:val="24"/>
        </w:rPr>
      </w:pPr>
      <w:r>
        <w:rPr>
          <w:rFonts w:hint="eastAsia" w:ascii="宋体" w:hAnsi="宋体"/>
          <w:sz w:val="24"/>
          <w:szCs w:val="24"/>
        </w:rPr>
        <w:t>新博会是新材料领域具有资深国际知名度、影响力的专业展会。展会自2011年以来，已在哈尔滨成功举办了六届，我市每届都组团特装参展。第七届新博会定于2025年8月30至9月1日在哈尔滨国际会展中心举行。</w:t>
      </w:r>
    </w:p>
    <w:p w14:paraId="6E036059">
      <w:pPr>
        <w:snapToGrid w:val="0"/>
        <w:spacing w:line="360" w:lineRule="auto"/>
        <w:ind w:firstLine="480" w:firstLineChars="200"/>
        <w:rPr>
          <w:rFonts w:ascii="宋体" w:hAnsi="宋体"/>
          <w:sz w:val="24"/>
          <w:szCs w:val="24"/>
        </w:rPr>
      </w:pPr>
      <w:r>
        <w:rPr>
          <w:rFonts w:hint="eastAsia" w:ascii="宋体" w:hAnsi="宋体"/>
          <w:sz w:val="24"/>
          <w:szCs w:val="24"/>
        </w:rPr>
        <w:t>项目时间：202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30</w:t>
      </w:r>
      <w:r>
        <w:rPr>
          <w:rFonts w:hint="eastAsia" w:ascii="宋体" w:hAnsi="宋体"/>
          <w:sz w:val="24"/>
          <w:szCs w:val="24"/>
        </w:rPr>
        <w:t>日—</w:t>
      </w:r>
      <w:r>
        <w:rPr>
          <w:rFonts w:ascii="宋体" w:hAnsi="宋体"/>
          <w:sz w:val="24"/>
          <w:szCs w:val="24"/>
        </w:rPr>
        <w:t>9</w:t>
      </w:r>
      <w:r>
        <w:rPr>
          <w:rFonts w:hint="eastAsia" w:ascii="宋体" w:hAnsi="宋体"/>
          <w:sz w:val="24"/>
          <w:szCs w:val="24"/>
        </w:rPr>
        <w:t>月</w:t>
      </w:r>
      <w:r>
        <w:rPr>
          <w:rFonts w:hint="eastAsia" w:ascii="宋体" w:hAnsi="宋体"/>
          <w:sz w:val="24"/>
          <w:szCs w:val="24"/>
          <w:lang w:val="en-US" w:eastAsia="zh-CN"/>
        </w:rPr>
        <w:t>1</w:t>
      </w:r>
      <w:r>
        <w:rPr>
          <w:rFonts w:hint="eastAsia" w:ascii="宋体" w:hAnsi="宋体"/>
          <w:sz w:val="24"/>
          <w:szCs w:val="24"/>
        </w:rPr>
        <w:t>日（最终以采购人确定的时间为准）。</w:t>
      </w:r>
    </w:p>
    <w:p w14:paraId="1EA748FD">
      <w:pPr>
        <w:snapToGrid w:val="0"/>
        <w:spacing w:line="360" w:lineRule="auto"/>
        <w:ind w:firstLine="480" w:firstLineChars="200"/>
        <w:rPr>
          <w:rFonts w:ascii="宋体" w:hAnsi="宋体"/>
          <w:sz w:val="24"/>
          <w:szCs w:val="24"/>
        </w:rPr>
      </w:pPr>
      <w:r>
        <w:rPr>
          <w:rFonts w:hint="eastAsia" w:ascii="宋体" w:hAnsi="宋体"/>
          <w:sz w:val="24"/>
          <w:szCs w:val="24"/>
        </w:rPr>
        <w:t>服务时间：202</w:t>
      </w:r>
      <w:r>
        <w:rPr>
          <w:rFonts w:hint="eastAsia" w:ascii="宋体" w:hAnsi="宋体"/>
          <w:sz w:val="24"/>
          <w:szCs w:val="24"/>
          <w:lang w:val="en-US" w:eastAsia="zh-CN"/>
        </w:rPr>
        <w:t>5</w:t>
      </w:r>
      <w:r>
        <w:rPr>
          <w:rFonts w:hint="eastAsia" w:ascii="宋体" w:hAnsi="宋体"/>
          <w:sz w:val="24"/>
          <w:szCs w:val="24"/>
        </w:rPr>
        <w:t>年8月－</w:t>
      </w:r>
      <w:r>
        <w:rPr>
          <w:rFonts w:ascii="宋体" w:hAnsi="宋体"/>
          <w:sz w:val="24"/>
          <w:szCs w:val="24"/>
        </w:rPr>
        <w:t>9</w:t>
      </w:r>
      <w:r>
        <w:rPr>
          <w:rFonts w:hint="eastAsia" w:ascii="宋体" w:hAnsi="宋体"/>
          <w:sz w:val="24"/>
          <w:szCs w:val="24"/>
        </w:rPr>
        <w:t>月期间（具体时间最终以采购人确定为准）。</w:t>
      </w:r>
    </w:p>
    <w:p w14:paraId="4016593C">
      <w:pPr>
        <w:snapToGrid w:val="0"/>
        <w:spacing w:line="360" w:lineRule="auto"/>
        <w:ind w:firstLine="480" w:firstLineChars="200"/>
        <w:rPr>
          <w:rFonts w:ascii="宋体" w:hAnsi="宋体"/>
          <w:sz w:val="24"/>
          <w:szCs w:val="24"/>
        </w:rPr>
      </w:pPr>
      <w:r>
        <w:rPr>
          <w:rFonts w:hint="eastAsia" w:ascii="宋体" w:hAnsi="宋体"/>
          <w:sz w:val="24"/>
          <w:szCs w:val="24"/>
        </w:rPr>
        <w:t>项目地点：哈尔滨国际会展中心（具体地点最终以采购人确定为准）。</w:t>
      </w:r>
    </w:p>
    <w:p w14:paraId="0D2DBA93">
      <w:pPr>
        <w:pStyle w:val="4"/>
        <w:spacing w:before="0" w:after="0" w:line="360" w:lineRule="auto"/>
        <w:ind w:firstLine="482" w:firstLineChars="200"/>
        <w:rPr>
          <w:rFonts w:ascii="宋体" w:hAnsi="宋体"/>
          <w:sz w:val="24"/>
          <w:szCs w:val="24"/>
        </w:rPr>
      </w:pPr>
      <w:bookmarkStart w:id="35" w:name="_Toc75266503"/>
      <w:bookmarkStart w:id="36" w:name="_Toc75195015"/>
      <w:bookmarkStart w:id="37" w:name="_Toc105082094"/>
      <w:bookmarkStart w:id="38" w:name="_Toc76140612"/>
      <w:bookmarkStart w:id="39" w:name="_Toc15181"/>
      <w:bookmarkStart w:id="40" w:name="_Toc141262354"/>
      <w:bookmarkStart w:id="41" w:name="_Toc19340"/>
      <w:bookmarkStart w:id="42" w:name="_Toc18057007"/>
      <w:r>
        <w:rPr>
          <w:rFonts w:hint="eastAsia" w:ascii="宋体" w:hAnsi="宋体"/>
          <w:sz w:val="24"/>
          <w:szCs w:val="24"/>
        </w:rPr>
        <w:t>※二、项目内容</w:t>
      </w:r>
      <w:bookmarkEnd w:id="35"/>
      <w:bookmarkEnd w:id="36"/>
      <w:bookmarkEnd w:id="37"/>
      <w:bookmarkEnd w:id="38"/>
      <w:bookmarkEnd w:id="39"/>
      <w:bookmarkEnd w:id="40"/>
      <w:bookmarkEnd w:id="41"/>
      <w:bookmarkEnd w:id="42"/>
    </w:p>
    <w:p w14:paraId="38B49359">
      <w:pPr>
        <w:snapToGrid w:val="0"/>
        <w:spacing w:line="360" w:lineRule="auto"/>
        <w:ind w:firstLine="480" w:firstLineChars="200"/>
        <w:rPr>
          <w:rFonts w:ascii="宋体" w:hAnsi="宋体"/>
          <w:sz w:val="24"/>
          <w:szCs w:val="24"/>
        </w:rPr>
      </w:pPr>
      <w:bookmarkStart w:id="43" w:name="_Toc75195016"/>
      <w:bookmarkStart w:id="44" w:name="_Toc75266504"/>
      <w:bookmarkStart w:id="45" w:name="_Toc76140613"/>
      <w:r>
        <w:rPr>
          <w:rFonts w:hint="eastAsia" w:ascii="宋体" w:hAnsi="宋体"/>
          <w:sz w:val="24"/>
          <w:szCs w:val="24"/>
        </w:rPr>
        <w:t>（一）</w:t>
      </w:r>
      <w:r>
        <w:rPr>
          <w:rFonts w:hint="eastAsia" w:ascii="宋体" w:hAnsi="宋体"/>
          <w:sz w:val="24"/>
          <w:szCs w:val="24"/>
          <w:lang w:val="en-US" w:eastAsia="zh-CN"/>
        </w:rPr>
        <w:t>展台</w:t>
      </w:r>
      <w:r>
        <w:rPr>
          <w:rFonts w:hint="eastAsia" w:ascii="宋体" w:hAnsi="宋体"/>
          <w:sz w:val="24"/>
          <w:szCs w:val="24"/>
        </w:rPr>
        <w:t>面积为约</w:t>
      </w:r>
      <w:r>
        <w:rPr>
          <w:rFonts w:hint="eastAsia" w:ascii="宋体" w:hAnsi="宋体"/>
          <w:sz w:val="24"/>
          <w:szCs w:val="24"/>
          <w:lang w:val="en-US" w:eastAsia="zh-CN"/>
        </w:rPr>
        <w:t>225</w:t>
      </w:r>
      <w:r>
        <w:rPr>
          <w:rFonts w:hint="eastAsia" w:ascii="宋体" w:hAnsi="宋体"/>
          <w:sz w:val="24"/>
          <w:szCs w:val="24"/>
        </w:rPr>
        <w:t>平米</w:t>
      </w:r>
      <w:r>
        <w:rPr>
          <w:rFonts w:hint="eastAsia" w:ascii="宋体" w:hAnsi="宋体"/>
          <w:sz w:val="24"/>
          <w:szCs w:val="24"/>
          <w:lang w:eastAsia="zh-CN"/>
        </w:rPr>
        <w:t>（</w:t>
      </w:r>
      <w:r>
        <w:rPr>
          <w:rFonts w:hint="eastAsia" w:ascii="宋体" w:hAnsi="宋体"/>
          <w:sz w:val="24"/>
          <w:szCs w:val="24"/>
        </w:rPr>
        <w:t>最终以第三方审计机构审定的面积为准据实结算）</w:t>
      </w:r>
      <w:r>
        <w:rPr>
          <w:rFonts w:hint="eastAsia" w:ascii="宋体" w:hAnsi="宋体"/>
          <w:sz w:val="24"/>
          <w:szCs w:val="24"/>
          <w:lang w:eastAsia="zh-CN"/>
        </w:rPr>
        <w:t>，</w:t>
      </w:r>
      <w:r>
        <w:rPr>
          <w:rFonts w:hint="eastAsia" w:ascii="宋体" w:hAnsi="宋体"/>
          <w:sz w:val="24"/>
          <w:szCs w:val="24"/>
          <w:lang w:val="en-US" w:eastAsia="zh-CN"/>
        </w:rPr>
        <w:t>服务内容有展台设计、搭建、表面装饰、报馆服务以及完成本项目所需的配套服务</w:t>
      </w:r>
      <w:r>
        <w:rPr>
          <w:rFonts w:hint="eastAsia" w:ascii="宋体" w:hAnsi="宋体"/>
          <w:sz w:val="24"/>
          <w:szCs w:val="24"/>
        </w:rPr>
        <w:t>。主要包括：</w:t>
      </w:r>
    </w:p>
    <w:p w14:paraId="193D55BA">
      <w:pPr>
        <w:snapToGrid w:val="0"/>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展台设计</w:t>
      </w:r>
      <w:r>
        <w:rPr>
          <w:rFonts w:hint="eastAsia" w:ascii="宋体" w:hAnsi="宋体"/>
          <w:sz w:val="24"/>
          <w:szCs w:val="24"/>
        </w:rPr>
        <w:t>。包括但不限于效果图3D设计及展示策划、施工图绘制及安全测算、展台平面图、展示画面设计图、汇报材料绘制等等。</w:t>
      </w:r>
    </w:p>
    <w:p w14:paraId="25E4E7AE">
      <w:pPr>
        <w:snapToGrid w:val="0"/>
        <w:spacing w:line="360" w:lineRule="auto"/>
        <w:ind w:firstLine="480" w:firstLineChars="200"/>
        <w:rPr>
          <w:rFonts w:ascii="宋体" w:hAnsi="宋体"/>
          <w:sz w:val="24"/>
          <w:szCs w:val="24"/>
        </w:rPr>
      </w:pPr>
      <w:r>
        <w:rPr>
          <w:rFonts w:hint="eastAsia" w:ascii="宋体" w:hAnsi="宋体"/>
          <w:sz w:val="24"/>
          <w:szCs w:val="24"/>
        </w:rPr>
        <w:t>2.展台</w:t>
      </w:r>
      <w:r>
        <w:rPr>
          <w:rFonts w:hint="eastAsia" w:ascii="宋体" w:hAnsi="宋体"/>
          <w:sz w:val="24"/>
          <w:szCs w:val="24"/>
          <w:lang w:val="en-US" w:eastAsia="zh-CN"/>
        </w:rPr>
        <w:t>搭建和表面装饰</w:t>
      </w:r>
      <w:r>
        <w:rPr>
          <w:rFonts w:hint="eastAsia" w:ascii="宋体" w:hAnsi="宋体"/>
          <w:sz w:val="24"/>
          <w:szCs w:val="24"/>
        </w:rPr>
        <w:t>。包括但不限于展台原材料</w:t>
      </w:r>
      <w:r>
        <w:rPr>
          <w:rFonts w:hint="eastAsia" w:ascii="宋体" w:hAnsi="宋体"/>
          <w:sz w:val="24"/>
          <w:szCs w:val="24"/>
          <w:lang w:val="en-US" w:eastAsia="zh-CN"/>
        </w:rPr>
        <w:t>购置</w:t>
      </w:r>
      <w:r>
        <w:rPr>
          <w:rFonts w:hint="eastAsia" w:ascii="宋体" w:hAnsi="宋体"/>
          <w:sz w:val="24"/>
          <w:szCs w:val="24"/>
        </w:rPr>
        <w:t>、内部</w:t>
      </w:r>
      <w:r>
        <w:rPr>
          <w:rFonts w:hint="eastAsia" w:ascii="宋体" w:hAnsi="宋体"/>
          <w:sz w:val="24"/>
          <w:szCs w:val="24"/>
          <w:lang w:val="en-US" w:eastAsia="zh-CN"/>
        </w:rPr>
        <w:t>展示区的搭建、设计和装饰以及所需要完成服务的设施设备、材料</w:t>
      </w:r>
      <w:r>
        <w:rPr>
          <w:rFonts w:hint="eastAsia" w:ascii="宋体" w:hAnsi="宋体"/>
          <w:sz w:val="24"/>
          <w:szCs w:val="24"/>
        </w:rPr>
        <w:t>等。</w:t>
      </w:r>
    </w:p>
    <w:p w14:paraId="38B8C5C9">
      <w:pPr>
        <w:snapToGrid w:val="0"/>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3.</w:t>
      </w:r>
      <w:r>
        <w:rPr>
          <w:rFonts w:hint="eastAsia" w:ascii="宋体" w:hAnsi="宋体"/>
          <w:sz w:val="24"/>
          <w:szCs w:val="24"/>
          <w:lang w:val="en-US" w:eastAsia="zh-CN"/>
        </w:rPr>
        <w:t>报馆服务</w:t>
      </w:r>
      <w:r>
        <w:rPr>
          <w:rFonts w:hint="eastAsia" w:ascii="宋体" w:hAnsi="宋体"/>
          <w:sz w:val="24"/>
          <w:szCs w:val="24"/>
        </w:rPr>
        <w:t>。包括但不限于</w:t>
      </w:r>
      <w:r>
        <w:rPr>
          <w:rFonts w:hint="eastAsia" w:ascii="宋体" w:hAnsi="宋体"/>
          <w:sz w:val="24"/>
          <w:szCs w:val="24"/>
          <w:lang w:val="en-US" w:eastAsia="zh-CN"/>
        </w:rPr>
        <w:t>配合第三方管理</w:t>
      </w:r>
      <w:r>
        <w:rPr>
          <w:rFonts w:hint="eastAsia" w:ascii="宋体" w:hAnsi="宋体"/>
          <w:sz w:val="24"/>
          <w:szCs w:val="24"/>
        </w:rPr>
        <w:t>、审图、搭建用电、展示用电、布展用电、撤展用电、展品展示期间保险、</w:t>
      </w:r>
      <w:r>
        <w:rPr>
          <w:rFonts w:hint="eastAsia" w:ascii="宋体" w:hAnsi="宋体"/>
          <w:sz w:val="24"/>
          <w:szCs w:val="24"/>
          <w:lang w:val="en-US" w:eastAsia="zh-CN"/>
        </w:rPr>
        <w:t>制作</w:t>
      </w:r>
      <w:r>
        <w:rPr>
          <w:rFonts w:hint="eastAsia" w:ascii="宋体" w:hAnsi="宋体"/>
          <w:sz w:val="24"/>
          <w:szCs w:val="24"/>
        </w:rPr>
        <w:t>证件等</w:t>
      </w:r>
      <w:r>
        <w:rPr>
          <w:rFonts w:hint="eastAsia" w:ascii="宋体" w:hAnsi="宋体"/>
          <w:sz w:val="24"/>
          <w:szCs w:val="24"/>
          <w:lang w:eastAsia="zh-CN"/>
        </w:rPr>
        <w:t>。</w:t>
      </w:r>
    </w:p>
    <w:p w14:paraId="3E95811B">
      <w:pPr>
        <w:snapToGrid w:val="0"/>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rPr>
        <w:t>4.配套服务。</w:t>
      </w:r>
      <w:r>
        <w:rPr>
          <w:rFonts w:hint="eastAsia" w:ascii="宋体" w:hAnsi="宋体"/>
          <w:sz w:val="24"/>
          <w:szCs w:val="24"/>
          <w:lang w:val="en-US" w:eastAsia="zh-CN"/>
        </w:rPr>
        <w:t>包括但不限于项目统筹管理、展品征集、展品管理、摄影摄像及完成服务所需的人工、运输和仓储等配套服务。</w:t>
      </w:r>
    </w:p>
    <w:p w14:paraId="77527653">
      <w:pPr>
        <w:snapToGrid w:val="0"/>
        <w:spacing w:line="360" w:lineRule="auto"/>
        <w:ind w:firstLine="480" w:firstLineChars="200"/>
        <w:rPr>
          <w:rFonts w:ascii="宋体" w:hAnsi="宋体"/>
          <w:sz w:val="24"/>
          <w:szCs w:val="24"/>
        </w:rPr>
      </w:pPr>
      <w:r>
        <w:rPr>
          <w:rFonts w:hint="eastAsia" w:ascii="宋体" w:hAnsi="宋体"/>
          <w:sz w:val="24"/>
          <w:szCs w:val="24"/>
        </w:rPr>
        <w:t>（二）活动结束后的现场拆除及清理。</w:t>
      </w:r>
    </w:p>
    <w:p w14:paraId="2448CF4B">
      <w:pPr>
        <w:pStyle w:val="4"/>
        <w:spacing w:before="0" w:after="0" w:line="360" w:lineRule="auto"/>
        <w:ind w:firstLine="482" w:firstLineChars="200"/>
        <w:rPr>
          <w:rFonts w:ascii="宋体" w:hAnsi="宋体"/>
          <w:sz w:val="24"/>
          <w:szCs w:val="24"/>
        </w:rPr>
      </w:pPr>
      <w:bookmarkStart w:id="46" w:name="_Toc21542"/>
      <w:bookmarkStart w:id="47" w:name="_Toc105082095"/>
      <w:bookmarkStart w:id="48" w:name="_Toc141262355"/>
      <w:r>
        <w:rPr>
          <w:rFonts w:hint="eastAsia" w:ascii="宋体" w:hAnsi="宋体"/>
          <w:sz w:val="24"/>
          <w:szCs w:val="24"/>
        </w:rPr>
        <w:t>※三、具体事项及要求</w:t>
      </w:r>
      <w:bookmarkEnd w:id="43"/>
      <w:bookmarkEnd w:id="44"/>
      <w:bookmarkEnd w:id="45"/>
      <w:bookmarkEnd w:id="46"/>
      <w:bookmarkEnd w:id="47"/>
      <w:bookmarkEnd w:id="48"/>
    </w:p>
    <w:p w14:paraId="37F8DD99">
      <w:pPr>
        <w:snapToGrid w:val="0"/>
        <w:spacing w:line="360" w:lineRule="auto"/>
        <w:ind w:firstLine="480" w:firstLineChars="200"/>
        <w:rPr>
          <w:rFonts w:ascii="宋体" w:hAnsi="宋体"/>
          <w:sz w:val="24"/>
          <w:szCs w:val="24"/>
        </w:rPr>
      </w:pPr>
      <w:bookmarkStart w:id="49" w:name="_Toc76140614"/>
      <w:bookmarkStart w:id="50" w:name="_Toc75266505"/>
      <w:r>
        <w:rPr>
          <w:rFonts w:hint="eastAsia" w:ascii="宋体" w:hAnsi="宋体"/>
          <w:sz w:val="24"/>
          <w:szCs w:val="24"/>
        </w:rPr>
        <w:t>（一）展台具体工作内容</w:t>
      </w:r>
    </w:p>
    <w:p w14:paraId="42BC429F">
      <w:pPr>
        <w:snapToGrid w:val="0"/>
        <w:spacing w:line="360" w:lineRule="auto"/>
        <w:ind w:firstLine="480" w:firstLineChars="200"/>
        <w:rPr>
          <w:rFonts w:hint="eastAsia" w:ascii="宋体" w:hAnsi="宋体"/>
          <w:sz w:val="24"/>
          <w:szCs w:val="24"/>
        </w:rPr>
      </w:pPr>
      <w:r>
        <w:rPr>
          <w:rFonts w:hint="eastAsia" w:ascii="宋体" w:hAnsi="宋体"/>
          <w:sz w:val="24"/>
          <w:szCs w:val="24"/>
        </w:rPr>
        <w:t>1.展台</w:t>
      </w:r>
      <w:r>
        <w:rPr>
          <w:rFonts w:hint="eastAsia" w:ascii="宋体" w:hAnsi="宋体"/>
          <w:sz w:val="24"/>
          <w:szCs w:val="24"/>
          <w:lang w:val="en-US" w:eastAsia="zh-CN"/>
        </w:rPr>
        <w:t>设计</w:t>
      </w:r>
      <w:r>
        <w:rPr>
          <w:rFonts w:hint="eastAsia" w:ascii="宋体" w:hAnsi="宋体"/>
          <w:sz w:val="24"/>
          <w:szCs w:val="24"/>
        </w:rPr>
        <w:t>及咨询</w:t>
      </w:r>
      <w:r>
        <w:rPr>
          <w:rFonts w:hint="eastAsia" w:ascii="宋体" w:hAnsi="宋体"/>
          <w:sz w:val="24"/>
          <w:szCs w:val="24"/>
          <w:lang w:eastAsia="zh-CN"/>
        </w:rPr>
        <w:t>。</w:t>
      </w:r>
      <w:r>
        <w:rPr>
          <w:rFonts w:hint="eastAsia" w:ascii="宋体" w:hAnsi="宋体"/>
          <w:sz w:val="24"/>
          <w:szCs w:val="24"/>
        </w:rPr>
        <w:t>按照采购人要求并结合第七届中国国际新材料产业博览会主题，</w:t>
      </w:r>
      <w:r>
        <w:rPr>
          <w:rFonts w:hint="eastAsia" w:ascii="宋体" w:hAnsi="宋体"/>
          <w:sz w:val="24"/>
          <w:szCs w:val="24"/>
          <w:lang w:val="en-US" w:eastAsia="zh-CN"/>
        </w:rPr>
        <w:t>完成3D设计及展示策划、施工图设计、展台平面图设计和汇报材料绘制等工作；</w:t>
      </w:r>
      <w:r>
        <w:rPr>
          <w:rFonts w:hint="eastAsia" w:ascii="宋体" w:hAnsi="宋体"/>
          <w:sz w:val="24"/>
          <w:szCs w:val="24"/>
        </w:rPr>
        <w:t>并根据要求持续优化展示方案。</w:t>
      </w:r>
    </w:p>
    <w:p w14:paraId="0A56E48C">
      <w:pPr>
        <w:snapToGrid w:val="0"/>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szCs w:val="24"/>
          <w:lang w:val="en-US" w:eastAsia="zh-CN"/>
        </w:rPr>
        <w:t>表面装饰。</w:t>
      </w:r>
      <w:r>
        <w:rPr>
          <w:rFonts w:hint="eastAsia" w:ascii="宋体" w:hAnsi="宋体"/>
          <w:sz w:val="24"/>
          <w:szCs w:val="24"/>
        </w:rPr>
        <w:t>根据场馆面积</w:t>
      </w:r>
      <w:r>
        <w:rPr>
          <w:rFonts w:hint="eastAsia" w:ascii="宋体" w:hAnsi="宋体"/>
          <w:sz w:val="24"/>
          <w:szCs w:val="24"/>
          <w:lang w:val="en-US" w:eastAsia="zh-CN"/>
        </w:rPr>
        <w:t>和</w:t>
      </w:r>
      <w:r>
        <w:rPr>
          <w:rFonts w:hint="eastAsia" w:ascii="宋体" w:hAnsi="宋体"/>
          <w:sz w:val="24"/>
          <w:szCs w:val="24"/>
        </w:rPr>
        <w:t>实际情况，进行展厅场地勘测，完成馆内展示区的</w:t>
      </w:r>
      <w:r>
        <w:rPr>
          <w:rFonts w:hint="eastAsia" w:ascii="宋体" w:hAnsi="宋体"/>
          <w:sz w:val="24"/>
          <w:szCs w:val="24"/>
          <w:lang w:val="en-US" w:eastAsia="zh-CN"/>
        </w:rPr>
        <w:t>表面装饰</w:t>
      </w:r>
      <w:r>
        <w:rPr>
          <w:rFonts w:hint="eastAsia" w:ascii="宋体" w:hAnsi="宋体"/>
          <w:sz w:val="24"/>
          <w:szCs w:val="24"/>
        </w:rPr>
        <w:t>：包括但不限于</w:t>
      </w:r>
      <w:r>
        <w:rPr>
          <w:rFonts w:hint="eastAsia" w:ascii="宋体" w:hAnsi="宋体"/>
          <w:sz w:val="24"/>
          <w:szCs w:val="24"/>
          <w:lang w:val="en-US" w:eastAsia="zh-CN"/>
        </w:rPr>
        <w:t>顶部门头、展示区1-6、地台地板、展示柜、接待台、丽屏、喷绘制作、休息区桌椅和绿植布置</w:t>
      </w:r>
      <w:r>
        <w:rPr>
          <w:rFonts w:hint="eastAsia" w:ascii="宋体" w:hAnsi="宋体"/>
          <w:sz w:val="24"/>
          <w:szCs w:val="24"/>
        </w:rPr>
        <w:t>。</w:t>
      </w:r>
    </w:p>
    <w:p w14:paraId="1EEC63F0">
      <w:pPr>
        <w:snapToGrid w:val="0"/>
        <w:spacing w:line="360" w:lineRule="auto"/>
        <w:ind w:firstLine="480" w:firstLineChars="200"/>
        <w:rPr>
          <w:rFonts w:ascii="宋体" w:hAnsi="宋体"/>
          <w:sz w:val="24"/>
          <w:szCs w:val="24"/>
        </w:rPr>
      </w:pPr>
      <w:r>
        <w:rPr>
          <w:rFonts w:hint="eastAsia" w:ascii="宋体" w:hAnsi="宋体"/>
          <w:sz w:val="24"/>
          <w:szCs w:val="24"/>
        </w:rPr>
        <w:t>3.展台搭建</w:t>
      </w:r>
    </w:p>
    <w:p w14:paraId="0E62E461">
      <w:pPr>
        <w:snapToGrid w:val="0"/>
        <w:spacing w:line="360" w:lineRule="auto"/>
        <w:ind w:firstLine="480" w:firstLineChars="200"/>
        <w:rPr>
          <w:rFonts w:ascii="宋体" w:hAnsi="宋体"/>
          <w:sz w:val="24"/>
          <w:szCs w:val="24"/>
        </w:rPr>
      </w:pPr>
      <w:r>
        <w:rPr>
          <w:rFonts w:hint="eastAsia" w:ascii="宋体" w:hAnsi="宋体"/>
          <w:sz w:val="24"/>
          <w:szCs w:val="24"/>
        </w:rPr>
        <w:t>3.1负责展台展览展示搭建，包括但不限于主体</w:t>
      </w:r>
      <w:r>
        <w:rPr>
          <w:rFonts w:hint="eastAsia" w:ascii="宋体" w:hAnsi="宋体"/>
          <w:sz w:val="24"/>
          <w:szCs w:val="24"/>
          <w:lang w:val="en-US" w:eastAsia="zh-CN"/>
        </w:rPr>
        <w:t>框架</w:t>
      </w:r>
      <w:r>
        <w:rPr>
          <w:rFonts w:hint="eastAsia" w:ascii="宋体" w:hAnsi="宋体"/>
          <w:sz w:val="24"/>
          <w:szCs w:val="24"/>
        </w:rPr>
        <w:t>、</w:t>
      </w:r>
      <w:r>
        <w:rPr>
          <w:rFonts w:hint="eastAsia" w:ascii="宋体" w:hAnsi="宋体"/>
          <w:sz w:val="24"/>
          <w:szCs w:val="24"/>
          <w:lang w:val="en-US" w:eastAsia="zh-CN"/>
        </w:rPr>
        <w:t>门头、</w:t>
      </w:r>
      <w:r>
        <w:rPr>
          <w:rFonts w:hint="eastAsia" w:ascii="宋体" w:hAnsi="宋体"/>
          <w:sz w:val="24"/>
          <w:szCs w:val="24"/>
        </w:rPr>
        <w:t>顶部、</w:t>
      </w:r>
      <w:r>
        <w:rPr>
          <w:rFonts w:hint="eastAsia" w:ascii="宋体" w:hAnsi="宋体"/>
          <w:sz w:val="24"/>
          <w:szCs w:val="24"/>
          <w:lang w:val="en-US" w:eastAsia="zh-CN"/>
        </w:rPr>
        <w:t>展示区1-6、</w:t>
      </w:r>
      <w:r>
        <w:rPr>
          <w:rFonts w:hint="eastAsia" w:ascii="宋体" w:hAnsi="宋体"/>
          <w:sz w:val="24"/>
          <w:szCs w:val="24"/>
        </w:rPr>
        <w:t>地面、</w:t>
      </w:r>
      <w:r>
        <w:rPr>
          <w:rFonts w:hint="eastAsia" w:ascii="宋体" w:hAnsi="宋体"/>
          <w:sz w:val="24"/>
          <w:szCs w:val="24"/>
          <w:lang w:val="en-US" w:eastAsia="zh-CN"/>
        </w:rPr>
        <w:t>地台、展示柜、丽屏、</w:t>
      </w:r>
      <w:r>
        <w:rPr>
          <w:rFonts w:hint="eastAsia" w:ascii="宋体" w:hAnsi="宋体"/>
          <w:sz w:val="24"/>
          <w:szCs w:val="24"/>
        </w:rPr>
        <w:t>氛围灯光等搭建。</w:t>
      </w:r>
    </w:p>
    <w:p w14:paraId="2D872824">
      <w:pPr>
        <w:snapToGrid w:val="0"/>
        <w:spacing w:line="360" w:lineRule="auto"/>
        <w:ind w:firstLine="480" w:firstLineChars="200"/>
        <w:rPr>
          <w:rFonts w:ascii="宋体" w:hAnsi="宋体"/>
          <w:sz w:val="24"/>
          <w:szCs w:val="24"/>
        </w:rPr>
      </w:pPr>
      <w:r>
        <w:rPr>
          <w:rFonts w:hint="eastAsia" w:ascii="宋体" w:hAnsi="宋体"/>
          <w:sz w:val="24"/>
          <w:szCs w:val="24"/>
        </w:rPr>
        <w:t>3.2负责展台相关设备购买（或租赁）、安装、使用及维护。</w:t>
      </w:r>
    </w:p>
    <w:p w14:paraId="6B6556D0">
      <w:pPr>
        <w:snapToGrid w:val="0"/>
        <w:spacing w:line="360" w:lineRule="auto"/>
        <w:ind w:firstLine="480" w:firstLineChars="200"/>
        <w:rPr>
          <w:rFonts w:ascii="宋体" w:hAnsi="宋体"/>
          <w:sz w:val="24"/>
          <w:szCs w:val="24"/>
        </w:rPr>
      </w:pPr>
      <w:r>
        <w:rPr>
          <w:rFonts w:hint="eastAsia" w:ascii="宋体" w:hAnsi="宋体"/>
          <w:sz w:val="24"/>
          <w:szCs w:val="24"/>
        </w:rPr>
        <w:t>3.3负责展台音视频系统购买（或租赁）、安装、使用及维护，包括但不限于LED屏幕</w:t>
      </w:r>
      <w:r>
        <w:rPr>
          <w:rFonts w:hint="eastAsia" w:ascii="宋体" w:hAnsi="宋体"/>
          <w:sz w:val="24"/>
          <w:szCs w:val="24"/>
          <w:lang w:val="en-US" w:eastAsia="zh-CN"/>
        </w:rPr>
        <w:t>和丽屏</w:t>
      </w:r>
      <w:r>
        <w:rPr>
          <w:rFonts w:hint="eastAsia" w:ascii="宋体" w:hAnsi="宋体"/>
          <w:sz w:val="24"/>
          <w:szCs w:val="24"/>
        </w:rPr>
        <w:t>等多媒体设备的购买（或租赁）、安装、使用及维护等。</w:t>
      </w:r>
    </w:p>
    <w:p w14:paraId="137E8D85">
      <w:pPr>
        <w:snapToGrid w:val="0"/>
        <w:spacing w:line="360" w:lineRule="auto"/>
        <w:ind w:firstLine="480" w:firstLineChars="200"/>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4</w:t>
      </w:r>
      <w:r>
        <w:rPr>
          <w:rFonts w:hint="eastAsia" w:ascii="宋体" w:hAnsi="宋体"/>
          <w:sz w:val="24"/>
          <w:szCs w:val="24"/>
        </w:rPr>
        <w:t>按照采购人要求，满足展览展示设计搭建的其他要求。</w:t>
      </w:r>
    </w:p>
    <w:p w14:paraId="764C8532">
      <w:pPr>
        <w:snapToGrid w:val="0"/>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rPr>
        <w:t>4.</w:t>
      </w:r>
      <w:r>
        <w:rPr>
          <w:rFonts w:hint="eastAsia" w:ascii="宋体" w:hAnsi="宋体"/>
          <w:sz w:val="24"/>
          <w:szCs w:val="24"/>
          <w:lang w:val="en-US" w:eastAsia="zh-CN"/>
        </w:rPr>
        <w:t>报馆服务</w:t>
      </w:r>
    </w:p>
    <w:p w14:paraId="184D0EA5">
      <w:pPr>
        <w:snapToGrid w:val="0"/>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lang w:val="en-US" w:eastAsia="zh-CN"/>
        </w:rPr>
        <w:t>4.1根据主办方发布的参展商手册的要求，供应商须配合完成相关的管理、审图、搭建用电、展示用电、布展用电、撤展用电、保险、证件等工作。</w:t>
      </w:r>
    </w:p>
    <w:p w14:paraId="342185FF">
      <w:pPr>
        <w:snapToGrid w:val="0"/>
        <w:spacing w:line="360" w:lineRule="auto"/>
        <w:ind w:firstLine="480" w:firstLineChars="200"/>
        <w:rPr>
          <w:rFonts w:ascii="宋体" w:hAnsi="宋体"/>
          <w:sz w:val="24"/>
          <w:szCs w:val="24"/>
        </w:rPr>
      </w:pPr>
      <w:r>
        <w:rPr>
          <w:rFonts w:hint="eastAsia" w:ascii="宋体" w:hAnsi="宋体"/>
          <w:sz w:val="24"/>
          <w:szCs w:val="24"/>
        </w:rPr>
        <w:t>4.</w:t>
      </w:r>
      <w:r>
        <w:rPr>
          <w:rFonts w:hint="eastAsia" w:ascii="宋体" w:hAnsi="宋体"/>
          <w:sz w:val="24"/>
          <w:szCs w:val="24"/>
          <w:lang w:val="en-US" w:eastAsia="zh-CN"/>
        </w:rPr>
        <w:t>2</w:t>
      </w:r>
      <w:r>
        <w:rPr>
          <w:rFonts w:hint="eastAsia" w:ascii="宋体" w:hAnsi="宋体"/>
          <w:sz w:val="24"/>
          <w:szCs w:val="24"/>
        </w:rPr>
        <w:t>负责对展台整个展区进行结构、材料，用电、安全等方面的具体实施；对展台内搭建方案的安全性及合理性进行审核，规范搭建要求，保障搭建工作安全实施；按要求办理施工押金、用电申请、施工证件、申报加班等审批手续；</w:t>
      </w:r>
    </w:p>
    <w:p w14:paraId="59FECFEE">
      <w:pPr>
        <w:snapToGrid w:val="0"/>
        <w:spacing w:line="360" w:lineRule="auto"/>
        <w:ind w:firstLine="480" w:firstLineChars="200"/>
        <w:rPr>
          <w:rFonts w:ascii="宋体" w:hAnsi="宋体"/>
          <w:sz w:val="24"/>
          <w:szCs w:val="24"/>
        </w:rPr>
      </w:pPr>
      <w:r>
        <w:rPr>
          <w:rFonts w:hint="eastAsia" w:ascii="宋体" w:hAnsi="宋体"/>
          <w:sz w:val="24"/>
          <w:szCs w:val="24"/>
        </w:rPr>
        <w:t>4.</w:t>
      </w:r>
      <w:r>
        <w:rPr>
          <w:rFonts w:hint="eastAsia" w:ascii="宋体" w:hAnsi="宋体"/>
          <w:sz w:val="24"/>
          <w:szCs w:val="24"/>
          <w:lang w:val="en-US" w:eastAsia="zh-CN"/>
        </w:rPr>
        <w:t>3</w:t>
      </w:r>
      <w:r>
        <w:rPr>
          <w:rFonts w:hint="eastAsia" w:ascii="宋体" w:hAnsi="宋体"/>
          <w:sz w:val="24"/>
          <w:szCs w:val="24"/>
        </w:rPr>
        <w:t>负责整个活动期（布展及展览）的施工安全管理及消防安全检查、管理，配合采购人和公安、消防、安监等职能管理单位进行检查、验收工作。同时，须提供并签订相关安全责任保证书（安全责任保证书、高空作业施工安全责任书、消防安全责任书）。</w:t>
      </w:r>
    </w:p>
    <w:p w14:paraId="79CFA29F">
      <w:pPr>
        <w:snapToGrid w:val="0"/>
        <w:spacing w:line="360" w:lineRule="auto"/>
        <w:ind w:firstLine="480" w:firstLineChars="200"/>
        <w:rPr>
          <w:rFonts w:ascii="宋体" w:hAnsi="宋体"/>
          <w:sz w:val="24"/>
          <w:szCs w:val="24"/>
        </w:rPr>
      </w:pPr>
      <w:r>
        <w:rPr>
          <w:rFonts w:hint="eastAsia" w:ascii="宋体" w:hAnsi="宋体"/>
          <w:sz w:val="24"/>
          <w:szCs w:val="24"/>
        </w:rPr>
        <w:t>4.</w:t>
      </w:r>
      <w:r>
        <w:rPr>
          <w:rFonts w:hint="eastAsia" w:ascii="宋体" w:hAnsi="宋体"/>
          <w:sz w:val="24"/>
          <w:szCs w:val="24"/>
          <w:lang w:val="en-US" w:eastAsia="zh-CN"/>
        </w:rPr>
        <w:t>4</w:t>
      </w:r>
      <w:r>
        <w:rPr>
          <w:rFonts w:hint="eastAsia" w:ascii="宋体" w:hAnsi="宋体"/>
          <w:sz w:val="24"/>
          <w:szCs w:val="24"/>
        </w:rPr>
        <w:t>负责展台的保证金、管理费、垃圾清理运费及其他有关费用支付。</w:t>
      </w:r>
    </w:p>
    <w:p w14:paraId="2AC454F7">
      <w:pPr>
        <w:snapToGrid w:val="0"/>
        <w:spacing w:line="360" w:lineRule="auto"/>
        <w:ind w:firstLine="480" w:firstLineChars="200"/>
        <w:rPr>
          <w:rFonts w:ascii="宋体" w:hAnsi="宋体"/>
          <w:sz w:val="24"/>
          <w:szCs w:val="24"/>
        </w:rPr>
      </w:pPr>
      <w:r>
        <w:rPr>
          <w:rFonts w:hint="eastAsia" w:ascii="宋体" w:hAnsi="宋体"/>
          <w:sz w:val="24"/>
          <w:szCs w:val="24"/>
        </w:rPr>
        <w:t>4.</w:t>
      </w:r>
      <w:r>
        <w:rPr>
          <w:rFonts w:hint="eastAsia" w:ascii="宋体" w:hAnsi="宋体"/>
          <w:sz w:val="24"/>
          <w:szCs w:val="24"/>
          <w:lang w:val="en-US" w:eastAsia="zh-CN"/>
        </w:rPr>
        <w:t>5</w:t>
      </w:r>
      <w:r>
        <w:rPr>
          <w:rFonts w:hint="eastAsia" w:ascii="宋体" w:hAnsi="宋体"/>
          <w:sz w:val="24"/>
          <w:szCs w:val="24"/>
        </w:rPr>
        <w:t>配合展览相关活动的组织和安排。</w:t>
      </w:r>
    </w:p>
    <w:p w14:paraId="71144ED6">
      <w:pPr>
        <w:snapToGrid w:val="0"/>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6</w:t>
      </w:r>
      <w:r>
        <w:rPr>
          <w:rFonts w:hint="eastAsia" w:ascii="宋体" w:hAnsi="宋体"/>
          <w:sz w:val="24"/>
          <w:szCs w:val="24"/>
        </w:rPr>
        <w:t>展览其他相关服务工作。</w:t>
      </w:r>
    </w:p>
    <w:p w14:paraId="415B35E4">
      <w:pPr>
        <w:snapToGrid w:val="0"/>
        <w:spacing w:line="360" w:lineRule="auto"/>
        <w:ind w:firstLine="480" w:firstLineChars="200"/>
        <w:rPr>
          <w:rFonts w:hint="default" w:ascii="宋体" w:hAnsi="宋体"/>
          <w:sz w:val="24"/>
          <w:szCs w:val="24"/>
          <w:lang w:val="en-US" w:eastAsia="zh-CN"/>
        </w:rPr>
      </w:pPr>
      <w:r>
        <w:rPr>
          <w:rFonts w:hint="eastAsia" w:ascii="宋体" w:hAnsi="宋体"/>
          <w:sz w:val="24"/>
          <w:szCs w:val="24"/>
          <w:lang w:val="en-US" w:eastAsia="zh-CN"/>
        </w:rPr>
        <w:t>5.配套服务。包括但不限于项目统筹管理（项目策划、汇报等全面管理工作）、项目工程管控（项目采购、搭建加工管控、现场搭建管理等工程管理工作）、展品征集（展前征集联系企业、筛选对接的人工费用、包括展期收货及撤展回寄）、展品管理（展示期间现场管理看护，配合征集人员对展品进行摆放等工作）和高质量的摄影摄像服务等。</w:t>
      </w:r>
    </w:p>
    <w:p w14:paraId="381D50C1">
      <w:pPr>
        <w:snapToGrid w:val="0"/>
        <w:spacing w:line="360" w:lineRule="auto"/>
        <w:ind w:firstLine="480" w:firstLineChars="200"/>
        <w:rPr>
          <w:rFonts w:ascii="宋体" w:hAnsi="宋体"/>
          <w:sz w:val="24"/>
          <w:szCs w:val="24"/>
        </w:rPr>
      </w:pPr>
      <w:r>
        <w:rPr>
          <w:rFonts w:hint="eastAsia" w:ascii="宋体" w:hAnsi="宋体"/>
          <w:sz w:val="24"/>
          <w:szCs w:val="24"/>
        </w:rPr>
        <w:t>（二）现场拆除</w:t>
      </w:r>
    </w:p>
    <w:p w14:paraId="18FA96DC">
      <w:pPr>
        <w:snapToGrid w:val="0"/>
        <w:spacing w:line="360" w:lineRule="auto"/>
        <w:ind w:firstLine="480" w:firstLineChars="200"/>
        <w:rPr>
          <w:rFonts w:ascii="宋体" w:hAnsi="宋体"/>
          <w:sz w:val="24"/>
          <w:szCs w:val="24"/>
        </w:rPr>
      </w:pPr>
      <w:r>
        <w:rPr>
          <w:rFonts w:hint="eastAsia" w:ascii="宋体" w:hAnsi="宋体"/>
          <w:sz w:val="24"/>
          <w:szCs w:val="24"/>
        </w:rPr>
        <w:t>项目现场活动结束后，按照场地方的要求恢复原状，拆除原安装氛围设施，并将现场拆除垃圾等按照市政和环保部门要求清理或处理，超出场地方要求的时间撤出造成的费用由成交供应商自行承担。</w:t>
      </w:r>
    </w:p>
    <w:p w14:paraId="732A8E1D">
      <w:pPr>
        <w:snapToGrid w:val="0"/>
        <w:spacing w:line="360" w:lineRule="auto"/>
        <w:ind w:firstLine="480" w:firstLineChars="200"/>
        <w:rPr>
          <w:rFonts w:ascii="宋体" w:hAnsi="宋体"/>
          <w:sz w:val="24"/>
          <w:szCs w:val="24"/>
        </w:rPr>
      </w:pPr>
      <w:r>
        <w:rPr>
          <w:rFonts w:hint="eastAsia" w:ascii="宋体" w:hAnsi="宋体"/>
          <w:sz w:val="24"/>
          <w:szCs w:val="24"/>
        </w:rPr>
        <w:t>（三）所有设计搭建必须按照绿色设计、绿色选材和绿色安全施工要求推进实施。</w:t>
      </w:r>
    </w:p>
    <w:p w14:paraId="7FB4F46B">
      <w:pPr>
        <w:snapToGrid w:val="0"/>
        <w:spacing w:line="360" w:lineRule="auto"/>
        <w:ind w:firstLine="480" w:firstLineChars="200"/>
        <w:rPr>
          <w:rFonts w:ascii="宋体" w:hAnsi="宋体"/>
          <w:sz w:val="24"/>
          <w:szCs w:val="24"/>
        </w:rPr>
      </w:pPr>
      <w:r>
        <w:rPr>
          <w:rFonts w:hint="eastAsia" w:ascii="宋体" w:hAnsi="宋体"/>
          <w:sz w:val="24"/>
          <w:szCs w:val="24"/>
        </w:rPr>
        <w:t>（四）完成采购人交办的与本项目相关的其他工作。</w:t>
      </w:r>
    </w:p>
    <w:p w14:paraId="38EA151F">
      <w:pPr>
        <w:pStyle w:val="4"/>
        <w:spacing w:before="0" w:after="0" w:line="360" w:lineRule="auto"/>
        <w:ind w:firstLine="482" w:firstLineChars="200"/>
        <w:rPr>
          <w:rFonts w:ascii="宋体" w:hAnsi="宋体"/>
          <w:sz w:val="24"/>
          <w:szCs w:val="24"/>
        </w:rPr>
      </w:pPr>
      <w:bookmarkStart w:id="51" w:name="_Toc141262356"/>
      <w:bookmarkStart w:id="52" w:name="_Toc105082096"/>
      <w:bookmarkStart w:id="53" w:name="_Toc24406"/>
      <w:r>
        <w:rPr>
          <w:rFonts w:hint="eastAsia" w:ascii="宋体" w:hAnsi="宋体"/>
          <w:sz w:val="24"/>
          <w:szCs w:val="24"/>
        </w:rPr>
        <w:t>※四、项目进度安排</w:t>
      </w:r>
      <w:bookmarkEnd w:id="49"/>
      <w:bookmarkEnd w:id="50"/>
      <w:bookmarkEnd w:id="51"/>
      <w:bookmarkEnd w:id="52"/>
      <w:bookmarkEnd w:id="53"/>
    </w:p>
    <w:p w14:paraId="3D82BF22">
      <w:pPr>
        <w:snapToGrid w:val="0"/>
        <w:spacing w:line="360" w:lineRule="auto"/>
        <w:ind w:firstLine="480" w:firstLineChars="200"/>
        <w:rPr>
          <w:rFonts w:ascii="宋体" w:hAnsi="宋体"/>
          <w:sz w:val="24"/>
          <w:szCs w:val="24"/>
        </w:rPr>
      </w:pPr>
      <w:r>
        <w:rPr>
          <w:rFonts w:hint="eastAsia" w:ascii="宋体" w:hAnsi="宋体"/>
          <w:sz w:val="24"/>
          <w:szCs w:val="24"/>
        </w:rPr>
        <w:t>（一）供应商</w:t>
      </w:r>
      <w:r>
        <w:rPr>
          <w:rFonts w:hint="eastAsia" w:ascii="宋体" w:hAnsi="宋体"/>
          <w:sz w:val="24"/>
          <w:szCs w:val="24"/>
          <w:lang w:val="en-US" w:eastAsia="zh-CN"/>
        </w:rPr>
        <w:t>成交后</w:t>
      </w:r>
      <w:r>
        <w:rPr>
          <w:rFonts w:hint="eastAsia" w:ascii="宋体" w:hAnsi="宋体"/>
          <w:sz w:val="24"/>
          <w:szCs w:val="24"/>
        </w:rPr>
        <w:t>，必须在合同签订之日起7个日历日内向采购人提供深化完整的设计方案和实施方案（含相关场地和物料的效果图），并按照采购人要求进行修改完善，不得以多次修改而申请增加费用以及延长</w:t>
      </w:r>
      <w:r>
        <w:rPr>
          <w:rFonts w:hint="eastAsia" w:ascii="宋体" w:hAnsi="宋体"/>
          <w:sz w:val="24"/>
          <w:szCs w:val="24"/>
          <w:lang w:val="en-US" w:eastAsia="zh-CN"/>
        </w:rPr>
        <w:t>交付</w:t>
      </w:r>
      <w:r>
        <w:rPr>
          <w:rFonts w:hint="eastAsia" w:ascii="宋体" w:hAnsi="宋体"/>
          <w:sz w:val="24"/>
          <w:szCs w:val="24"/>
        </w:rPr>
        <w:t>时间，所有方案必须经过采购人书面同意后方可实施。</w:t>
      </w:r>
    </w:p>
    <w:p w14:paraId="2A13A50F">
      <w:pPr>
        <w:snapToGrid w:val="0"/>
        <w:spacing w:line="360" w:lineRule="auto"/>
        <w:ind w:firstLine="480" w:firstLineChars="200"/>
        <w:rPr>
          <w:rFonts w:ascii="宋体" w:hAnsi="宋体"/>
          <w:sz w:val="24"/>
          <w:szCs w:val="24"/>
        </w:rPr>
      </w:pPr>
      <w:r>
        <w:rPr>
          <w:rFonts w:hint="eastAsia" w:ascii="宋体" w:hAnsi="宋体"/>
          <w:sz w:val="24"/>
          <w:szCs w:val="24"/>
        </w:rPr>
        <w:t>（二）施工进场前，成交供应商须向</w:t>
      </w:r>
      <w:r>
        <w:rPr>
          <w:rFonts w:hint="eastAsia" w:ascii="宋体" w:hAnsi="宋体"/>
          <w:sz w:val="24"/>
          <w:szCs w:val="24"/>
          <w:lang w:val="en-US" w:eastAsia="zh-CN"/>
        </w:rPr>
        <w:t>场地方</w:t>
      </w:r>
      <w:r>
        <w:rPr>
          <w:rFonts w:hint="eastAsia" w:ascii="宋体" w:hAnsi="宋体"/>
          <w:sz w:val="24"/>
          <w:szCs w:val="24"/>
        </w:rPr>
        <w:t>提供相关资料并办理完成施工手续；向采购人提供建材符合环保的合格证明。</w:t>
      </w:r>
    </w:p>
    <w:p w14:paraId="6EFC6440">
      <w:pPr>
        <w:snapToGrid w:val="0"/>
        <w:spacing w:line="360" w:lineRule="auto"/>
        <w:ind w:firstLine="480" w:firstLineChars="200"/>
        <w:rPr>
          <w:rFonts w:ascii="宋体" w:hAnsi="宋体"/>
          <w:sz w:val="24"/>
          <w:szCs w:val="24"/>
        </w:rPr>
      </w:pPr>
      <w:r>
        <w:rPr>
          <w:rFonts w:hint="eastAsia" w:ascii="宋体" w:hAnsi="宋体"/>
          <w:sz w:val="24"/>
          <w:szCs w:val="24"/>
        </w:rPr>
        <w:t>（三）202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28</w:t>
      </w:r>
      <w:r>
        <w:rPr>
          <w:rFonts w:hint="eastAsia" w:ascii="宋体" w:hAnsi="宋体"/>
          <w:sz w:val="24"/>
          <w:szCs w:val="24"/>
        </w:rPr>
        <w:t>日进场施工（最终以采购人确定的时间为准）。</w:t>
      </w:r>
    </w:p>
    <w:p w14:paraId="0CB9880E">
      <w:pPr>
        <w:snapToGrid w:val="0"/>
        <w:spacing w:line="360" w:lineRule="auto"/>
        <w:ind w:firstLine="480" w:firstLineChars="200"/>
        <w:rPr>
          <w:rFonts w:ascii="宋体" w:hAnsi="宋体"/>
          <w:sz w:val="24"/>
          <w:szCs w:val="24"/>
        </w:rPr>
      </w:pPr>
      <w:r>
        <w:rPr>
          <w:rFonts w:hint="eastAsia" w:ascii="宋体" w:hAnsi="宋体"/>
          <w:sz w:val="24"/>
          <w:szCs w:val="24"/>
        </w:rPr>
        <w:t>（四）202</w:t>
      </w:r>
      <w:r>
        <w:rPr>
          <w:rFonts w:hint="eastAsia" w:ascii="宋体" w:hAnsi="宋体"/>
          <w:sz w:val="24"/>
          <w:szCs w:val="24"/>
          <w:lang w:val="en-US" w:eastAsia="zh-CN"/>
        </w:rPr>
        <w:t>5</w:t>
      </w:r>
      <w:r>
        <w:rPr>
          <w:rFonts w:hint="eastAsia" w:ascii="宋体" w:hAnsi="宋体"/>
          <w:sz w:val="24"/>
          <w:szCs w:val="24"/>
        </w:rPr>
        <w:t>年</w:t>
      </w:r>
      <w:r>
        <w:rPr>
          <w:rFonts w:ascii="宋体" w:hAnsi="宋体"/>
          <w:sz w:val="24"/>
          <w:szCs w:val="24"/>
        </w:rPr>
        <w:t>8</w:t>
      </w:r>
      <w:r>
        <w:rPr>
          <w:rFonts w:hint="eastAsia"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w:t>
      </w:r>
      <w:r>
        <w:rPr>
          <w:rFonts w:hint="eastAsia" w:ascii="宋体" w:hAnsi="宋体"/>
          <w:sz w:val="24"/>
          <w:szCs w:val="24"/>
          <w:lang w:val="en-US" w:eastAsia="zh-CN"/>
        </w:rPr>
        <w:t>前</w:t>
      </w:r>
      <w:r>
        <w:rPr>
          <w:rFonts w:hint="eastAsia" w:ascii="宋体" w:hAnsi="宋体"/>
          <w:sz w:val="24"/>
          <w:szCs w:val="24"/>
        </w:rPr>
        <w:t>完成施工（最终以采购人确定的时间为准）。</w:t>
      </w:r>
    </w:p>
    <w:p w14:paraId="324BF33A">
      <w:pPr>
        <w:snapToGrid w:val="0"/>
        <w:spacing w:line="360" w:lineRule="auto"/>
        <w:ind w:firstLine="480" w:firstLineChars="200"/>
        <w:rPr>
          <w:rFonts w:ascii="宋体" w:hAnsi="宋体"/>
          <w:sz w:val="24"/>
          <w:szCs w:val="24"/>
        </w:rPr>
      </w:pPr>
      <w:r>
        <w:rPr>
          <w:rFonts w:hint="eastAsia" w:ascii="宋体" w:hAnsi="宋体"/>
          <w:sz w:val="24"/>
          <w:szCs w:val="24"/>
        </w:rPr>
        <w:t>（五）搭建初验时间：202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28</w:t>
      </w:r>
      <w:r>
        <w:rPr>
          <w:rFonts w:hint="eastAsia" w:ascii="宋体" w:hAnsi="宋体"/>
          <w:sz w:val="24"/>
          <w:szCs w:val="24"/>
        </w:rPr>
        <w:t>日（最终以采购人确定的时间为准）。</w:t>
      </w:r>
    </w:p>
    <w:p w14:paraId="7FAAE6EC">
      <w:pPr>
        <w:snapToGrid w:val="0"/>
        <w:spacing w:line="360" w:lineRule="auto"/>
        <w:ind w:firstLine="480" w:firstLineChars="200"/>
        <w:rPr>
          <w:rFonts w:ascii="宋体" w:hAnsi="宋体"/>
          <w:sz w:val="24"/>
          <w:szCs w:val="24"/>
        </w:rPr>
      </w:pPr>
      <w:r>
        <w:rPr>
          <w:rFonts w:hint="eastAsia" w:ascii="宋体" w:hAnsi="宋体"/>
          <w:sz w:val="24"/>
          <w:szCs w:val="24"/>
        </w:rPr>
        <w:t>（六）搭建终验时间：202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日（最终以采购人确定的时间为准）。</w:t>
      </w:r>
    </w:p>
    <w:p w14:paraId="364E1608">
      <w:pPr>
        <w:snapToGrid w:val="0"/>
        <w:spacing w:line="360" w:lineRule="auto"/>
        <w:ind w:firstLine="480" w:firstLineChars="200"/>
        <w:rPr>
          <w:rFonts w:ascii="宋体" w:hAnsi="宋体"/>
          <w:sz w:val="24"/>
          <w:szCs w:val="24"/>
        </w:rPr>
      </w:pPr>
      <w:r>
        <w:rPr>
          <w:rFonts w:hint="eastAsia" w:ascii="宋体" w:hAnsi="宋体"/>
          <w:sz w:val="24"/>
          <w:szCs w:val="24"/>
        </w:rPr>
        <w:t>（七）展览展示时间：202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30</w:t>
      </w:r>
      <w:r>
        <w:rPr>
          <w:rFonts w:hint="eastAsia" w:ascii="宋体" w:hAnsi="宋体"/>
          <w:sz w:val="24"/>
          <w:szCs w:val="24"/>
        </w:rPr>
        <w:t>日-</w:t>
      </w:r>
      <w:r>
        <w:rPr>
          <w:rFonts w:hint="eastAsia" w:ascii="宋体" w:hAnsi="宋体"/>
          <w:sz w:val="24"/>
          <w:szCs w:val="24"/>
          <w:lang w:val="en-US" w:eastAsia="zh-CN"/>
        </w:rPr>
        <w:t>9月1</w:t>
      </w:r>
      <w:r>
        <w:rPr>
          <w:rFonts w:hint="eastAsia" w:ascii="宋体" w:hAnsi="宋体"/>
          <w:sz w:val="24"/>
          <w:szCs w:val="24"/>
        </w:rPr>
        <w:t>日（最终以采购人确定的时间为准）。</w:t>
      </w:r>
    </w:p>
    <w:p w14:paraId="19865F58">
      <w:pPr>
        <w:snapToGrid w:val="0"/>
        <w:spacing w:line="360" w:lineRule="auto"/>
        <w:ind w:firstLine="480" w:firstLineChars="200"/>
        <w:rPr>
          <w:rFonts w:ascii="宋体" w:hAnsi="宋体"/>
          <w:sz w:val="24"/>
          <w:szCs w:val="24"/>
        </w:rPr>
      </w:pPr>
      <w:r>
        <w:rPr>
          <w:rFonts w:hint="eastAsia" w:ascii="宋体" w:hAnsi="宋体"/>
          <w:sz w:val="24"/>
          <w:szCs w:val="24"/>
        </w:rPr>
        <w:t>（八）撤展时间：按照场地方要求的时间撤展（最终以采购人确定的时间为准）。</w:t>
      </w:r>
    </w:p>
    <w:p w14:paraId="596F5759">
      <w:pPr>
        <w:snapToGrid w:val="0"/>
        <w:spacing w:line="360" w:lineRule="auto"/>
        <w:ind w:firstLine="482" w:firstLineChars="200"/>
        <w:rPr>
          <w:rFonts w:ascii="宋体" w:hAnsi="宋体"/>
          <w:b/>
          <w:bCs/>
          <w:sz w:val="24"/>
          <w:szCs w:val="24"/>
        </w:rPr>
      </w:pPr>
      <w:r>
        <w:rPr>
          <w:rFonts w:hint="eastAsia" w:ascii="宋体" w:hAnsi="宋体"/>
          <w:b/>
          <w:bCs/>
          <w:sz w:val="24"/>
          <w:szCs w:val="24"/>
        </w:rPr>
        <w:t>具体时间以采购人通知时间为准。</w:t>
      </w:r>
    </w:p>
    <w:p w14:paraId="1F18080D">
      <w:pPr>
        <w:pStyle w:val="4"/>
        <w:spacing w:before="0" w:after="0" w:line="360" w:lineRule="auto"/>
        <w:ind w:firstLine="482" w:firstLineChars="200"/>
        <w:rPr>
          <w:rFonts w:ascii="宋体" w:hAnsi="宋体"/>
          <w:sz w:val="24"/>
          <w:szCs w:val="24"/>
        </w:rPr>
      </w:pPr>
      <w:bookmarkStart w:id="54" w:name="_Toc75266506"/>
      <w:bookmarkStart w:id="55" w:name="_Toc76140615"/>
      <w:bookmarkStart w:id="56" w:name="_Toc13437"/>
      <w:bookmarkStart w:id="57" w:name="_Toc105082097"/>
      <w:bookmarkStart w:id="58" w:name="_Toc141262357"/>
      <w:r>
        <w:rPr>
          <w:rFonts w:hint="eastAsia" w:ascii="宋体" w:hAnsi="宋体"/>
          <w:sz w:val="24"/>
          <w:szCs w:val="24"/>
        </w:rPr>
        <w:t>※五、服务要求</w:t>
      </w:r>
      <w:bookmarkEnd w:id="54"/>
      <w:bookmarkEnd w:id="55"/>
      <w:bookmarkEnd w:id="56"/>
      <w:bookmarkEnd w:id="57"/>
      <w:bookmarkEnd w:id="58"/>
    </w:p>
    <w:p w14:paraId="1664E91C">
      <w:pPr>
        <w:snapToGrid w:val="0"/>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一</w:t>
      </w:r>
      <w:r>
        <w:rPr>
          <w:rFonts w:hint="eastAsia" w:ascii="宋体" w:hAnsi="宋体"/>
          <w:sz w:val="24"/>
          <w:szCs w:val="24"/>
        </w:rPr>
        <w:t>）人员配置</w:t>
      </w:r>
    </w:p>
    <w:p w14:paraId="00EFBA70">
      <w:pPr>
        <w:snapToGrid w:val="0"/>
        <w:spacing w:line="360" w:lineRule="auto"/>
        <w:ind w:firstLine="480" w:firstLineChars="200"/>
        <w:rPr>
          <w:rFonts w:ascii="宋体" w:hAnsi="宋体"/>
          <w:sz w:val="24"/>
          <w:szCs w:val="24"/>
        </w:rPr>
      </w:pPr>
      <w:r>
        <w:rPr>
          <w:rFonts w:hint="eastAsia" w:ascii="宋体" w:hAnsi="宋体"/>
          <w:sz w:val="24"/>
          <w:szCs w:val="24"/>
        </w:rPr>
        <w:t>供应商须构建由不少于</w:t>
      </w:r>
      <w:r>
        <w:rPr>
          <w:rFonts w:hint="eastAsia" w:ascii="宋体" w:hAnsi="宋体"/>
          <w:sz w:val="24"/>
          <w:szCs w:val="24"/>
          <w:lang w:val="en-US" w:eastAsia="zh-CN"/>
        </w:rPr>
        <w:t>5</w:t>
      </w:r>
      <w:r>
        <w:rPr>
          <w:rFonts w:hint="eastAsia" w:ascii="宋体" w:hAnsi="宋体"/>
          <w:sz w:val="24"/>
          <w:szCs w:val="24"/>
        </w:rPr>
        <w:t>人（包括项目负责人1名和主要人员不少于</w:t>
      </w:r>
      <w:r>
        <w:rPr>
          <w:rFonts w:ascii="宋体" w:hAnsi="宋体"/>
          <w:sz w:val="24"/>
          <w:szCs w:val="24"/>
        </w:rPr>
        <w:t>4</w:t>
      </w:r>
      <w:r>
        <w:rPr>
          <w:rFonts w:hint="eastAsia" w:ascii="宋体" w:hAnsi="宋体"/>
          <w:sz w:val="24"/>
          <w:szCs w:val="24"/>
        </w:rPr>
        <w:t>名）的专业服务人员组成的项目服务团队驻场为本项目服务，项目总负责人应有较强的组织领导能力，具有承担相类似</w:t>
      </w:r>
      <w:r>
        <w:rPr>
          <w:rFonts w:hint="eastAsia" w:ascii="宋体" w:hAnsi="宋体"/>
          <w:sz w:val="24"/>
          <w:szCs w:val="24"/>
          <w:lang w:val="en-US" w:eastAsia="zh-CN"/>
        </w:rPr>
        <w:t>会展</w:t>
      </w:r>
      <w:r>
        <w:rPr>
          <w:rFonts w:hint="eastAsia" w:ascii="宋体" w:hAnsi="宋体"/>
          <w:sz w:val="24"/>
          <w:szCs w:val="24"/>
        </w:rPr>
        <w:t>场馆</w:t>
      </w:r>
      <w:r>
        <w:rPr>
          <w:rFonts w:hint="eastAsia" w:ascii="宋体" w:hAnsi="宋体"/>
          <w:sz w:val="24"/>
          <w:szCs w:val="24"/>
          <w:lang w:val="en-US" w:eastAsia="zh-CN"/>
        </w:rPr>
        <w:t>或会议</w:t>
      </w:r>
      <w:r>
        <w:rPr>
          <w:rFonts w:hint="eastAsia" w:ascii="宋体" w:hAnsi="宋体"/>
          <w:sz w:val="24"/>
          <w:szCs w:val="24"/>
        </w:rPr>
        <w:t>搭建项目的经验。供应商须在响应文件中提供详细团队人员组成清单。</w:t>
      </w:r>
      <w:r>
        <w:rPr>
          <w:rFonts w:hint="eastAsia" w:ascii="宋体" w:hAnsi="宋体"/>
          <w:sz w:val="24"/>
          <w:szCs w:val="24"/>
          <w:lang w:val="en-US" w:eastAsia="zh-CN"/>
        </w:rPr>
        <w:t>成交</w:t>
      </w:r>
      <w:r>
        <w:rPr>
          <w:rFonts w:hint="eastAsia" w:ascii="宋体" w:hAnsi="宋体"/>
          <w:sz w:val="24"/>
          <w:szCs w:val="24"/>
        </w:rPr>
        <w:t>后，项目总负责人（1人）和主要成员（不少于</w:t>
      </w:r>
      <w:r>
        <w:rPr>
          <w:rFonts w:ascii="宋体" w:hAnsi="宋体"/>
          <w:sz w:val="24"/>
          <w:szCs w:val="24"/>
        </w:rPr>
        <w:t>4</w:t>
      </w:r>
      <w:r>
        <w:rPr>
          <w:rFonts w:hint="eastAsia" w:ascii="宋体" w:hAnsi="宋体"/>
          <w:sz w:val="24"/>
          <w:szCs w:val="24"/>
        </w:rPr>
        <w:t>人）未经采购人同意不得更换。</w:t>
      </w:r>
    </w:p>
    <w:p w14:paraId="3C76B0C0">
      <w:pPr>
        <w:snapToGrid w:val="0"/>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二</w:t>
      </w:r>
      <w:r>
        <w:rPr>
          <w:rFonts w:hint="eastAsia" w:ascii="宋体" w:hAnsi="宋体"/>
          <w:sz w:val="24"/>
          <w:szCs w:val="24"/>
        </w:rPr>
        <w:t>）责任保险及安全责任</w:t>
      </w:r>
    </w:p>
    <w:p w14:paraId="37EB4F53">
      <w:pPr>
        <w:snapToGrid w:val="0"/>
        <w:spacing w:line="360" w:lineRule="auto"/>
        <w:ind w:firstLine="480" w:firstLineChars="200"/>
        <w:rPr>
          <w:rFonts w:ascii="宋体" w:hAnsi="宋体"/>
          <w:sz w:val="24"/>
          <w:szCs w:val="24"/>
        </w:rPr>
      </w:pPr>
      <w:r>
        <w:rPr>
          <w:rFonts w:hint="eastAsia" w:ascii="宋体" w:hAnsi="宋体"/>
          <w:sz w:val="24"/>
          <w:szCs w:val="24"/>
        </w:rPr>
        <w:t>针对</w:t>
      </w:r>
      <w:r>
        <w:rPr>
          <w:rFonts w:hint="eastAsia" w:ascii="宋体" w:hAnsi="宋体"/>
          <w:sz w:val="24"/>
          <w:szCs w:val="24"/>
          <w:lang w:val="en-US" w:eastAsia="zh-CN"/>
        </w:rPr>
        <w:t>会展</w:t>
      </w:r>
      <w:r>
        <w:rPr>
          <w:rFonts w:hint="eastAsia" w:ascii="宋体" w:hAnsi="宋体"/>
          <w:sz w:val="24"/>
          <w:szCs w:val="24"/>
        </w:rPr>
        <w:t>的搭建服务，供应商须承诺</w:t>
      </w:r>
      <w:r>
        <w:rPr>
          <w:rFonts w:hint="eastAsia" w:ascii="宋体" w:hAnsi="宋体"/>
          <w:sz w:val="24"/>
          <w:szCs w:val="24"/>
          <w:lang w:val="en-US" w:eastAsia="zh-CN"/>
        </w:rPr>
        <w:t>成交</w:t>
      </w:r>
      <w:r>
        <w:rPr>
          <w:rFonts w:hint="eastAsia" w:ascii="宋体" w:hAnsi="宋体"/>
          <w:sz w:val="24"/>
          <w:szCs w:val="24"/>
        </w:rPr>
        <w:t>后购买受益人包括主办方在内的责任保险、财产及安全保险，并在与采购人签订合同前提供保险保单明细（</w:t>
      </w:r>
      <w:r>
        <w:rPr>
          <w:rFonts w:hint="eastAsia" w:ascii="宋体" w:hAnsi="宋体"/>
          <w:b/>
          <w:bCs/>
          <w:sz w:val="24"/>
          <w:szCs w:val="24"/>
        </w:rPr>
        <w:t>须在响应文件中做出承诺，承诺的格式自拟</w:t>
      </w:r>
      <w:r>
        <w:rPr>
          <w:rFonts w:hint="eastAsia" w:ascii="宋体" w:hAnsi="宋体"/>
          <w:b/>
          <w:bCs/>
          <w:sz w:val="24"/>
          <w:szCs w:val="24"/>
          <w:lang w:eastAsia="zh-CN"/>
        </w:rPr>
        <w:t>，</w:t>
      </w:r>
      <w:r>
        <w:rPr>
          <w:rFonts w:hint="eastAsia" w:ascii="宋体" w:hAnsi="宋体"/>
          <w:b/>
          <w:bCs/>
          <w:sz w:val="24"/>
          <w:szCs w:val="24"/>
          <w:lang w:val="en-US" w:eastAsia="zh-CN"/>
        </w:rPr>
        <w:t>并加盖供应商公章</w:t>
      </w:r>
      <w:r>
        <w:rPr>
          <w:rFonts w:hint="eastAsia" w:ascii="宋体" w:hAnsi="宋体"/>
          <w:sz w:val="24"/>
          <w:szCs w:val="24"/>
        </w:rPr>
        <w:t>）。</w:t>
      </w:r>
    </w:p>
    <w:p w14:paraId="58D5B6CD">
      <w:pPr>
        <w:snapToGrid w:val="0"/>
        <w:spacing w:line="360" w:lineRule="auto"/>
        <w:ind w:firstLine="480" w:firstLineChars="200"/>
        <w:rPr>
          <w:rFonts w:ascii="宋体" w:hAnsi="宋体"/>
          <w:sz w:val="24"/>
          <w:szCs w:val="24"/>
        </w:rPr>
      </w:pPr>
      <w:r>
        <w:rPr>
          <w:rFonts w:hint="eastAsia" w:ascii="宋体" w:hAnsi="宋体"/>
          <w:sz w:val="24"/>
          <w:szCs w:val="24"/>
        </w:rPr>
        <w:t>成交供应商应对服务过程中的人身、财产安全承担责任，因成交供应商原因导致的人身、财产安全事故，均由成交供应商自行承担全部法律责任。</w:t>
      </w:r>
    </w:p>
    <w:p w14:paraId="51B12038">
      <w:pPr>
        <w:snapToGrid w:val="0"/>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三</w:t>
      </w:r>
      <w:r>
        <w:rPr>
          <w:rFonts w:hint="eastAsia" w:ascii="宋体" w:hAnsi="宋体"/>
          <w:sz w:val="24"/>
          <w:szCs w:val="24"/>
        </w:rPr>
        <w:t>）环保材料使用</w:t>
      </w:r>
    </w:p>
    <w:p w14:paraId="408B54C6">
      <w:pPr>
        <w:snapToGrid w:val="0"/>
        <w:spacing w:line="360" w:lineRule="auto"/>
        <w:ind w:firstLine="480" w:firstLineChars="200"/>
        <w:rPr>
          <w:rFonts w:ascii="宋体" w:hAnsi="宋体"/>
          <w:sz w:val="24"/>
          <w:szCs w:val="24"/>
        </w:rPr>
      </w:pPr>
      <w:r>
        <w:rPr>
          <w:rFonts w:hint="eastAsia" w:ascii="宋体" w:hAnsi="宋体"/>
          <w:sz w:val="24"/>
          <w:szCs w:val="24"/>
        </w:rPr>
        <w:t>供应商使用的所有建材必须是环保材料，必须满足中华人民共和国住房和城乡建设部《民用建筑工程室内环境污染控制</w:t>
      </w:r>
      <w:r>
        <w:rPr>
          <w:rFonts w:hint="eastAsia" w:ascii="宋体" w:hAnsi="宋体"/>
          <w:sz w:val="24"/>
          <w:szCs w:val="24"/>
          <w:lang w:eastAsia="zh-Hans"/>
        </w:rPr>
        <w:t>标准</w:t>
      </w:r>
      <w:r>
        <w:rPr>
          <w:rFonts w:hint="eastAsia" w:ascii="宋体" w:hAnsi="宋体"/>
          <w:sz w:val="24"/>
          <w:szCs w:val="24"/>
        </w:rPr>
        <w:t>》（GB 50325-2020）标准。若不满足相关规范及标准要求的，成交供应商必须立即进行</w:t>
      </w:r>
      <w:r>
        <w:rPr>
          <w:rFonts w:hint="eastAsia" w:ascii="宋体" w:hAnsi="宋体"/>
          <w:sz w:val="24"/>
          <w:szCs w:val="24"/>
          <w:lang w:val="en-US" w:eastAsia="zh-CN"/>
        </w:rPr>
        <w:t>整改</w:t>
      </w:r>
      <w:r>
        <w:rPr>
          <w:rFonts w:hint="eastAsia" w:ascii="宋体" w:hAnsi="宋体"/>
          <w:sz w:val="24"/>
          <w:szCs w:val="24"/>
        </w:rPr>
        <w:t>，</w:t>
      </w:r>
      <w:r>
        <w:rPr>
          <w:rFonts w:hint="eastAsia" w:ascii="宋体" w:hAnsi="宋体"/>
          <w:sz w:val="24"/>
          <w:szCs w:val="24"/>
          <w:lang w:val="en-US" w:eastAsia="zh-CN"/>
        </w:rPr>
        <w:t>整改</w:t>
      </w:r>
      <w:r>
        <w:rPr>
          <w:rFonts w:hint="eastAsia" w:ascii="宋体" w:hAnsi="宋体"/>
          <w:sz w:val="24"/>
          <w:szCs w:val="24"/>
        </w:rPr>
        <w:t>后还达不到要求的，采购人有权终止合同，没收成交供应商的履约保证金</w:t>
      </w:r>
      <w:r>
        <w:rPr>
          <w:rFonts w:hint="eastAsia" w:ascii="宋体" w:hAnsi="宋体"/>
          <w:sz w:val="24"/>
          <w:szCs w:val="24"/>
          <w:lang w:eastAsia="zh-CN"/>
        </w:rPr>
        <w:t>（</w:t>
      </w:r>
      <w:r>
        <w:rPr>
          <w:rFonts w:hint="eastAsia" w:ascii="宋体" w:hAnsi="宋体"/>
          <w:sz w:val="24"/>
          <w:szCs w:val="24"/>
          <w:lang w:val="en-US" w:eastAsia="zh-CN"/>
        </w:rPr>
        <w:t>如有</w:t>
      </w:r>
      <w:r>
        <w:rPr>
          <w:rFonts w:hint="eastAsia" w:ascii="宋体" w:hAnsi="宋体"/>
          <w:sz w:val="24"/>
          <w:szCs w:val="24"/>
          <w:lang w:eastAsia="zh-CN"/>
        </w:rPr>
        <w:t>）</w:t>
      </w:r>
      <w:r>
        <w:rPr>
          <w:rFonts w:hint="eastAsia" w:ascii="宋体" w:hAnsi="宋体"/>
          <w:sz w:val="24"/>
          <w:szCs w:val="24"/>
        </w:rPr>
        <w:t>，并追究相关法律责任。</w:t>
      </w:r>
    </w:p>
    <w:p w14:paraId="17959CF6">
      <w:pPr>
        <w:pStyle w:val="4"/>
        <w:spacing w:before="0" w:after="0" w:line="360" w:lineRule="auto"/>
        <w:ind w:firstLine="482" w:firstLineChars="200"/>
        <w:rPr>
          <w:rFonts w:ascii="宋体" w:hAnsi="宋体"/>
          <w:sz w:val="24"/>
          <w:szCs w:val="24"/>
        </w:rPr>
      </w:pPr>
      <w:bookmarkStart w:id="59" w:name="_Toc141262358"/>
      <w:bookmarkStart w:id="60" w:name="_Toc75266507"/>
      <w:bookmarkStart w:id="61" w:name="_Toc105082098"/>
      <w:bookmarkStart w:id="62" w:name="_Toc24531"/>
      <w:bookmarkStart w:id="63" w:name="_Toc76140616"/>
      <w:r>
        <w:rPr>
          <w:rFonts w:hint="eastAsia" w:ascii="宋体" w:hAnsi="宋体"/>
          <w:sz w:val="24"/>
          <w:szCs w:val="24"/>
        </w:rPr>
        <w:t>※六、其他要求</w:t>
      </w:r>
      <w:bookmarkEnd w:id="59"/>
      <w:bookmarkEnd w:id="60"/>
      <w:bookmarkEnd w:id="61"/>
      <w:bookmarkEnd w:id="62"/>
      <w:bookmarkEnd w:id="63"/>
    </w:p>
    <w:p w14:paraId="49357080">
      <w:pPr>
        <w:snapToGrid w:val="0"/>
        <w:spacing w:line="360" w:lineRule="auto"/>
        <w:ind w:firstLine="480" w:firstLineChars="200"/>
        <w:rPr>
          <w:rFonts w:ascii="宋体" w:hAnsi="宋体"/>
          <w:sz w:val="24"/>
          <w:szCs w:val="24"/>
        </w:rPr>
      </w:pPr>
      <w:r>
        <w:rPr>
          <w:rFonts w:hint="eastAsia" w:ascii="宋体" w:hAnsi="宋体"/>
          <w:sz w:val="24"/>
          <w:szCs w:val="24"/>
        </w:rPr>
        <w:t>（一）供应商须承诺活动现场相关负责人员须保证24小时活动支持服务，提供现场服务人员名单、有效通讯等信息，并保证信息的准确性。</w:t>
      </w:r>
    </w:p>
    <w:p w14:paraId="7936645A">
      <w:pPr>
        <w:snapToGrid w:val="0"/>
        <w:spacing w:line="360" w:lineRule="auto"/>
        <w:ind w:firstLine="480" w:firstLineChars="200"/>
        <w:rPr>
          <w:rFonts w:ascii="宋体" w:hAnsi="宋体"/>
          <w:sz w:val="24"/>
          <w:szCs w:val="24"/>
        </w:rPr>
      </w:pPr>
      <w:r>
        <w:rPr>
          <w:rFonts w:hint="eastAsia" w:ascii="宋体" w:hAnsi="宋体"/>
          <w:sz w:val="24"/>
          <w:szCs w:val="24"/>
        </w:rPr>
        <w:t>（二）供应商须综合考虑本项目相关活动流程所产生所有费用，应充分衡量和估计本项目履行中可能发生的其他潜在导致价格变动风险因素，报价接受后视为就本项目所有所需服务及所需相应设施、设备、材料、人员、耗材及各类检验报告等已经包含在该价格中，且不做任何调整。服务要求中所产生的一切费用均由成交供应商支付，</w:t>
      </w:r>
      <w:r>
        <w:rPr>
          <w:rFonts w:hint="eastAsia" w:ascii="宋体" w:hAnsi="宋体"/>
          <w:sz w:val="24"/>
          <w:szCs w:val="24"/>
          <w:lang w:val="en-US" w:eastAsia="zh-CN"/>
        </w:rPr>
        <w:t>会展</w:t>
      </w:r>
      <w:r>
        <w:rPr>
          <w:rFonts w:hint="eastAsia" w:ascii="宋体" w:hAnsi="宋体"/>
          <w:sz w:val="24"/>
          <w:szCs w:val="24"/>
        </w:rPr>
        <w:t>期间如因对项目理解及活动规模不充足导致活动延期或出现服务停滞情况所产生的一切损失均由成交供应商负责。</w:t>
      </w:r>
    </w:p>
    <w:p w14:paraId="457CA654">
      <w:pPr>
        <w:snapToGrid w:val="0"/>
        <w:spacing w:line="360" w:lineRule="auto"/>
        <w:ind w:firstLine="480" w:firstLineChars="200"/>
        <w:rPr>
          <w:rFonts w:ascii="宋体" w:hAnsi="宋体"/>
          <w:sz w:val="24"/>
          <w:szCs w:val="24"/>
        </w:rPr>
      </w:pPr>
      <w:r>
        <w:rPr>
          <w:rFonts w:hint="eastAsia" w:ascii="宋体" w:hAnsi="宋体"/>
          <w:sz w:val="24"/>
          <w:szCs w:val="24"/>
        </w:rPr>
        <w:t>（三）供应商须提供搭建所需主体材料的产品质量检验合格证书。</w:t>
      </w:r>
    </w:p>
    <w:p w14:paraId="4C88FC4D">
      <w:pPr>
        <w:pStyle w:val="4"/>
        <w:spacing w:before="0" w:after="0" w:line="360" w:lineRule="auto"/>
        <w:ind w:firstLine="482" w:firstLineChars="200"/>
        <w:rPr>
          <w:rFonts w:hint="eastAsia" w:ascii="宋体" w:hAnsi="宋体"/>
          <w:sz w:val="24"/>
          <w:szCs w:val="24"/>
        </w:rPr>
      </w:pPr>
      <w:bookmarkStart w:id="64" w:name="_Toc28833"/>
      <w:bookmarkStart w:id="65" w:name="_Toc105082099"/>
      <w:bookmarkStart w:id="66" w:name="_Toc141262359"/>
      <w:bookmarkStart w:id="67" w:name="_Toc76140618"/>
      <w:r>
        <w:rPr>
          <w:rFonts w:hint="eastAsia" w:ascii="宋体" w:hAnsi="宋体"/>
          <w:sz w:val="24"/>
          <w:szCs w:val="24"/>
        </w:rPr>
        <w:t>七、现场踏勘</w:t>
      </w:r>
      <w:bookmarkEnd w:id="64"/>
      <w:bookmarkEnd w:id="65"/>
      <w:bookmarkEnd w:id="66"/>
      <w:bookmarkEnd w:id="67"/>
    </w:p>
    <w:p w14:paraId="3C034C36">
      <w:pPr>
        <w:snapToGrid w:val="0"/>
        <w:spacing w:line="360" w:lineRule="auto"/>
        <w:ind w:firstLine="480" w:firstLineChars="200"/>
        <w:rPr>
          <w:rFonts w:ascii="宋体" w:hAnsi="宋体"/>
          <w:sz w:val="24"/>
          <w:szCs w:val="24"/>
        </w:rPr>
      </w:pPr>
      <w:r>
        <w:rPr>
          <w:rFonts w:hint="eastAsia" w:ascii="宋体" w:hAnsi="宋体"/>
          <w:sz w:val="24"/>
          <w:szCs w:val="24"/>
        </w:rPr>
        <w:t>（一）拟订踏勘地址：哈尔滨国际会展中心</w:t>
      </w:r>
    </w:p>
    <w:p w14:paraId="645EE717">
      <w:pPr>
        <w:snapToGrid w:val="0"/>
        <w:spacing w:line="360" w:lineRule="auto"/>
        <w:ind w:firstLine="480" w:firstLineChars="200"/>
        <w:rPr>
          <w:rFonts w:hint="eastAsia" w:ascii="宋体" w:hAnsi="宋体"/>
          <w:sz w:val="24"/>
          <w:szCs w:val="24"/>
          <w:lang w:eastAsia="zh-CN"/>
        </w:rPr>
      </w:pPr>
      <w:r>
        <w:rPr>
          <w:rFonts w:hint="eastAsia" w:ascii="宋体" w:hAnsi="宋体"/>
          <w:sz w:val="24"/>
          <w:szCs w:val="24"/>
        </w:rPr>
        <w:t>（二）踏勘联系人：</w:t>
      </w:r>
      <w:r>
        <w:rPr>
          <w:rFonts w:hint="eastAsia" w:ascii="宋体" w:hAnsi="宋体"/>
          <w:sz w:val="24"/>
          <w:szCs w:val="24"/>
          <w:lang w:eastAsia="zh-CN"/>
        </w:rPr>
        <w:t>申靖</w:t>
      </w:r>
    </w:p>
    <w:p w14:paraId="14FD5F3D">
      <w:pPr>
        <w:snapToGrid w:val="0"/>
        <w:spacing w:line="360" w:lineRule="auto"/>
        <w:ind w:firstLine="480" w:firstLineChars="200"/>
        <w:rPr>
          <w:rFonts w:hint="default" w:ascii="宋体" w:hAnsi="宋体"/>
          <w:sz w:val="24"/>
          <w:szCs w:val="24"/>
          <w:lang w:val="en-US" w:eastAsia="zh-CN"/>
        </w:rPr>
      </w:pPr>
      <w:r>
        <w:rPr>
          <w:rFonts w:hint="eastAsia" w:ascii="宋体" w:hAnsi="宋体"/>
          <w:sz w:val="24"/>
          <w:szCs w:val="24"/>
        </w:rPr>
        <w:t>（三）联系电话：</w:t>
      </w:r>
      <w:r>
        <w:rPr>
          <w:rFonts w:hint="eastAsia" w:ascii="宋体" w:hAnsi="宋体"/>
          <w:sz w:val="24"/>
          <w:szCs w:val="24"/>
          <w:lang w:val="en-US" w:eastAsia="zh-CN"/>
        </w:rPr>
        <w:t>13351912228</w:t>
      </w:r>
    </w:p>
    <w:p w14:paraId="4957486A">
      <w:pPr>
        <w:snapToGrid w:val="0"/>
        <w:spacing w:line="360" w:lineRule="auto"/>
        <w:ind w:firstLine="480" w:firstLineChars="200"/>
        <w:rPr>
          <w:rFonts w:ascii="宋体" w:hAnsi="宋体"/>
          <w:sz w:val="24"/>
          <w:szCs w:val="24"/>
        </w:rPr>
      </w:pPr>
      <w:r>
        <w:rPr>
          <w:rFonts w:hint="eastAsia" w:ascii="宋体" w:hAnsi="宋体"/>
          <w:sz w:val="24"/>
          <w:szCs w:val="24"/>
        </w:rPr>
        <w:t>注：采购人不统一组织踏勘，请各潜在供应商自行前往踏勘现场，无论供应商踏勘与否，采购人均视为供应商对现场环境已了解并知晓相关风险。踏勘费用、安全等由供应商自行负责。</w:t>
      </w:r>
    </w:p>
    <w:p w14:paraId="436AA972">
      <w:pPr>
        <w:snapToGrid w:val="0"/>
        <w:spacing w:line="360" w:lineRule="auto"/>
        <w:ind w:firstLine="480" w:firstLineChars="200"/>
        <w:rPr>
          <w:rFonts w:ascii="宋体" w:hAnsi="宋体"/>
          <w:sz w:val="24"/>
          <w:szCs w:val="24"/>
        </w:rPr>
      </w:pPr>
    </w:p>
    <w:p w14:paraId="34F96D4D">
      <w:pPr>
        <w:snapToGrid w:val="0"/>
        <w:spacing w:line="360" w:lineRule="auto"/>
        <w:ind w:firstLine="480" w:firstLineChars="200"/>
        <w:rPr>
          <w:rFonts w:ascii="宋体" w:hAnsi="宋体"/>
          <w:sz w:val="24"/>
          <w:szCs w:val="24"/>
        </w:rPr>
      </w:pPr>
    </w:p>
    <w:bookmarkEnd w:id="24"/>
    <w:bookmarkEnd w:id="25"/>
    <w:p w14:paraId="5E4082E0">
      <w:pPr>
        <w:pStyle w:val="3"/>
        <w:pageBreakBefore/>
        <w:spacing w:line="360" w:lineRule="auto"/>
        <w:jc w:val="center"/>
        <w:rPr>
          <w:rFonts w:ascii="宋体" w:hAnsi="宋体" w:eastAsia="宋体"/>
          <w:sz w:val="36"/>
          <w:szCs w:val="30"/>
        </w:rPr>
      </w:pPr>
      <w:bookmarkStart w:id="68" w:name="_Toc3128"/>
      <w:r>
        <w:rPr>
          <w:rFonts w:hint="eastAsia" w:ascii="宋体" w:hAnsi="宋体" w:eastAsia="宋体"/>
          <w:sz w:val="36"/>
          <w:szCs w:val="30"/>
        </w:rPr>
        <w:t>第三篇  项目商务需求</w:t>
      </w:r>
      <w:bookmarkEnd w:id="26"/>
      <w:bookmarkEnd w:id="68"/>
    </w:p>
    <w:p w14:paraId="4024C594">
      <w:pPr>
        <w:snapToGrid w:val="0"/>
        <w:spacing w:line="360" w:lineRule="auto"/>
        <w:ind w:firstLine="422" w:firstLineChars="200"/>
        <w:rPr>
          <w:rFonts w:ascii="宋体" w:hAnsi="宋体"/>
          <w:b/>
          <w:sz w:val="24"/>
          <w:szCs w:val="24"/>
        </w:rPr>
      </w:pPr>
      <w:bookmarkStart w:id="69" w:name="_Toc267320049"/>
      <w:r>
        <w:rPr>
          <w:rFonts w:hint="eastAsia" w:ascii="宋体" w:hAnsi="宋体"/>
          <w:b/>
          <w:sz w:val="21"/>
          <w:szCs w:val="21"/>
        </w:rPr>
        <w:t>“※”标注部分为符合性审查中的实质性要求，响应文件若不满足按无效响应处理。</w:t>
      </w:r>
    </w:p>
    <w:bookmarkEnd w:id="69"/>
    <w:p w14:paraId="7B7422C9">
      <w:pPr>
        <w:pStyle w:val="4"/>
        <w:spacing w:before="0" w:after="0" w:line="360" w:lineRule="auto"/>
        <w:ind w:firstLine="482" w:firstLineChars="200"/>
        <w:rPr>
          <w:rFonts w:ascii="宋体" w:hAnsi="宋体"/>
          <w:sz w:val="24"/>
          <w:szCs w:val="24"/>
        </w:rPr>
      </w:pPr>
      <w:bookmarkStart w:id="70" w:name="_Toc5135"/>
      <w:bookmarkStart w:id="71" w:name="_Toc31770"/>
      <w:bookmarkStart w:id="72" w:name="_Toc78194439"/>
      <w:r>
        <w:rPr>
          <w:rFonts w:hint="eastAsia" w:ascii="宋体" w:hAnsi="宋体"/>
          <w:sz w:val="24"/>
          <w:szCs w:val="24"/>
        </w:rPr>
        <w:t>一、服务时间、服务地点及验收方式</w:t>
      </w:r>
      <w:bookmarkEnd w:id="70"/>
      <w:bookmarkEnd w:id="71"/>
      <w:bookmarkEnd w:id="72"/>
    </w:p>
    <w:p w14:paraId="24DF45C4">
      <w:pPr>
        <w:snapToGrid w:val="0"/>
        <w:spacing w:line="360" w:lineRule="auto"/>
        <w:ind w:firstLine="480" w:firstLineChars="200"/>
        <w:rPr>
          <w:rFonts w:ascii="宋体" w:hAnsi="宋体"/>
          <w:sz w:val="24"/>
          <w:szCs w:val="24"/>
        </w:rPr>
      </w:pPr>
      <w:r>
        <w:rPr>
          <w:rFonts w:hint="eastAsia" w:ascii="宋体" w:hAnsi="宋体"/>
          <w:sz w:val="24"/>
          <w:szCs w:val="24"/>
        </w:rPr>
        <w:t>（一）服务时间</w:t>
      </w:r>
    </w:p>
    <w:p w14:paraId="1E79D65D">
      <w:pPr>
        <w:snapToGrid w:val="0"/>
        <w:spacing w:line="360" w:lineRule="auto"/>
        <w:ind w:firstLine="480" w:firstLineChars="200"/>
        <w:rPr>
          <w:rFonts w:ascii="宋体" w:hAnsi="宋体"/>
          <w:sz w:val="24"/>
          <w:szCs w:val="24"/>
        </w:rPr>
      </w:pPr>
      <w:r>
        <w:rPr>
          <w:rFonts w:hint="eastAsia" w:ascii="宋体" w:hAnsi="宋体"/>
          <w:sz w:val="24"/>
          <w:szCs w:val="24"/>
        </w:rPr>
        <w:t>合同签订之日起至</w:t>
      </w:r>
      <w:r>
        <w:rPr>
          <w:rFonts w:hint="eastAsia" w:ascii="宋体" w:hAnsi="宋体"/>
          <w:sz w:val="24"/>
          <w:szCs w:val="24"/>
          <w:lang w:val="en-US" w:eastAsia="zh-CN"/>
        </w:rPr>
        <w:t>本项目撤展完成为止</w:t>
      </w:r>
      <w:r>
        <w:rPr>
          <w:rFonts w:hint="eastAsia" w:ascii="宋体" w:hAnsi="宋体"/>
          <w:sz w:val="24"/>
          <w:szCs w:val="24"/>
        </w:rPr>
        <w:t>（具体时间最终以采购人确定为准）。</w:t>
      </w:r>
    </w:p>
    <w:p w14:paraId="220EF858">
      <w:pPr>
        <w:snapToGrid w:val="0"/>
        <w:spacing w:line="360" w:lineRule="auto"/>
        <w:ind w:firstLine="480" w:firstLineChars="200"/>
        <w:rPr>
          <w:rFonts w:ascii="宋体" w:hAnsi="宋体"/>
          <w:sz w:val="24"/>
          <w:szCs w:val="24"/>
        </w:rPr>
      </w:pPr>
      <w:r>
        <w:rPr>
          <w:rFonts w:hint="eastAsia" w:ascii="宋体" w:hAnsi="宋体"/>
          <w:sz w:val="24"/>
          <w:szCs w:val="24"/>
        </w:rPr>
        <w:t>（二）服务地点</w:t>
      </w:r>
    </w:p>
    <w:p w14:paraId="757B1F65">
      <w:pPr>
        <w:snapToGrid w:val="0"/>
        <w:spacing w:line="360" w:lineRule="auto"/>
        <w:ind w:firstLine="480" w:firstLineChars="200"/>
        <w:rPr>
          <w:rFonts w:ascii="宋体" w:hAnsi="宋体"/>
          <w:sz w:val="24"/>
          <w:szCs w:val="24"/>
        </w:rPr>
      </w:pPr>
      <w:r>
        <w:rPr>
          <w:rFonts w:hint="eastAsia" w:ascii="宋体" w:hAnsi="宋体"/>
          <w:sz w:val="24"/>
          <w:szCs w:val="24"/>
        </w:rPr>
        <w:t>哈尔滨国际会展中心</w:t>
      </w:r>
      <w:r>
        <w:rPr>
          <w:rFonts w:hint="eastAsia" w:ascii="宋体" w:hAnsi="宋体"/>
          <w:sz w:val="24"/>
          <w:szCs w:val="24"/>
          <w:lang w:val="en-US" w:eastAsia="zh-CN"/>
        </w:rPr>
        <w:t>或采购人</w:t>
      </w:r>
      <w:r>
        <w:rPr>
          <w:rFonts w:hint="eastAsia" w:ascii="宋体" w:hAnsi="宋体"/>
          <w:sz w:val="24"/>
          <w:szCs w:val="24"/>
        </w:rPr>
        <w:t>指定或同意的地点</w:t>
      </w:r>
      <w:r>
        <w:rPr>
          <w:rFonts w:hint="eastAsia" w:ascii="宋体" w:hAnsi="宋体"/>
          <w:sz w:val="24"/>
          <w:szCs w:val="24"/>
          <w:lang w:eastAsia="zh-CN"/>
        </w:rPr>
        <w:t>（</w:t>
      </w:r>
      <w:r>
        <w:rPr>
          <w:rFonts w:hint="eastAsia" w:ascii="宋体" w:hAnsi="宋体"/>
          <w:sz w:val="24"/>
          <w:szCs w:val="24"/>
          <w:lang w:val="en-US" w:eastAsia="zh-CN"/>
        </w:rPr>
        <w:t>哈尔滨市内</w:t>
      </w:r>
      <w:r>
        <w:rPr>
          <w:rFonts w:hint="eastAsia" w:ascii="宋体" w:hAnsi="宋体"/>
          <w:sz w:val="24"/>
          <w:szCs w:val="24"/>
          <w:lang w:eastAsia="zh-CN"/>
        </w:rPr>
        <w:t>）</w:t>
      </w:r>
      <w:r>
        <w:rPr>
          <w:rFonts w:hint="eastAsia" w:ascii="宋体" w:hAnsi="宋体"/>
          <w:sz w:val="24"/>
          <w:szCs w:val="24"/>
        </w:rPr>
        <w:t>。</w:t>
      </w:r>
    </w:p>
    <w:p w14:paraId="7942271F">
      <w:pPr>
        <w:snapToGrid w:val="0"/>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eastAsia="zh-CN"/>
        </w:rPr>
        <w:t>三</w:t>
      </w:r>
      <w:r>
        <w:rPr>
          <w:rFonts w:hint="eastAsia" w:ascii="宋体" w:hAnsi="宋体"/>
          <w:sz w:val="24"/>
          <w:szCs w:val="24"/>
        </w:rPr>
        <w:t>）验收方式及标准</w:t>
      </w:r>
    </w:p>
    <w:p w14:paraId="32B3CAC8">
      <w:pPr>
        <w:snapToGrid w:val="0"/>
        <w:spacing w:line="360" w:lineRule="auto"/>
        <w:ind w:firstLine="480" w:firstLineChars="200"/>
        <w:rPr>
          <w:rFonts w:ascii="宋体" w:hAnsi="宋体"/>
          <w:sz w:val="24"/>
          <w:szCs w:val="24"/>
        </w:rPr>
      </w:pPr>
      <w:r>
        <w:rPr>
          <w:rFonts w:hint="eastAsia" w:ascii="宋体" w:hAnsi="宋体"/>
          <w:sz w:val="24"/>
          <w:szCs w:val="24"/>
        </w:rPr>
        <w:t>1.验收组织单位：重庆市经济和信息化委员会。</w:t>
      </w:r>
    </w:p>
    <w:p w14:paraId="273A066D">
      <w:pPr>
        <w:snapToGrid w:val="0"/>
        <w:spacing w:line="360" w:lineRule="auto"/>
        <w:ind w:firstLine="480" w:firstLineChars="200"/>
        <w:rPr>
          <w:rFonts w:ascii="宋体" w:hAnsi="宋体"/>
          <w:sz w:val="24"/>
          <w:szCs w:val="24"/>
        </w:rPr>
      </w:pPr>
      <w:r>
        <w:rPr>
          <w:rFonts w:hint="eastAsia" w:ascii="宋体" w:hAnsi="宋体"/>
          <w:sz w:val="24"/>
          <w:szCs w:val="24"/>
        </w:rPr>
        <w:t>2.验收标准：合同执行完毕后，采购人在7个工作日内对成交供应商的完成情况按照以经确认的合同、设计方案、设计效果图、采购文件规定、主办方需求以及按照国家及行业相关标准作为验收标准，由市经信委组织专家进行验收。</w:t>
      </w:r>
    </w:p>
    <w:p w14:paraId="0B2B2B59">
      <w:pPr>
        <w:snapToGrid w:val="0"/>
        <w:spacing w:line="360" w:lineRule="auto"/>
        <w:ind w:firstLine="480" w:firstLineChars="200"/>
        <w:rPr>
          <w:rFonts w:ascii="宋体" w:hAnsi="宋体"/>
          <w:sz w:val="24"/>
          <w:szCs w:val="24"/>
        </w:rPr>
      </w:pPr>
      <w:r>
        <w:rPr>
          <w:rFonts w:hint="eastAsia" w:ascii="宋体" w:hAnsi="宋体"/>
          <w:sz w:val="24"/>
          <w:szCs w:val="24"/>
        </w:rPr>
        <w:t xml:space="preserve">如验收达不到相关规定要求的，成交供应商不仅无权要求支付后续款项，而且成交供应商应立即进行整改，整改后仍不合格的，则视为验收不合格，采购人有权立即终止合同，并追究其相关法律责任。以上对采购人造成的所有损失，由成交供应商赔偿。  </w:t>
      </w:r>
    </w:p>
    <w:p w14:paraId="71FE5314">
      <w:pPr>
        <w:snapToGrid w:val="0"/>
        <w:spacing w:line="360" w:lineRule="auto"/>
        <w:ind w:firstLine="480" w:firstLineChars="200"/>
        <w:rPr>
          <w:rFonts w:ascii="宋体" w:hAnsi="宋体"/>
          <w:sz w:val="24"/>
          <w:szCs w:val="24"/>
        </w:rPr>
      </w:pPr>
      <w:r>
        <w:rPr>
          <w:rFonts w:hint="eastAsia" w:ascii="宋体" w:hAnsi="宋体"/>
          <w:sz w:val="24"/>
          <w:szCs w:val="24"/>
        </w:rPr>
        <w:t>成交供应商必须在合同执行完毕之日准备好全套验收资料，因成交供应商递交不全或不及时对验收工作造成的影响由成交供应商承担相应责任。</w:t>
      </w:r>
    </w:p>
    <w:p w14:paraId="5249D2F3">
      <w:pPr>
        <w:snapToGrid w:val="0"/>
        <w:spacing w:line="360" w:lineRule="auto"/>
        <w:ind w:firstLine="480" w:firstLineChars="200"/>
        <w:rPr>
          <w:rFonts w:ascii="宋体" w:hAnsi="宋体"/>
          <w:sz w:val="24"/>
          <w:szCs w:val="24"/>
        </w:rPr>
      </w:pPr>
      <w:r>
        <w:rPr>
          <w:rFonts w:hint="eastAsia" w:ascii="宋体" w:hAnsi="宋体"/>
          <w:sz w:val="24"/>
          <w:szCs w:val="24"/>
        </w:rPr>
        <w:t>3.成交供应商应积极配合采购人确定的跟审单位做好项目跟踪审计和绩效评价，确定项目最终实际结算费用。</w:t>
      </w:r>
    </w:p>
    <w:p w14:paraId="05C41181">
      <w:pPr>
        <w:pStyle w:val="4"/>
        <w:spacing w:before="0" w:after="0" w:line="360" w:lineRule="auto"/>
        <w:ind w:firstLine="482" w:firstLineChars="200"/>
        <w:rPr>
          <w:rFonts w:ascii="宋体" w:hAnsi="宋体"/>
          <w:sz w:val="24"/>
          <w:szCs w:val="24"/>
        </w:rPr>
      </w:pPr>
      <w:bookmarkStart w:id="73" w:name="_Toc141262362"/>
      <w:bookmarkStart w:id="74" w:name="_Toc77245320"/>
      <w:bookmarkStart w:id="75" w:name="_Toc108081841"/>
      <w:bookmarkStart w:id="76" w:name="_Toc17111"/>
      <w:bookmarkStart w:id="77" w:name="_Toc109741816"/>
      <w:bookmarkStart w:id="78" w:name="_Toc107913279"/>
      <w:bookmarkStart w:id="79" w:name="_Toc7795"/>
      <w:bookmarkStart w:id="80" w:name="_Toc75195025"/>
      <w:bookmarkStart w:id="81" w:name="_Toc75266513"/>
      <w:bookmarkStart w:id="82" w:name="_Toc76140623"/>
      <w:bookmarkStart w:id="83" w:name="_Toc30891"/>
      <w:bookmarkStart w:id="84" w:name="_Toc105059456"/>
      <w:r>
        <w:rPr>
          <w:rFonts w:hint="eastAsia" w:ascii="宋体" w:hAnsi="宋体"/>
          <w:sz w:val="24"/>
          <w:szCs w:val="24"/>
        </w:rPr>
        <w:t>※二、保障要求</w:t>
      </w:r>
      <w:bookmarkEnd w:id="73"/>
      <w:bookmarkEnd w:id="74"/>
      <w:bookmarkEnd w:id="75"/>
      <w:bookmarkEnd w:id="76"/>
      <w:bookmarkEnd w:id="77"/>
      <w:bookmarkEnd w:id="78"/>
      <w:bookmarkEnd w:id="79"/>
    </w:p>
    <w:p w14:paraId="4B9D3E4F">
      <w:pPr>
        <w:snapToGrid w:val="0"/>
        <w:spacing w:line="360" w:lineRule="auto"/>
        <w:ind w:firstLine="480" w:firstLineChars="200"/>
        <w:rPr>
          <w:rFonts w:ascii="宋体" w:hAnsi="宋体"/>
          <w:sz w:val="24"/>
          <w:szCs w:val="24"/>
        </w:rPr>
      </w:pPr>
      <w:r>
        <w:rPr>
          <w:rFonts w:hint="eastAsia" w:ascii="宋体" w:hAnsi="宋体"/>
          <w:sz w:val="24"/>
          <w:szCs w:val="24"/>
        </w:rPr>
        <w:t>成交供应商需与采购人签订《安全责任书》。合同周期内，一切有关展览设备、搭建结构及其配套设施的安全责任、财产损失及相关风险均由成交供应商自行承担。</w:t>
      </w:r>
    </w:p>
    <w:p w14:paraId="0C6A88E3">
      <w:pPr>
        <w:pStyle w:val="4"/>
        <w:spacing w:before="0" w:after="0" w:line="360" w:lineRule="auto"/>
        <w:ind w:firstLine="482" w:firstLineChars="200"/>
        <w:rPr>
          <w:rFonts w:hint="default" w:ascii="宋体" w:hAnsi="宋体" w:eastAsia="宋体"/>
          <w:sz w:val="24"/>
          <w:szCs w:val="24"/>
          <w:lang w:val="en-US" w:eastAsia="zh-CN"/>
        </w:rPr>
      </w:pPr>
      <w:bookmarkStart w:id="85" w:name="_Toc29596"/>
      <w:bookmarkStart w:id="86" w:name="_Toc141262363"/>
      <w:r>
        <w:rPr>
          <w:rFonts w:hint="eastAsia" w:ascii="宋体" w:hAnsi="宋体"/>
          <w:sz w:val="24"/>
          <w:szCs w:val="24"/>
        </w:rPr>
        <w:t>※三、报价要求</w:t>
      </w:r>
      <w:bookmarkEnd w:id="80"/>
      <w:bookmarkEnd w:id="81"/>
      <w:bookmarkEnd w:id="82"/>
      <w:bookmarkEnd w:id="83"/>
      <w:bookmarkEnd w:id="84"/>
      <w:bookmarkEnd w:id="85"/>
      <w:bookmarkEnd w:id="86"/>
    </w:p>
    <w:p w14:paraId="08F6D16B">
      <w:pPr>
        <w:snapToGrid w:val="0"/>
        <w:spacing w:line="360" w:lineRule="auto"/>
        <w:ind w:firstLine="480" w:firstLineChars="200"/>
        <w:rPr>
          <w:rFonts w:ascii="宋体" w:hAnsi="宋体"/>
          <w:sz w:val="24"/>
          <w:szCs w:val="24"/>
        </w:rPr>
      </w:pPr>
      <w:r>
        <w:rPr>
          <w:rFonts w:hint="eastAsia" w:ascii="宋体" w:hAnsi="宋体"/>
          <w:sz w:val="24"/>
          <w:szCs w:val="24"/>
        </w:rPr>
        <w:t>（一）本项目报价应包括完成项目的全部费用，</w:t>
      </w:r>
      <w:bookmarkStart w:id="87" w:name="_Hlk72939855"/>
      <w:r>
        <w:rPr>
          <w:rFonts w:hint="eastAsia" w:ascii="宋体" w:hAnsi="宋体"/>
          <w:sz w:val="24"/>
          <w:szCs w:val="24"/>
        </w:rPr>
        <w:t>包括但不限于完成本项目所需的组织协调费、搭建费、报馆费、执行费、材料费、工作场地费、办公费、人工费、住宿费、保险、验收专家费</w:t>
      </w:r>
      <w:r>
        <w:rPr>
          <w:rFonts w:hint="eastAsia" w:ascii="宋体" w:hAnsi="宋体"/>
          <w:sz w:val="24"/>
          <w:szCs w:val="24"/>
          <w:lang w:eastAsia="zh-CN"/>
        </w:rPr>
        <w:t>（</w:t>
      </w:r>
      <w:r>
        <w:rPr>
          <w:rFonts w:hint="eastAsia" w:ascii="宋体" w:hAnsi="宋体"/>
          <w:sz w:val="24"/>
          <w:szCs w:val="24"/>
          <w:lang w:val="en-US" w:eastAsia="zh-CN"/>
        </w:rPr>
        <w:t>若有</w:t>
      </w:r>
      <w:r>
        <w:rPr>
          <w:rFonts w:hint="eastAsia" w:ascii="宋体" w:hAnsi="宋体"/>
          <w:sz w:val="24"/>
          <w:szCs w:val="24"/>
          <w:lang w:eastAsia="zh-CN"/>
        </w:rPr>
        <w:t>）</w:t>
      </w:r>
      <w:r>
        <w:rPr>
          <w:rFonts w:hint="eastAsia" w:ascii="宋体" w:hAnsi="宋体"/>
          <w:sz w:val="24"/>
          <w:szCs w:val="24"/>
        </w:rPr>
        <w:t>、税费等一切费用。</w:t>
      </w:r>
      <w:bookmarkEnd w:id="87"/>
      <w:r>
        <w:rPr>
          <w:rFonts w:hint="eastAsia" w:ascii="宋体" w:hAnsi="宋体"/>
          <w:sz w:val="24"/>
          <w:szCs w:val="24"/>
        </w:rPr>
        <w:t>因报价估计不足或市场价格波动，一律由成交供应商自行负责，采购人均不承担价差补偿。因成交供应商自身原因造成漏报、少报皆由其自行承担责任，采购人不再补偿。</w:t>
      </w:r>
    </w:p>
    <w:p w14:paraId="4C65026D">
      <w:pPr>
        <w:snapToGrid w:val="0"/>
        <w:spacing w:line="360" w:lineRule="auto"/>
        <w:ind w:firstLine="480" w:firstLineChars="200"/>
        <w:rPr>
          <w:rFonts w:ascii="宋体" w:hAnsi="宋体"/>
          <w:sz w:val="24"/>
          <w:szCs w:val="24"/>
        </w:rPr>
      </w:pPr>
      <w:r>
        <w:rPr>
          <w:rFonts w:hint="eastAsia" w:ascii="宋体" w:hAnsi="宋体"/>
          <w:sz w:val="24"/>
          <w:szCs w:val="24"/>
        </w:rPr>
        <w:t>（二）供应商的分项报价为</w:t>
      </w:r>
      <w:r>
        <w:rPr>
          <w:rFonts w:hint="eastAsia" w:ascii="宋体" w:hAnsi="宋体"/>
          <w:b/>
          <w:bCs/>
          <w:sz w:val="24"/>
          <w:szCs w:val="24"/>
        </w:rPr>
        <w:t>含税价（即税费不单列）</w:t>
      </w:r>
      <w:r>
        <w:rPr>
          <w:rFonts w:hint="eastAsia" w:ascii="宋体" w:hAnsi="宋体"/>
          <w:sz w:val="24"/>
          <w:szCs w:val="24"/>
        </w:rPr>
        <w:t>，应包含</w:t>
      </w:r>
      <w:r>
        <w:rPr>
          <w:rFonts w:hint="eastAsia" w:ascii="宋体" w:hAnsi="宋体"/>
          <w:b/>
          <w:bCs/>
          <w:sz w:val="24"/>
          <w:szCs w:val="24"/>
        </w:rPr>
        <w:t xml:space="preserve">“本篇 </w:t>
      </w:r>
      <w:r>
        <w:rPr>
          <w:rFonts w:hint="eastAsia" w:ascii="宋体" w:hAnsi="宋体"/>
          <w:b/>
          <w:bCs/>
          <w:sz w:val="24"/>
          <w:szCs w:val="24"/>
          <w:lang w:eastAsia="zh-Hans"/>
        </w:rPr>
        <w:t>三</w:t>
      </w:r>
      <w:r>
        <w:rPr>
          <w:rFonts w:hint="eastAsia" w:ascii="宋体" w:hAnsi="宋体"/>
          <w:b/>
          <w:bCs/>
          <w:sz w:val="24"/>
          <w:szCs w:val="24"/>
        </w:rPr>
        <w:t>、报价要求（一）”所列的所有费用</w:t>
      </w:r>
      <w:r>
        <w:rPr>
          <w:rFonts w:hint="eastAsia" w:ascii="宋体" w:hAnsi="宋体"/>
          <w:sz w:val="24"/>
          <w:szCs w:val="24"/>
        </w:rPr>
        <w:t>，供应商响应文件中提供的分项报价表明细</w:t>
      </w:r>
      <w:r>
        <w:rPr>
          <w:rFonts w:hint="eastAsia" w:ascii="宋体" w:hAnsi="宋体"/>
          <w:b/>
          <w:bCs/>
          <w:sz w:val="24"/>
          <w:szCs w:val="24"/>
        </w:rPr>
        <w:t>至少</w:t>
      </w:r>
      <w:r>
        <w:rPr>
          <w:rFonts w:hint="eastAsia" w:ascii="宋体" w:hAnsi="宋体"/>
          <w:sz w:val="24"/>
          <w:szCs w:val="24"/>
        </w:rPr>
        <w:t>包括以下内容，且单项价格不得超过分项限价。分项限价为：</w:t>
      </w:r>
    </w:p>
    <w:tbl>
      <w:tblPr>
        <w:tblStyle w:val="60"/>
        <w:tblW w:w="0" w:type="auto"/>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6"/>
        <w:gridCol w:w="3006"/>
        <w:gridCol w:w="658"/>
        <w:gridCol w:w="658"/>
        <w:gridCol w:w="658"/>
        <w:gridCol w:w="660"/>
        <w:gridCol w:w="1218"/>
        <w:gridCol w:w="1405"/>
      </w:tblGrid>
      <w:tr w14:paraId="1E9D3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8D8FCF">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分项名称</w:t>
            </w:r>
          </w:p>
        </w:tc>
        <w:tc>
          <w:tcPr>
            <w:tcW w:w="3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42E27B">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分项内容</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01A87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Style w:val="522"/>
                <w:rFonts w:hint="eastAsia" w:ascii="宋体" w:hAnsi="宋体" w:eastAsia="宋体" w:cs="宋体"/>
                <w:color w:val="auto"/>
                <w:sz w:val="18"/>
                <w:szCs w:val="18"/>
                <w:lang w:val="en-US" w:eastAsia="zh-CN" w:bidi="ar"/>
              </w:rPr>
              <w:t>数量</w:t>
            </w:r>
            <w:r>
              <w:rPr>
                <w:rStyle w:val="418"/>
                <w:rFonts w:hint="eastAsia" w:ascii="宋体" w:hAnsi="宋体" w:eastAsia="宋体" w:cs="宋体"/>
                <w:color w:val="auto"/>
                <w:sz w:val="18"/>
                <w:szCs w:val="18"/>
                <w:lang w:val="en-US" w:eastAsia="zh-CN" w:bidi="ar"/>
              </w:rPr>
              <w:t>1</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75E30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A786B">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Style w:val="522"/>
                <w:rFonts w:hint="eastAsia" w:ascii="宋体" w:hAnsi="宋体" w:eastAsia="宋体" w:cs="宋体"/>
                <w:color w:val="auto"/>
                <w:sz w:val="18"/>
                <w:szCs w:val="18"/>
                <w:lang w:val="en-US" w:eastAsia="zh-CN" w:bidi="ar"/>
              </w:rPr>
              <w:t>数量</w:t>
            </w:r>
            <w:r>
              <w:rPr>
                <w:rStyle w:val="418"/>
                <w:rFonts w:hint="eastAsia" w:ascii="宋体" w:hAnsi="宋体" w:eastAsia="宋体" w:cs="宋体"/>
                <w:color w:val="auto"/>
                <w:sz w:val="18"/>
                <w:szCs w:val="18"/>
                <w:lang w:val="en-US" w:eastAsia="zh-CN" w:bidi="ar"/>
              </w:rPr>
              <w:t>2</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D30B0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2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F6A1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分项限价（元）</w:t>
            </w:r>
          </w:p>
        </w:tc>
      </w:tr>
      <w:tr w14:paraId="51B6D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0A546">
            <w:pPr>
              <w:jc w:val="center"/>
              <w:rPr>
                <w:rFonts w:hint="eastAsia" w:ascii="宋体" w:hAnsi="宋体" w:eastAsia="宋体" w:cs="宋体"/>
                <w:b/>
                <w:bCs/>
                <w:i w:val="0"/>
                <w:iCs w:val="0"/>
                <w:color w:val="auto"/>
                <w:sz w:val="18"/>
                <w:szCs w:val="18"/>
                <w:u w:val="none"/>
              </w:rPr>
            </w:pPr>
          </w:p>
        </w:tc>
        <w:tc>
          <w:tcPr>
            <w:tcW w:w="3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D13EC">
            <w:pPr>
              <w:jc w:val="center"/>
              <w:rPr>
                <w:rFonts w:hint="eastAsia" w:ascii="宋体" w:hAnsi="宋体" w:eastAsia="宋体" w:cs="宋体"/>
                <w:b/>
                <w:bCs/>
                <w:i w:val="0"/>
                <w:iCs w:val="0"/>
                <w:color w:val="auto"/>
                <w:sz w:val="18"/>
                <w:szCs w:val="18"/>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B8FB2">
            <w:pPr>
              <w:jc w:val="center"/>
              <w:rPr>
                <w:rFonts w:hint="eastAsia" w:ascii="宋体" w:hAnsi="宋体" w:eastAsia="宋体" w:cs="宋体"/>
                <w:b/>
                <w:bCs/>
                <w:i w:val="0"/>
                <w:iCs w:val="0"/>
                <w:color w:val="auto"/>
                <w:sz w:val="18"/>
                <w:szCs w:val="18"/>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D3E73">
            <w:pPr>
              <w:jc w:val="center"/>
              <w:rPr>
                <w:rFonts w:hint="eastAsia" w:ascii="宋体" w:hAnsi="宋体" w:eastAsia="宋体" w:cs="宋体"/>
                <w:b/>
                <w:bCs/>
                <w:i w:val="0"/>
                <w:iCs w:val="0"/>
                <w:color w:val="auto"/>
                <w:sz w:val="18"/>
                <w:szCs w:val="18"/>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2CDB2">
            <w:pPr>
              <w:jc w:val="center"/>
              <w:rPr>
                <w:rFonts w:hint="eastAsia" w:ascii="宋体" w:hAnsi="宋体" w:eastAsia="宋体" w:cs="宋体"/>
                <w:b/>
                <w:bCs/>
                <w:i w:val="0"/>
                <w:iCs w:val="0"/>
                <w:color w:val="auto"/>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ECA20">
            <w:pPr>
              <w:jc w:val="center"/>
              <w:rPr>
                <w:rFonts w:hint="eastAsia" w:ascii="宋体" w:hAnsi="宋体" w:eastAsia="宋体" w:cs="宋体"/>
                <w:b/>
                <w:bCs/>
                <w:i w:val="0"/>
                <w:iCs w:val="0"/>
                <w:color w:val="auto"/>
                <w:sz w:val="18"/>
                <w:szCs w:val="18"/>
                <w:u w:val="none"/>
              </w:rPr>
            </w:pPr>
          </w:p>
        </w:tc>
        <w:tc>
          <w:tcPr>
            <w:tcW w:w="1218" w:type="dxa"/>
            <w:tcBorders>
              <w:top w:val="single" w:color="000000" w:sz="4" w:space="0"/>
              <w:left w:val="single" w:color="000000" w:sz="4" w:space="0"/>
              <w:bottom w:val="nil"/>
              <w:right w:val="single" w:color="000000" w:sz="4" w:space="0"/>
            </w:tcBorders>
            <w:shd w:val="clear" w:color="auto" w:fill="auto"/>
            <w:vAlign w:val="center"/>
          </w:tcPr>
          <w:p w14:paraId="41CC603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xml:space="preserve"> 单价 </w:t>
            </w:r>
          </w:p>
        </w:tc>
        <w:tc>
          <w:tcPr>
            <w:tcW w:w="1405" w:type="dxa"/>
            <w:tcBorders>
              <w:top w:val="single" w:color="000000" w:sz="4" w:space="0"/>
              <w:left w:val="single" w:color="000000" w:sz="4" w:space="0"/>
              <w:bottom w:val="nil"/>
              <w:right w:val="single" w:color="000000" w:sz="4" w:space="0"/>
            </w:tcBorders>
            <w:shd w:val="clear" w:color="auto" w:fill="auto"/>
            <w:vAlign w:val="center"/>
          </w:tcPr>
          <w:p w14:paraId="21D4C72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xml:space="preserve"> 金额 </w:t>
            </w:r>
          </w:p>
        </w:tc>
      </w:tr>
      <w:tr w14:paraId="63913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022B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展台原材料</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D020">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533"/>
                <w:rFonts w:hint="eastAsia" w:ascii="宋体" w:hAnsi="宋体" w:eastAsia="宋体" w:cs="宋体"/>
                <w:color w:val="auto"/>
                <w:sz w:val="18"/>
                <w:szCs w:val="18"/>
                <w:lang w:val="en-US" w:eastAsia="zh-CN" w:bidi="ar"/>
              </w:rPr>
              <w:t>铝合金：</w:t>
            </w:r>
            <w:r>
              <w:rPr>
                <w:rStyle w:val="303"/>
                <w:rFonts w:hint="eastAsia" w:ascii="宋体" w:hAnsi="宋体" w:eastAsia="宋体" w:cs="宋体"/>
                <w:color w:val="auto"/>
                <w:sz w:val="18"/>
                <w:szCs w:val="18"/>
                <w:lang w:val="en-US" w:eastAsia="zh-CN" w:bidi="ar"/>
              </w:rPr>
              <w:t>40x40mm</w:t>
            </w:r>
            <w:r>
              <w:rPr>
                <w:rStyle w:val="533"/>
                <w:rFonts w:hint="eastAsia" w:ascii="宋体" w:hAnsi="宋体" w:eastAsia="宋体" w:cs="宋体"/>
                <w:color w:val="auto"/>
                <w:sz w:val="18"/>
                <w:szCs w:val="18"/>
                <w:lang w:val="en-US" w:eastAsia="zh-CN" w:bidi="ar"/>
              </w:rPr>
              <w:t>，国标</w:t>
            </w:r>
            <w:r>
              <w:rPr>
                <w:rStyle w:val="303"/>
                <w:rFonts w:hint="eastAsia" w:ascii="宋体" w:hAnsi="宋体" w:eastAsia="宋体" w:cs="宋体"/>
                <w:color w:val="auto"/>
                <w:sz w:val="18"/>
                <w:szCs w:val="18"/>
                <w:lang w:val="en-US" w:eastAsia="zh-CN" w:bidi="ar"/>
              </w:rPr>
              <w:t>6063-T5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89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AC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98B3">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2C9D">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E2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25.00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62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15,050.00 </w:t>
            </w:r>
          </w:p>
        </w:tc>
      </w:tr>
      <w:tr w14:paraId="127C4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2ED7F">
            <w:pPr>
              <w:jc w:val="center"/>
              <w:rPr>
                <w:rFonts w:hint="eastAsia" w:ascii="宋体" w:hAnsi="宋体" w:eastAsia="宋体" w:cs="宋体"/>
                <w:i w:val="0"/>
                <w:iCs w:val="0"/>
                <w:color w:val="auto"/>
                <w:sz w:val="18"/>
                <w:szCs w:val="18"/>
                <w:u w:val="none"/>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5C2E">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533"/>
                <w:rFonts w:hint="eastAsia" w:ascii="宋体" w:hAnsi="宋体" w:eastAsia="宋体" w:cs="宋体"/>
                <w:color w:val="auto"/>
                <w:sz w:val="18"/>
                <w:szCs w:val="18"/>
                <w:lang w:val="en-US" w:eastAsia="zh-CN" w:bidi="ar"/>
              </w:rPr>
              <w:t>钢结构立柱：</w:t>
            </w:r>
            <w:r>
              <w:rPr>
                <w:rStyle w:val="303"/>
                <w:rFonts w:hint="eastAsia" w:ascii="宋体" w:hAnsi="宋体" w:eastAsia="宋体" w:cs="宋体"/>
                <w:color w:val="auto"/>
                <w:sz w:val="18"/>
                <w:szCs w:val="18"/>
                <w:lang w:val="en-US" w:eastAsia="zh-CN" w:bidi="ar"/>
              </w:rPr>
              <w:t>Ф100x3mm</w:t>
            </w:r>
            <w:r>
              <w:rPr>
                <w:rStyle w:val="533"/>
                <w:rFonts w:hint="eastAsia" w:ascii="宋体" w:hAnsi="宋体" w:eastAsia="宋体" w:cs="宋体"/>
                <w:color w:val="auto"/>
                <w:sz w:val="18"/>
                <w:szCs w:val="18"/>
                <w:lang w:val="en-US" w:eastAsia="zh-CN" w:bidi="ar"/>
              </w:rPr>
              <w:t>镀锌钢管</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DF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0D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C0D6">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E91B">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54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390.00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42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7,020.00 </w:t>
            </w:r>
          </w:p>
        </w:tc>
      </w:tr>
      <w:tr w14:paraId="24DD0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CA3F6">
            <w:pPr>
              <w:jc w:val="center"/>
              <w:rPr>
                <w:rFonts w:hint="eastAsia" w:ascii="宋体" w:hAnsi="宋体" w:eastAsia="宋体" w:cs="宋体"/>
                <w:i w:val="0"/>
                <w:iCs w:val="0"/>
                <w:color w:val="auto"/>
                <w:sz w:val="18"/>
                <w:szCs w:val="18"/>
                <w:u w:val="none"/>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9E53">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533"/>
                <w:rFonts w:hint="eastAsia" w:ascii="宋体" w:hAnsi="宋体" w:eastAsia="宋体" w:cs="宋体"/>
                <w:color w:val="auto"/>
                <w:sz w:val="18"/>
                <w:szCs w:val="18"/>
                <w:lang w:val="en-US" w:eastAsia="zh-CN" w:bidi="ar"/>
              </w:rPr>
              <w:t>阻燃多层板：不低于</w:t>
            </w:r>
            <w:r>
              <w:rPr>
                <w:rStyle w:val="303"/>
                <w:rFonts w:hint="eastAsia" w:ascii="宋体" w:hAnsi="宋体" w:eastAsia="宋体" w:cs="宋体"/>
                <w:color w:val="auto"/>
                <w:sz w:val="18"/>
                <w:szCs w:val="18"/>
                <w:lang w:val="en-US" w:eastAsia="zh-CN" w:bidi="ar"/>
              </w:rPr>
              <w:t>18mm</w:t>
            </w:r>
            <w:r>
              <w:rPr>
                <w:rStyle w:val="533"/>
                <w:rFonts w:hint="eastAsia" w:ascii="宋体" w:hAnsi="宋体" w:eastAsia="宋体" w:cs="宋体"/>
                <w:color w:val="auto"/>
                <w:sz w:val="18"/>
                <w:szCs w:val="18"/>
                <w:lang w:val="en-US" w:eastAsia="zh-CN" w:bidi="ar"/>
              </w:rPr>
              <w:t>，</w:t>
            </w:r>
            <w:r>
              <w:rPr>
                <w:rStyle w:val="303"/>
                <w:rFonts w:hint="eastAsia" w:ascii="宋体" w:hAnsi="宋体" w:eastAsia="宋体" w:cs="宋体"/>
                <w:color w:val="auto"/>
                <w:sz w:val="18"/>
                <w:szCs w:val="18"/>
                <w:lang w:val="en-US" w:eastAsia="zh-CN" w:bidi="ar"/>
              </w:rPr>
              <w:t>E1及以上</w:t>
            </w:r>
            <w:r>
              <w:rPr>
                <w:rStyle w:val="533"/>
                <w:rFonts w:hint="eastAsia" w:ascii="宋体" w:hAnsi="宋体" w:eastAsia="宋体" w:cs="宋体"/>
                <w:color w:val="auto"/>
                <w:sz w:val="18"/>
                <w:szCs w:val="18"/>
                <w:lang w:val="en-US" w:eastAsia="zh-CN" w:bidi="ar"/>
              </w:rPr>
              <w:t>级防火</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34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14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36D7">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A79D">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FF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310.00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39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18,600.00 </w:t>
            </w:r>
          </w:p>
        </w:tc>
      </w:tr>
      <w:tr w14:paraId="5DC44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CA86F">
            <w:pPr>
              <w:jc w:val="center"/>
              <w:rPr>
                <w:rFonts w:hint="eastAsia" w:ascii="宋体" w:hAnsi="宋体" w:eastAsia="宋体" w:cs="宋体"/>
                <w:i w:val="0"/>
                <w:iCs w:val="0"/>
                <w:color w:val="auto"/>
                <w:sz w:val="18"/>
                <w:szCs w:val="18"/>
                <w:u w:val="none"/>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FBC2">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533"/>
                <w:rFonts w:hint="eastAsia" w:ascii="宋体" w:hAnsi="宋体" w:eastAsia="宋体" w:cs="宋体"/>
                <w:color w:val="auto"/>
                <w:sz w:val="18"/>
                <w:szCs w:val="18"/>
                <w:lang w:val="en-US" w:eastAsia="zh-CN" w:bidi="ar"/>
              </w:rPr>
              <w:t>轻钢龙骨隔断墙：</w:t>
            </w:r>
            <w:r>
              <w:rPr>
                <w:rStyle w:val="303"/>
                <w:rFonts w:hint="eastAsia" w:ascii="宋体" w:hAnsi="宋体" w:eastAsia="宋体" w:cs="宋体"/>
                <w:color w:val="auto"/>
                <w:sz w:val="18"/>
                <w:szCs w:val="18"/>
                <w:lang w:val="en-US" w:eastAsia="zh-CN" w:bidi="ar"/>
              </w:rPr>
              <w:t>75</w:t>
            </w:r>
            <w:r>
              <w:rPr>
                <w:rStyle w:val="533"/>
                <w:rFonts w:hint="eastAsia" w:ascii="宋体" w:hAnsi="宋体" w:eastAsia="宋体" w:cs="宋体"/>
                <w:color w:val="auto"/>
                <w:sz w:val="18"/>
                <w:szCs w:val="18"/>
                <w:lang w:val="en-US" w:eastAsia="zh-CN" w:bidi="ar"/>
              </w:rPr>
              <w:t>型，覆石膏板</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55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3B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62A3">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7269">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12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140.00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97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14,560.00 </w:t>
            </w:r>
          </w:p>
        </w:tc>
      </w:tr>
      <w:tr w14:paraId="01F88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D07DD">
            <w:pPr>
              <w:jc w:val="center"/>
              <w:rPr>
                <w:rFonts w:hint="eastAsia" w:ascii="宋体" w:hAnsi="宋体" w:eastAsia="宋体" w:cs="宋体"/>
                <w:i w:val="0"/>
                <w:iCs w:val="0"/>
                <w:color w:val="auto"/>
                <w:sz w:val="18"/>
                <w:szCs w:val="18"/>
                <w:u w:val="none"/>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44A1">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303"/>
                <w:rFonts w:hint="eastAsia" w:ascii="宋体" w:hAnsi="宋体" w:eastAsia="宋体" w:cs="宋体"/>
                <w:color w:val="auto"/>
                <w:sz w:val="18"/>
                <w:szCs w:val="18"/>
                <w:lang w:val="en-US" w:eastAsia="zh-CN" w:bidi="ar"/>
              </w:rPr>
              <w:t>9</w:t>
            </w:r>
            <w:r>
              <w:rPr>
                <w:rStyle w:val="533"/>
                <w:rFonts w:hint="eastAsia" w:ascii="宋体" w:hAnsi="宋体" w:eastAsia="宋体" w:cs="宋体"/>
                <w:color w:val="auto"/>
                <w:sz w:val="18"/>
                <w:szCs w:val="18"/>
                <w:lang w:val="en-US" w:eastAsia="zh-CN" w:bidi="ar"/>
              </w:rPr>
              <w:t>厘板（购买）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66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C9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899E">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4FAC">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0D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80.00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43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4,800.00 </w:t>
            </w:r>
          </w:p>
        </w:tc>
      </w:tr>
      <w:tr w14:paraId="486D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8A17B">
            <w:pPr>
              <w:jc w:val="center"/>
              <w:rPr>
                <w:rFonts w:hint="eastAsia" w:ascii="宋体" w:hAnsi="宋体" w:eastAsia="宋体" w:cs="宋体"/>
                <w:i w:val="0"/>
                <w:iCs w:val="0"/>
                <w:color w:val="auto"/>
                <w:sz w:val="18"/>
                <w:szCs w:val="18"/>
                <w:u w:val="none"/>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E2E3">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303"/>
                <w:rFonts w:hint="eastAsia" w:ascii="宋体" w:hAnsi="宋体" w:eastAsia="宋体" w:cs="宋体"/>
                <w:color w:val="auto"/>
                <w:sz w:val="18"/>
                <w:szCs w:val="18"/>
                <w:lang w:val="en-US" w:eastAsia="zh-CN" w:bidi="ar"/>
              </w:rPr>
              <w:t>pvc</w:t>
            </w:r>
            <w:r>
              <w:rPr>
                <w:rStyle w:val="533"/>
                <w:rFonts w:hint="eastAsia" w:ascii="宋体" w:hAnsi="宋体" w:eastAsia="宋体" w:cs="宋体"/>
                <w:color w:val="auto"/>
                <w:sz w:val="18"/>
                <w:szCs w:val="18"/>
                <w:lang w:val="en-US" w:eastAsia="zh-CN" w:bidi="ar"/>
              </w:rPr>
              <w:t>板（高密度）</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E7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EB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3618">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B708">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B4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90.00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5C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3,150.00 </w:t>
            </w:r>
          </w:p>
        </w:tc>
      </w:tr>
      <w:tr w14:paraId="763BB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14C5D">
            <w:pPr>
              <w:jc w:val="center"/>
              <w:rPr>
                <w:rFonts w:hint="eastAsia" w:ascii="宋体" w:hAnsi="宋体" w:eastAsia="宋体" w:cs="宋体"/>
                <w:i w:val="0"/>
                <w:iCs w:val="0"/>
                <w:color w:val="auto"/>
                <w:sz w:val="18"/>
                <w:szCs w:val="18"/>
                <w:u w:val="none"/>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9198">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亚克力板</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2D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8B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C19B">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3EC3">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37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9C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4,000.00 </w:t>
            </w:r>
          </w:p>
        </w:tc>
      </w:tr>
      <w:tr w14:paraId="1D2AA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B0475">
            <w:pPr>
              <w:jc w:val="center"/>
              <w:rPr>
                <w:rFonts w:hint="eastAsia" w:ascii="宋体" w:hAnsi="宋体" w:eastAsia="宋体" w:cs="宋体"/>
                <w:i w:val="0"/>
                <w:iCs w:val="0"/>
                <w:color w:val="auto"/>
                <w:sz w:val="18"/>
                <w:szCs w:val="18"/>
                <w:u w:val="none"/>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8B3A">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铝塑板</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8D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6B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8AEB">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A705">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A6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150.00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B0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3,300.00 </w:t>
            </w:r>
          </w:p>
        </w:tc>
      </w:tr>
      <w:tr w14:paraId="32CF6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2E3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顶部门头部分</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CFC3">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533"/>
                <w:rFonts w:hint="eastAsia" w:ascii="宋体" w:hAnsi="宋体" w:eastAsia="宋体" w:cs="宋体"/>
                <w:color w:val="auto"/>
                <w:sz w:val="18"/>
                <w:szCs w:val="18"/>
                <w:lang w:val="en-US" w:eastAsia="zh-CN" w:bidi="ar"/>
              </w:rPr>
              <w:t>造型</w:t>
            </w:r>
            <w:r>
              <w:rPr>
                <w:rStyle w:val="303"/>
                <w:rFonts w:hint="eastAsia" w:ascii="宋体" w:hAnsi="宋体" w:eastAsia="宋体" w:cs="宋体"/>
                <w:color w:val="auto"/>
                <w:sz w:val="18"/>
                <w:szCs w:val="18"/>
                <w:lang w:val="en-US" w:eastAsia="zh-CN" w:bidi="ar"/>
              </w:rPr>
              <w:t>1</w:t>
            </w:r>
            <w:r>
              <w:rPr>
                <w:rStyle w:val="533"/>
                <w:rFonts w:hint="eastAsia" w:ascii="宋体" w:hAnsi="宋体" w:eastAsia="宋体" w:cs="宋体"/>
                <w:color w:val="auto"/>
                <w:sz w:val="18"/>
                <w:szCs w:val="18"/>
                <w:lang w:val="en-US" w:eastAsia="zh-CN" w:bidi="ar"/>
              </w:rPr>
              <w:t>：钢木结构</w:t>
            </w:r>
            <w:r>
              <w:rPr>
                <w:rStyle w:val="303"/>
                <w:rFonts w:hint="eastAsia" w:ascii="宋体" w:hAnsi="宋体" w:eastAsia="宋体" w:cs="宋体"/>
                <w:color w:val="auto"/>
                <w:sz w:val="18"/>
                <w:szCs w:val="18"/>
                <w:lang w:val="en-US" w:eastAsia="zh-CN" w:bidi="ar"/>
              </w:rPr>
              <w:t>+</w:t>
            </w:r>
            <w:r>
              <w:rPr>
                <w:rStyle w:val="533"/>
                <w:rFonts w:hint="eastAsia" w:ascii="宋体" w:hAnsi="宋体" w:eastAsia="宋体" w:cs="宋体"/>
                <w:color w:val="auto"/>
                <w:sz w:val="18"/>
                <w:szCs w:val="18"/>
                <w:lang w:val="en-US" w:eastAsia="zh-CN" w:bidi="ar"/>
              </w:rPr>
              <w:t>波音纸</w:t>
            </w:r>
            <w:r>
              <w:rPr>
                <w:rStyle w:val="303"/>
                <w:rFonts w:hint="eastAsia" w:ascii="宋体" w:hAnsi="宋体" w:eastAsia="宋体" w:cs="宋体"/>
                <w:color w:val="auto"/>
                <w:sz w:val="18"/>
                <w:szCs w:val="18"/>
                <w:lang w:val="en-US" w:eastAsia="zh-CN" w:bidi="ar"/>
              </w:rPr>
              <w:t>+</w:t>
            </w:r>
            <w:r>
              <w:rPr>
                <w:rStyle w:val="533"/>
                <w:rFonts w:hint="eastAsia" w:ascii="宋体" w:hAnsi="宋体" w:eastAsia="宋体" w:cs="宋体"/>
                <w:color w:val="auto"/>
                <w:sz w:val="18"/>
                <w:szCs w:val="18"/>
                <w:lang w:val="en-US" w:eastAsia="zh-CN" w:bidi="ar"/>
              </w:rPr>
              <w:t>软膜</w:t>
            </w:r>
            <w:r>
              <w:rPr>
                <w:rStyle w:val="303"/>
                <w:rFonts w:hint="eastAsia" w:ascii="宋体" w:hAnsi="宋体" w:eastAsia="宋体" w:cs="宋体"/>
                <w:color w:val="auto"/>
                <w:sz w:val="18"/>
                <w:szCs w:val="18"/>
                <w:lang w:val="en-US" w:eastAsia="zh-CN" w:bidi="ar"/>
              </w:rPr>
              <w:t>+</w:t>
            </w:r>
            <w:r>
              <w:rPr>
                <w:rStyle w:val="533"/>
                <w:rFonts w:hint="eastAsia" w:ascii="宋体" w:hAnsi="宋体" w:eastAsia="宋体" w:cs="宋体"/>
                <w:color w:val="auto"/>
                <w:sz w:val="18"/>
                <w:szCs w:val="18"/>
                <w:lang w:val="en-US" w:eastAsia="zh-CN" w:bidi="ar"/>
              </w:rPr>
              <w:t>铝合金</w:t>
            </w:r>
            <w:r>
              <w:rPr>
                <w:rStyle w:val="303"/>
                <w:rFonts w:hint="eastAsia" w:ascii="宋体" w:hAnsi="宋体" w:eastAsia="宋体" w:cs="宋体"/>
                <w:color w:val="auto"/>
                <w:sz w:val="18"/>
                <w:szCs w:val="18"/>
                <w:lang w:val="en-US" w:eastAsia="zh-CN" w:bidi="ar"/>
              </w:rPr>
              <w:t>TRUSS</w:t>
            </w:r>
            <w:r>
              <w:rPr>
                <w:rStyle w:val="533"/>
                <w:rFonts w:hint="eastAsia" w:ascii="宋体" w:hAnsi="宋体" w:eastAsia="宋体" w:cs="宋体"/>
                <w:color w:val="auto"/>
                <w:sz w:val="18"/>
                <w:szCs w:val="18"/>
                <w:lang w:val="en-US" w:eastAsia="zh-CN" w:bidi="ar"/>
              </w:rPr>
              <w:t>架</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AA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51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延米</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68FA">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A2F2">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11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360.00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16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4,680.00 </w:t>
            </w:r>
          </w:p>
        </w:tc>
      </w:tr>
      <w:tr w14:paraId="76547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D2724">
            <w:pPr>
              <w:jc w:val="center"/>
              <w:rPr>
                <w:rFonts w:hint="eastAsia" w:ascii="宋体" w:hAnsi="宋体" w:eastAsia="宋体" w:cs="宋体"/>
                <w:i w:val="0"/>
                <w:iCs w:val="0"/>
                <w:color w:val="auto"/>
                <w:sz w:val="18"/>
                <w:szCs w:val="18"/>
                <w:u w:val="none"/>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8A50">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533"/>
                <w:rFonts w:hint="eastAsia" w:ascii="宋体" w:hAnsi="宋体" w:eastAsia="宋体" w:cs="宋体"/>
                <w:color w:val="auto"/>
                <w:sz w:val="18"/>
                <w:szCs w:val="18"/>
                <w:lang w:val="en-US" w:eastAsia="zh-CN" w:bidi="ar"/>
              </w:rPr>
              <w:t>造型</w:t>
            </w:r>
            <w:r>
              <w:rPr>
                <w:rStyle w:val="303"/>
                <w:rFonts w:hint="eastAsia" w:ascii="宋体" w:hAnsi="宋体" w:eastAsia="宋体" w:cs="宋体"/>
                <w:color w:val="auto"/>
                <w:sz w:val="18"/>
                <w:szCs w:val="18"/>
                <w:lang w:val="en-US" w:eastAsia="zh-CN" w:bidi="ar"/>
              </w:rPr>
              <w:t>2</w:t>
            </w:r>
            <w:r>
              <w:rPr>
                <w:rStyle w:val="533"/>
                <w:rFonts w:hint="eastAsia" w:ascii="宋体" w:hAnsi="宋体" w:eastAsia="宋体" w:cs="宋体"/>
                <w:color w:val="auto"/>
                <w:sz w:val="18"/>
                <w:szCs w:val="18"/>
                <w:lang w:val="en-US" w:eastAsia="zh-CN" w:bidi="ar"/>
              </w:rPr>
              <w:t>：钢木结构</w:t>
            </w:r>
            <w:r>
              <w:rPr>
                <w:rStyle w:val="303"/>
                <w:rFonts w:hint="eastAsia" w:ascii="宋体" w:hAnsi="宋体" w:eastAsia="宋体" w:cs="宋体"/>
                <w:color w:val="auto"/>
                <w:sz w:val="18"/>
                <w:szCs w:val="18"/>
                <w:lang w:val="en-US" w:eastAsia="zh-CN" w:bidi="ar"/>
              </w:rPr>
              <w:t>+</w:t>
            </w:r>
            <w:r>
              <w:rPr>
                <w:rStyle w:val="533"/>
                <w:rFonts w:hint="eastAsia" w:ascii="宋体" w:hAnsi="宋体" w:eastAsia="宋体" w:cs="宋体"/>
                <w:color w:val="auto"/>
                <w:sz w:val="18"/>
                <w:szCs w:val="18"/>
                <w:lang w:val="en-US" w:eastAsia="zh-CN" w:bidi="ar"/>
              </w:rPr>
              <w:t>灯带</w:t>
            </w:r>
            <w:r>
              <w:rPr>
                <w:rStyle w:val="303"/>
                <w:rFonts w:hint="eastAsia" w:ascii="宋体" w:hAnsi="宋体" w:eastAsia="宋体" w:cs="宋体"/>
                <w:color w:val="auto"/>
                <w:sz w:val="18"/>
                <w:szCs w:val="18"/>
                <w:lang w:val="en-US" w:eastAsia="zh-CN" w:bidi="ar"/>
              </w:rPr>
              <w:t>+</w:t>
            </w:r>
            <w:r>
              <w:rPr>
                <w:rStyle w:val="533"/>
                <w:rFonts w:hint="eastAsia" w:ascii="宋体" w:hAnsi="宋体" w:eastAsia="宋体" w:cs="宋体"/>
                <w:color w:val="auto"/>
                <w:sz w:val="18"/>
                <w:szCs w:val="18"/>
                <w:lang w:val="en-US" w:eastAsia="zh-CN" w:bidi="ar"/>
              </w:rPr>
              <w:t>波音纸</w:t>
            </w:r>
            <w:r>
              <w:rPr>
                <w:rStyle w:val="303"/>
                <w:rFonts w:hint="eastAsia" w:ascii="宋体" w:hAnsi="宋体" w:eastAsia="宋体" w:cs="宋体"/>
                <w:color w:val="auto"/>
                <w:sz w:val="18"/>
                <w:szCs w:val="18"/>
                <w:lang w:val="en-US" w:eastAsia="zh-CN" w:bidi="ar"/>
              </w:rPr>
              <w:t>+</w:t>
            </w:r>
            <w:r>
              <w:rPr>
                <w:rStyle w:val="533"/>
                <w:rFonts w:hint="eastAsia" w:ascii="宋体" w:hAnsi="宋体" w:eastAsia="宋体" w:cs="宋体"/>
                <w:color w:val="auto"/>
                <w:sz w:val="18"/>
                <w:szCs w:val="18"/>
                <w:lang w:val="en-US" w:eastAsia="zh-CN" w:bidi="ar"/>
              </w:rPr>
              <w:t>铝合金</w:t>
            </w:r>
            <w:r>
              <w:rPr>
                <w:rStyle w:val="303"/>
                <w:rFonts w:hint="eastAsia" w:ascii="宋体" w:hAnsi="宋体" w:eastAsia="宋体" w:cs="宋体"/>
                <w:color w:val="auto"/>
                <w:sz w:val="18"/>
                <w:szCs w:val="18"/>
                <w:lang w:val="en-US" w:eastAsia="zh-CN" w:bidi="ar"/>
              </w:rPr>
              <w:t>TRUSS</w:t>
            </w:r>
            <w:r>
              <w:rPr>
                <w:rStyle w:val="533"/>
                <w:rFonts w:hint="eastAsia" w:ascii="宋体" w:hAnsi="宋体" w:eastAsia="宋体" w:cs="宋体"/>
                <w:color w:val="auto"/>
                <w:sz w:val="18"/>
                <w:szCs w:val="18"/>
                <w:lang w:val="en-US" w:eastAsia="zh-CN" w:bidi="ar"/>
              </w:rPr>
              <w:t>架</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67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92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延米</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3C16">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E41B">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8A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400.00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59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5,600.00 </w:t>
            </w:r>
          </w:p>
        </w:tc>
      </w:tr>
      <w:tr w14:paraId="1BD01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5D5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Style w:val="533"/>
                <w:rFonts w:hint="eastAsia" w:ascii="宋体" w:hAnsi="宋体" w:eastAsia="宋体" w:cs="宋体"/>
                <w:color w:val="auto"/>
                <w:sz w:val="18"/>
                <w:szCs w:val="18"/>
                <w:lang w:val="en-US" w:eastAsia="zh-CN" w:bidi="ar"/>
              </w:rPr>
              <w:t>展示区</w:t>
            </w:r>
            <w:r>
              <w:rPr>
                <w:rStyle w:val="303"/>
                <w:rFonts w:hint="eastAsia" w:ascii="宋体" w:hAnsi="宋体" w:eastAsia="宋体" w:cs="宋体"/>
                <w:color w:val="auto"/>
                <w:sz w:val="18"/>
                <w:szCs w:val="18"/>
                <w:lang w:val="en-US" w:eastAsia="zh-CN" w:bidi="ar"/>
              </w:rPr>
              <w:t>1</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AE9F">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533"/>
                <w:rFonts w:hint="eastAsia" w:ascii="宋体" w:hAnsi="宋体" w:eastAsia="宋体" w:cs="宋体"/>
                <w:color w:val="auto"/>
                <w:sz w:val="18"/>
                <w:szCs w:val="18"/>
                <w:lang w:val="en-US" w:eastAsia="zh-CN" w:bidi="ar"/>
              </w:rPr>
              <w:t>木结构</w:t>
            </w:r>
            <w:r>
              <w:rPr>
                <w:rStyle w:val="303"/>
                <w:rFonts w:hint="eastAsia" w:ascii="宋体" w:hAnsi="宋体" w:eastAsia="宋体" w:cs="宋体"/>
                <w:color w:val="auto"/>
                <w:sz w:val="18"/>
                <w:szCs w:val="18"/>
                <w:lang w:val="en-US" w:eastAsia="zh-CN" w:bidi="ar"/>
              </w:rPr>
              <w:t>+</w:t>
            </w:r>
            <w:r>
              <w:rPr>
                <w:rStyle w:val="533"/>
                <w:rFonts w:hint="eastAsia" w:ascii="宋体" w:hAnsi="宋体" w:eastAsia="宋体" w:cs="宋体"/>
                <w:color w:val="auto"/>
                <w:sz w:val="18"/>
                <w:szCs w:val="18"/>
                <w:lang w:val="en-US" w:eastAsia="zh-CN" w:bidi="ar"/>
              </w:rPr>
              <w:t>发光灯箱</w:t>
            </w:r>
            <w:r>
              <w:rPr>
                <w:rStyle w:val="303"/>
                <w:rFonts w:hint="eastAsia" w:ascii="宋体" w:hAnsi="宋体" w:eastAsia="宋体" w:cs="宋体"/>
                <w:color w:val="auto"/>
                <w:sz w:val="18"/>
                <w:szCs w:val="18"/>
                <w:lang w:val="en-US" w:eastAsia="zh-CN" w:bidi="ar"/>
              </w:rPr>
              <w:t>+</w:t>
            </w:r>
            <w:r>
              <w:rPr>
                <w:rStyle w:val="533"/>
                <w:rFonts w:hint="eastAsia" w:ascii="宋体" w:hAnsi="宋体" w:eastAsia="宋体" w:cs="宋体"/>
                <w:color w:val="auto"/>
                <w:sz w:val="18"/>
                <w:szCs w:val="18"/>
                <w:lang w:val="en-US" w:eastAsia="zh-CN" w:bidi="ar"/>
              </w:rPr>
              <w:t>筒灯</w:t>
            </w:r>
            <w:r>
              <w:rPr>
                <w:rStyle w:val="303"/>
                <w:rFonts w:hint="eastAsia" w:ascii="宋体" w:hAnsi="宋体" w:eastAsia="宋体" w:cs="宋体"/>
                <w:color w:val="auto"/>
                <w:sz w:val="18"/>
                <w:szCs w:val="18"/>
                <w:lang w:val="en-US" w:eastAsia="zh-CN" w:bidi="ar"/>
              </w:rPr>
              <w:t>+</w:t>
            </w:r>
            <w:r>
              <w:rPr>
                <w:rStyle w:val="533"/>
                <w:rFonts w:hint="eastAsia" w:ascii="宋体" w:hAnsi="宋体" w:eastAsia="宋体" w:cs="宋体"/>
                <w:color w:val="auto"/>
                <w:sz w:val="18"/>
                <w:szCs w:val="18"/>
                <w:lang w:val="en-US" w:eastAsia="zh-CN" w:bidi="ar"/>
              </w:rPr>
              <w:t>波音纸</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3B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7F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3351">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EA86">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23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510.00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0A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12,240.00 </w:t>
            </w:r>
          </w:p>
        </w:tc>
      </w:tr>
      <w:tr w14:paraId="7F4C7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E52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Style w:val="533"/>
                <w:rFonts w:hint="eastAsia" w:ascii="宋体" w:hAnsi="宋体" w:eastAsia="宋体" w:cs="宋体"/>
                <w:color w:val="auto"/>
                <w:sz w:val="18"/>
                <w:szCs w:val="18"/>
                <w:lang w:val="en-US" w:eastAsia="zh-CN" w:bidi="ar"/>
              </w:rPr>
              <w:t>展示区</w:t>
            </w:r>
            <w:r>
              <w:rPr>
                <w:rStyle w:val="303"/>
                <w:rFonts w:hint="eastAsia" w:ascii="宋体" w:hAnsi="宋体" w:eastAsia="宋体" w:cs="宋体"/>
                <w:color w:val="auto"/>
                <w:sz w:val="18"/>
                <w:szCs w:val="18"/>
                <w:lang w:val="en-US" w:eastAsia="zh-CN" w:bidi="ar"/>
              </w:rPr>
              <w:t>2</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3494">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533"/>
                <w:rFonts w:hint="eastAsia" w:ascii="宋体" w:hAnsi="宋体" w:eastAsia="宋体" w:cs="宋体"/>
                <w:color w:val="auto"/>
                <w:sz w:val="18"/>
                <w:szCs w:val="18"/>
                <w:lang w:val="en-US" w:eastAsia="zh-CN" w:bidi="ar"/>
              </w:rPr>
              <w:t>木结构</w:t>
            </w:r>
            <w:r>
              <w:rPr>
                <w:rStyle w:val="303"/>
                <w:rFonts w:hint="eastAsia" w:ascii="宋体" w:hAnsi="宋体" w:eastAsia="宋体" w:cs="宋体"/>
                <w:color w:val="auto"/>
                <w:sz w:val="18"/>
                <w:szCs w:val="18"/>
                <w:lang w:val="en-US" w:eastAsia="zh-CN" w:bidi="ar"/>
              </w:rPr>
              <w:t>+</w:t>
            </w:r>
            <w:r>
              <w:rPr>
                <w:rStyle w:val="533"/>
                <w:rFonts w:hint="eastAsia" w:ascii="宋体" w:hAnsi="宋体" w:eastAsia="宋体" w:cs="宋体"/>
                <w:color w:val="auto"/>
                <w:sz w:val="18"/>
                <w:szCs w:val="18"/>
                <w:lang w:val="en-US" w:eastAsia="zh-CN" w:bidi="ar"/>
              </w:rPr>
              <w:t>发光灯箱</w:t>
            </w:r>
            <w:r>
              <w:rPr>
                <w:rStyle w:val="303"/>
                <w:rFonts w:hint="eastAsia" w:ascii="宋体" w:hAnsi="宋体" w:eastAsia="宋体" w:cs="宋体"/>
                <w:color w:val="auto"/>
                <w:sz w:val="18"/>
                <w:szCs w:val="18"/>
                <w:lang w:val="en-US" w:eastAsia="zh-CN" w:bidi="ar"/>
              </w:rPr>
              <w:t>+</w:t>
            </w:r>
            <w:r>
              <w:rPr>
                <w:rStyle w:val="533"/>
                <w:rFonts w:hint="eastAsia" w:ascii="宋体" w:hAnsi="宋体" w:eastAsia="宋体" w:cs="宋体"/>
                <w:color w:val="auto"/>
                <w:sz w:val="18"/>
                <w:szCs w:val="18"/>
                <w:lang w:val="en-US" w:eastAsia="zh-CN" w:bidi="ar"/>
              </w:rPr>
              <w:t>筒灯</w:t>
            </w:r>
            <w:r>
              <w:rPr>
                <w:rStyle w:val="303"/>
                <w:rFonts w:hint="eastAsia" w:ascii="宋体" w:hAnsi="宋体" w:eastAsia="宋体" w:cs="宋体"/>
                <w:color w:val="auto"/>
                <w:sz w:val="18"/>
                <w:szCs w:val="18"/>
                <w:lang w:val="en-US" w:eastAsia="zh-CN" w:bidi="ar"/>
              </w:rPr>
              <w:t>+</w:t>
            </w:r>
            <w:r>
              <w:rPr>
                <w:rStyle w:val="533"/>
                <w:rFonts w:hint="eastAsia" w:ascii="宋体" w:hAnsi="宋体" w:eastAsia="宋体" w:cs="宋体"/>
                <w:color w:val="auto"/>
                <w:sz w:val="18"/>
                <w:szCs w:val="18"/>
                <w:lang w:val="en-US" w:eastAsia="zh-CN" w:bidi="ar"/>
              </w:rPr>
              <w:t>车贴画面</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A2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FD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7F77">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A8F8">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69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510.00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BE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12,240.00 </w:t>
            </w:r>
          </w:p>
        </w:tc>
      </w:tr>
      <w:tr w14:paraId="51ABA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162A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Style w:val="533"/>
                <w:rFonts w:hint="eastAsia" w:ascii="宋体" w:hAnsi="宋体" w:eastAsia="宋体" w:cs="宋体"/>
                <w:color w:val="auto"/>
                <w:sz w:val="18"/>
                <w:szCs w:val="18"/>
                <w:lang w:val="en-US" w:eastAsia="zh-CN" w:bidi="ar"/>
              </w:rPr>
              <w:t>展示区</w:t>
            </w:r>
            <w:r>
              <w:rPr>
                <w:rStyle w:val="303"/>
                <w:rFonts w:hint="eastAsia" w:ascii="宋体" w:hAnsi="宋体" w:eastAsia="宋体" w:cs="宋体"/>
                <w:color w:val="auto"/>
                <w:sz w:val="18"/>
                <w:szCs w:val="18"/>
                <w:lang w:val="en-US" w:eastAsia="zh-CN" w:bidi="ar"/>
              </w:rPr>
              <w:t>3</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136D">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533"/>
                <w:rFonts w:hint="eastAsia" w:ascii="宋体" w:hAnsi="宋体" w:eastAsia="宋体" w:cs="宋体"/>
                <w:color w:val="auto"/>
                <w:sz w:val="18"/>
                <w:szCs w:val="18"/>
                <w:lang w:val="en-US" w:eastAsia="zh-CN" w:bidi="ar"/>
              </w:rPr>
              <w:t>钢木结构</w:t>
            </w:r>
            <w:r>
              <w:rPr>
                <w:rStyle w:val="303"/>
                <w:rFonts w:hint="eastAsia" w:ascii="宋体" w:hAnsi="宋体" w:eastAsia="宋体" w:cs="宋体"/>
                <w:color w:val="auto"/>
                <w:sz w:val="18"/>
                <w:szCs w:val="18"/>
                <w:lang w:val="en-US" w:eastAsia="zh-CN" w:bidi="ar"/>
              </w:rPr>
              <w:t>+</w:t>
            </w:r>
            <w:r>
              <w:rPr>
                <w:rStyle w:val="533"/>
                <w:rFonts w:hint="eastAsia" w:ascii="宋体" w:hAnsi="宋体" w:eastAsia="宋体" w:cs="宋体"/>
                <w:color w:val="auto"/>
                <w:sz w:val="18"/>
                <w:szCs w:val="18"/>
                <w:lang w:val="en-US" w:eastAsia="zh-CN" w:bidi="ar"/>
              </w:rPr>
              <w:t>墙面柜</w:t>
            </w:r>
            <w:r>
              <w:rPr>
                <w:rStyle w:val="303"/>
                <w:rFonts w:hint="eastAsia" w:ascii="宋体" w:hAnsi="宋体" w:eastAsia="宋体" w:cs="宋体"/>
                <w:color w:val="auto"/>
                <w:sz w:val="18"/>
                <w:szCs w:val="18"/>
                <w:lang w:val="en-US" w:eastAsia="zh-CN" w:bidi="ar"/>
              </w:rPr>
              <w:t>+</w:t>
            </w:r>
            <w:r>
              <w:rPr>
                <w:rStyle w:val="533"/>
                <w:rFonts w:hint="eastAsia" w:ascii="宋体" w:hAnsi="宋体" w:eastAsia="宋体" w:cs="宋体"/>
                <w:color w:val="auto"/>
                <w:sz w:val="18"/>
                <w:szCs w:val="18"/>
                <w:lang w:val="en-US" w:eastAsia="zh-CN" w:bidi="ar"/>
              </w:rPr>
              <w:t>发光灯箱</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E1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47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72CF">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1F06">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F8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510.00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E2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17,850.00 </w:t>
            </w:r>
          </w:p>
        </w:tc>
      </w:tr>
      <w:tr w14:paraId="2FA8F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782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Style w:val="533"/>
                <w:rFonts w:hint="eastAsia" w:ascii="宋体" w:hAnsi="宋体" w:eastAsia="宋体" w:cs="宋体"/>
                <w:color w:val="auto"/>
                <w:sz w:val="18"/>
                <w:szCs w:val="18"/>
                <w:lang w:val="en-US" w:eastAsia="zh-CN" w:bidi="ar"/>
              </w:rPr>
              <w:t>展示区</w:t>
            </w:r>
            <w:r>
              <w:rPr>
                <w:rStyle w:val="303"/>
                <w:rFonts w:hint="eastAsia" w:ascii="宋体" w:hAnsi="宋体" w:eastAsia="宋体" w:cs="宋体"/>
                <w:color w:val="auto"/>
                <w:sz w:val="18"/>
                <w:szCs w:val="18"/>
                <w:lang w:val="en-US" w:eastAsia="zh-CN" w:bidi="ar"/>
              </w:rPr>
              <w:t>4</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7B6A">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533"/>
                <w:rFonts w:hint="eastAsia" w:ascii="宋体" w:hAnsi="宋体" w:eastAsia="宋体" w:cs="宋体"/>
                <w:color w:val="auto"/>
                <w:sz w:val="18"/>
                <w:szCs w:val="18"/>
                <w:lang w:val="en-US" w:eastAsia="zh-CN" w:bidi="ar"/>
              </w:rPr>
              <w:t>木结构</w:t>
            </w:r>
            <w:r>
              <w:rPr>
                <w:rStyle w:val="303"/>
                <w:rFonts w:hint="eastAsia" w:ascii="宋体" w:hAnsi="宋体" w:eastAsia="宋体" w:cs="宋体"/>
                <w:color w:val="auto"/>
                <w:sz w:val="18"/>
                <w:szCs w:val="18"/>
                <w:lang w:val="en-US" w:eastAsia="zh-CN" w:bidi="ar"/>
              </w:rPr>
              <w:t>+</w:t>
            </w:r>
            <w:r>
              <w:rPr>
                <w:rStyle w:val="533"/>
                <w:rFonts w:hint="eastAsia" w:ascii="宋体" w:hAnsi="宋体" w:eastAsia="宋体" w:cs="宋体"/>
                <w:color w:val="auto"/>
                <w:sz w:val="18"/>
                <w:szCs w:val="18"/>
                <w:lang w:val="en-US" w:eastAsia="zh-CN" w:bidi="ar"/>
              </w:rPr>
              <w:t>发光灯箱</w:t>
            </w:r>
            <w:r>
              <w:rPr>
                <w:rStyle w:val="303"/>
                <w:rFonts w:hint="eastAsia" w:ascii="宋体" w:hAnsi="宋体" w:eastAsia="宋体" w:cs="宋体"/>
                <w:color w:val="auto"/>
                <w:sz w:val="18"/>
                <w:szCs w:val="18"/>
                <w:lang w:val="en-US" w:eastAsia="zh-CN" w:bidi="ar"/>
              </w:rPr>
              <w:t>+</w:t>
            </w:r>
            <w:r>
              <w:rPr>
                <w:rStyle w:val="533"/>
                <w:rFonts w:hint="eastAsia" w:ascii="宋体" w:hAnsi="宋体" w:eastAsia="宋体" w:cs="宋体"/>
                <w:color w:val="auto"/>
                <w:sz w:val="18"/>
                <w:szCs w:val="18"/>
                <w:lang w:val="en-US" w:eastAsia="zh-CN" w:bidi="ar"/>
              </w:rPr>
              <w:t>筒灯</w:t>
            </w:r>
            <w:r>
              <w:rPr>
                <w:rStyle w:val="303"/>
                <w:rFonts w:hint="eastAsia" w:ascii="宋体" w:hAnsi="宋体" w:eastAsia="宋体" w:cs="宋体"/>
                <w:color w:val="auto"/>
                <w:sz w:val="18"/>
                <w:szCs w:val="18"/>
                <w:lang w:val="en-US" w:eastAsia="zh-CN" w:bidi="ar"/>
              </w:rPr>
              <w:t>+</w:t>
            </w:r>
            <w:r>
              <w:rPr>
                <w:rStyle w:val="533"/>
                <w:rFonts w:hint="eastAsia" w:ascii="宋体" w:hAnsi="宋体" w:eastAsia="宋体" w:cs="宋体"/>
                <w:color w:val="auto"/>
                <w:sz w:val="18"/>
                <w:szCs w:val="18"/>
                <w:lang w:val="en-US" w:eastAsia="zh-CN" w:bidi="ar"/>
              </w:rPr>
              <w:t>车贴画面</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84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B5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B79C">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BEA5">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F5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510.00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CD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15,300.00 </w:t>
            </w:r>
          </w:p>
        </w:tc>
      </w:tr>
      <w:tr w14:paraId="3BE3A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83F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Style w:val="533"/>
                <w:rFonts w:hint="eastAsia" w:ascii="宋体" w:hAnsi="宋体" w:eastAsia="宋体" w:cs="宋体"/>
                <w:color w:val="auto"/>
                <w:sz w:val="18"/>
                <w:szCs w:val="18"/>
                <w:lang w:val="en-US" w:eastAsia="zh-CN" w:bidi="ar"/>
              </w:rPr>
              <w:t>展示区</w:t>
            </w:r>
            <w:r>
              <w:rPr>
                <w:rStyle w:val="303"/>
                <w:rFonts w:hint="eastAsia" w:ascii="宋体" w:hAnsi="宋体" w:eastAsia="宋体" w:cs="宋体"/>
                <w:color w:val="auto"/>
                <w:sz w:val="18"/>
                <w:szCs w:val="18"/>
                <w:lang w:val="en-US" w:eastAsia="zh-CN" w:bidi="ar"/>
              </w:rPr>
              <w:t>5</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4964">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533"/>
                <w:rFonts w:hint="eastAsia" w:ascii="宋体" w:hAnsi="宋体" w:eastAsia="宋体" w:cs="宋体"/>
                <w:color w:val="auto"/>
                <w:sz w:val="18"/>
                <w:szCs w:val="18"/>
                <w:lang w:val="en-US" w:eastAsia="zh-CN" w:bidi="ar"/>
              </w:rPr>
              <w:t>木质背板</w:t>
            </w:r>
            <w:r>
              <w:rPr>
                <w:rStyle w:val="303"/>
                <w:rFonts w:hint="eastAsia" w:ascii="宋体" w:hAnsi="宋体" w:eastAsia="宋体" w:cs="宋体"/>
                <w:color w:val="auto"/>
                <w:sz w:val="18"/>
                <w:szCs w:val="18"/>
                <w:lang w:val="en-US" w:eastAsia="zh-CN" w:bidi="ar"/>
              </w:rPr>
              <w:t>+</w:t>
            </w:r>
            <w:r>
              <w:rPr>
                <w:rStyle w:val="533"/>
                <w:rFonts w:hint="eastAsia" w:ascii="宋体" w:hAnsi="宋体" w:eastAsia="宋体" w:cs="宋体"/>
                <w:color w:val="auto"/>
                <w:sz w:val="18"/>
                <w:szCs w:val="18"/>
                <w:lang w:val="en-US" w:eastAsia="zh-CN" w:bidi="ar"/>
              </w:rPr>
              <w:t>车贴画面</w:t>
            </w:r>
            <w:r>
              <w:rPr>
                <w:rStyle w:val="303"/>
                <w:rFonts w:hint="eastAsia" w:ascii="宋体" w:hAnsi="宋体" w:eastAsia="宋体" w:cs="宋体"/>
                <w:color w:val="auto"/>
                <w:sz w:val="18"/>
                <w:szCs w:val="18"/>
                <w:lang w:val="en-US" w:eastAsia="zh-CN" w:bidi="ar"/>
              </w:rPr>
              <w:t>+</w:t>
            </w:r>
            <w:r>
              <w:rPr>
                <w:rStyle w:val="533"/>
                <w:rFonts w:hint="eastAsia" w:ascii="宋体" w:hAnsi="宋体" w:eastAsia="宋体" w:cs="宋体"/>
                <w:color w:val="auto"/>
                <w:sz w:val="18"/>
                <w:szCs w:val="18"/>
                <w:lang w:val="en-US" w:eastAsia="zh-CN" w:bidi="ar"/>
              </w:rPr>
              <w:t>波音纸</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F1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26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9F97">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51B2">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FB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400.00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FB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14,000.00 </w:t>
            </w:r>
          </w:p>
        </w:tc>
      </w:tr>
      <w:tr w14:paraId="7BF88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7E67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Style w:val="533"/>
                <w:rFonts w:hint="eastAsia" w:ascii="宋体" w:hAnsi="宋体" w:eastAsia="宋体" w:cs="宋体"/>
                <w:color w:val="auto"/>
                <w:sz w:val="18"/>
                <w:szCs w:val="18"/>
                <w:lang w:val="en-US" w:eastAsia="zh-CN" w:bidi="ar"/>
              </w:rPr>
              <w:t>展示区</w:t>
            </w:r>
            <w:r>
              <w:rPr>
                <w:rStyle w:val="303"/>
                <w:rFonts w:hint="eastAsia" w:ascii="宋体" w:hAnsi="宋体" w:eastAsia="宋体" w:cs="宋体"/>
                <w:color w:val="auto"/>
                <w:sz w:val="18"/>
                <w:szCs w:val="18"/>
                <w:lang w:val="en-US" w:eastAsia="zh-CN" w:bidi="ar"/>
              </w:rPr>
              <w:t>6</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A763">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533"/>
                <w:rFonts w:hint="eastAsia" w:ascii="宋体" w:hAnsi="宋体" w:eastAsia="宋体" w:cs="宋体"/>
                <w:color w:val="auto"/>
                <w:sz w:val="18"/>
                <w:szCs w:val="18"/>
                <w:lang w:val="en-US" w:eastAsia="zh-CN" w:bidi="ar"/>
              </w:rPr>
              <w:t>品牌标识</w:t>
            </w:r>
            <w:r>
              <w:rPr>
                <w:rStyle w:val="303"/>
                <w:rFonts w:hint="eastAsia" w:ascii="宋体" w:hAnsi="宋体" w:eastAsia="宋体" w:cs="宋体"/>
                <w:color w:val="auto"/>
                <w:sz w:val="18"/>
                <w:szCs w:val="18"/>
                <w:lang w:val="en-US" w:eastAsia="zh-CN" w:bidi="ar"/>
              </w:rPr>
              <w:t>+</w:t>
            </w:r>
            <w:r>
              <w:rPr>
                <w:rStyle w:val="533"/>
                <w:rFonts w:hint="eastAsia" w:ascii="宋体" w:hAnsi="宋体" w:eastAsia="宋体" w:cs="宋体"/>
                <w:color w:val="auto"/>
                <w:sz w:val="18"/>
                <w:szCs w:val="18"/>
                <w:lang w:val="en-US" w:eastAsia="zh-CN" w:bidi="ar"/>
              </w:rPr>
              <w:t>波音纸</w:t>
            </w:r>
            <w:r>
              <w:rPr>
                <w:rStyle w:val="303"/>
                <w:rFonts w:hint="eastAsia" w:ascii="宋体" w:hAnsi="宋体" w:eastAsia="宋体" w:cs="宋体"/>
                <w:color w:val="auto"/>
                <w:sz w:val="18"/>
                <w:szCs w:val="18"/>
                <w:lang w:val="en-US" w:eastAsia="zh-CN" w:bidi="ar"/>
              </w:rPr>
              <w:t>+</w:t>
            </w:r>
            <w:r>
              <w:rPr>
                <w:rStyle w:val="533"/>
                <w:rFonts w:hint="eastAsia" w:ascii="宋体" w:hAnsi="宋体" w:eastAsia="宋体" w:cs="宋体"/>
                <w:color w:val="auto"/>
                <w:sz w:val="18"/>
                <w:szCs w:val="18"/>
                <w:lang w:val="en-US" w:eastAsia="zh-CN" w:bidi="ar"/>
              </w:rPr>
              <w:t>车贴画面</w:t>
            </w:r>
            <w:r>
              <w:rPr>
                <w:rStyle w:val="303"/>
                <w:rFonts w:hint="eastAsia" w:ascii="宋体" w:hAnsi="宋体" w:eastAsia="宋体" w:cs="宋体"/>
                <w:color w:val="auto"/>
                <w:sz w:val="18"/>
                <w:szCs w:val="18"/>
                <w:lang w:val="en-US" w:eastAsia="zh-CN" w:bidi="ar"/>
              </w:rPr>
              <w:t>+</w:t>
            </w:r>
            <w:r>
              <w:rPr>
                <w:rStyle w:val="533"/>
                <w:rFonts w:hint="eastAsia" w:ascii="宋体" w:hAnsi="宋体" w:eastAsia="宋体" w:cs="宋体"/>
                <w:color w:val="auto"/>
                <w:sz w:val="18"/>
                <w:szCs w:val="18"/>
                <w:lang w:val="en-US" w:eastAsia="zh-CN" w:bidi="ar"/>
              </w:rPr>
              <w:t>钢木结构</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14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E7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C42A">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6032">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87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510.00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4E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15,300.00 </w:t>
            </w:r>
          </w:p>
        </w:tc>
      </w:tr>
      <w:tr w14:paraId="286A8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76E0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地台</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063D">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533"/>
                <w:rFonts w:hint="eastAsia" w:ascii="宋体" w:hAnsi="宋体" w:eastAsia="宋体" w:cs="宋体"/>
                <w:color w:val="auto"/>
                <w:sz w:val="18"/>
                <w:szCs w:val="18"/>
                <w:lang w:val="en-US" w:eastAsia="zh-CN" w:bidi="ar"/>
              </w:rPr>
              <w:t>专用地台板：约</w:t>
            </w:r>
            <w:r>
              <w:rPr>
                <w:rStyle w:val="303"/>
                <w:rFonts w:hint="eastAsia" w:ascii="宋体" w:hAnsi="宋体" w:eastAsia="宋体" w:cs="宋体"/>
                <w:color w:val="auto"/>
                <w:sz w:val="18"/>
                <w:szCs w:val="18"/>
                <w:lang w:val="en-US" w:eastAsia="zh-CN" w:bidi="ar"/>
              </w:rPr>
              <w:t>6-10</w:t>
            </w:r>
            <w:r>
              <w:rPr>
                <w:rStyle w:val="533"/>
                <w:rFonts w:hint="eastAsia" w:ascii="宋体" w:hAnsi="宋体" w:eastAsia="宋体" w:cs="宋体"/>
                <w:color w:val="auto"/>
                <w:sz w:val="18"/>
                <w:szCs w:val="18"/>
                <w:lang w:val="en-US" w:eastAsia="zh-CN" w:bidi="ar"/>
              </w:rPr>
              <w:t>公分厚</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3F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ED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0E3F">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983F">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CF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18.00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D3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4,050.00 </w:t>
            </w:r>
          </w:p>
        </w:tc>
      </w:tr>
      <w:tr w14:paraId="4C953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3142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地板</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3B37">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复合地板</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D2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EE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8EB7">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91A5">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E0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50.00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B7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11,250.00 </w:t>
            </w:r>
          </w:p>
        </w:tc>
      </w:tr>
      <w:tr w14:paraId="58EBF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EBE2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地台找平器</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A322">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533"/>
                <w:rFonts w:hint="eastAsia" w:ascii="宋体" w:hAnsi="宋体" w:eastAsia="宋体" w:cs="宋体"/>
                <w:color w:val="auto"/>
                <w:sz w:val="18"/>
                <w:szCs w:val="18"/>
                <w:lang w:val="en-US" w:eastAsia="zh-CN" w:bidi="ar"/>
              </w:rPr>
              <w:t>定制</w:t>
            </w:r>
            <w:r>
              <w:rPr>
                <w:rStyle w:val="303"/>
                <w:rFonts w:hint="eastAsia" w:ascii="宋体" w:hAnsi="宋体" w:eastAsia="宋体" w:cs="宋体"/>
                <w:color w:val="auto"/>
                <w:sz w:val="18"/>
                <w:szCs w:val="18"/>
                <w:lang w:val="en-US" w:eastAsia="zh-CN" w:bidi="ar"/>
              </w:rPr>
              <w:t>2</w:t>
            </w:r>
            <w:r>
              <w:rPr>
                <w:rStyle w:val="533"/>
                <w:rFonts w:hint="eastAsia" w:ascii="宋体" w:hAnsi="宋体" w:eastAsia="宋体" w:cs="宋体"/>
                <w:color w:val="auto"/>
                <w:sz w:val="18"/>
                <w:szCs w:val="18"/>
                <w:lang w:val="en-US" w:eastAsia="zh-CN" w:bidi="ar"/>
              </w:rPr>
              <w:t>层</w:t>
            </w:r>
            <w:r>
              <w:rPr>
                <w:rStyle w:val="303"/>
                <w:rFonts w:hint="eastAsia" w:ascii="宋体" w:hAnsi="宋体" w:eastAsia="宋体" w:cs="宋体"/>
                <w:color w:val="auto"/>
                <w:sz w:val="18"/>
                <w:szCs w:val="18"/>
                <w:lang w:val="en-US" w:eastAsia="zh-CN" w:bidi="ar"/>
              </w:rPr>
              <w:t>15</w:t>
            </w:r>
            <w:r>
              <w:rPr>
                <w:rStyle w:val="265"/>
                <w:rFonts w:hint="eastAsia" w:ascii="宋体" w:hAnsi="宋体" w:eastAsia="宋体" w:cs="宋体"/>
                <w:color w:val="auto"/>
                <w:sz w:val="18"/>
                <w:szCs w:val="18"/>
                <w:lang w:val="en-US" w:eastAsia="zh-CN" w:bidi="ar"/>
              </w:rPr>
              <w:t>㎝</w:t>
            </w:r>
            <w:r>
              <w:rPr>
                <w:rStyle w:val="533"/>
                <w:rFonts w:hint="eastAsia" w:ascii="宋体" w:hAnsi="宋体" w:eastAsia="宋体" w:cs="宋体"/>
                <w:color w:val="auto"/>
                <w:sz w:val="18"/>
                <w:szCs w:val="18"/>
                <w:lang w:val="en-US" w:eastAsia="zh-CN" w:bidi="ar"/>
              </w:rPr>
              <w:t>找平板错位铺固定</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33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92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2AD7">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DB42">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0E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55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2,250.00 </w:t>
            </w:r>
          </w:p>
        </w:tc>
      </w:tr>
      <w:tr w14:paraId="5AEBE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9D9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地台收边</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7AAC">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用辅料、不锈钢扣条等五金件</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93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84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延米</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23BA">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E515">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95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25.00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6B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1,250.00 </w:t>
            </w:r>
          </w:p>
        </w:tc>
      </w:tr>
      <w:tr w14:paraId="067AD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3AF1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展示柜</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0F81">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533"/>
                <w:rFonts w:hint="eastAsia" w:ascii="宋体" w:hAnsi="宋体" w:eastAsia="宋体" w:cs="宋体"/>
                <w:color w:val="auto"/>
                <w:sz w:val="18"/>
                <w:szCs w:val="18"/>
                <w:lang w:val="en-US" w:eastAsia="zh-CN" w:bidi="ar"/>
              </w:rPr>
              <w:t>参考尺寸：高</w:t>
            </w:r>
            <w:r>
              <w:rPr>
                <w:rStyle w:val="303"/>
                <w:rFonts w:hint="eastAsia" w:ascii="宋体" w:hAnsi="宋体" w:eastAsia="宋体" w:cs="宋体"/>
                <w:color w:val="auto"/>
                <w:sz w:val="18"/>
                <w:szCs w:val="18"/>
                <w:lang w:val="en-US" w:eastAsia="zh-CN" w:bidi="ar"/>
              </w:rPr>
              <w:t>1.4m</w:t>
            </w:r>
            <w:r>
              <w:rPr>
                <w:rStyle w:val="533"/>
                <w:rFonts w:hint="eastAsia" w:ascii="宋体" w:hAnsi="宋体" w:eastAsia="宋体" w:cs="宋体"/>
                <w:color w:val="auto"/>
                <w:sz w:val="18"/>
                <w:szCs w:val="18"/>
                <w:lang w:val="en-US" w:eastAsia="zh-CN" w:bidi="ar"/>
              </w:rPr>
              <w:t>，长</w:t>
            </w:r>
            <w:r>
              <w:rPr>
                <w:rStyle w:val="303"/>
                <w:rFonts w:hint="eastAsia" w:ascii="宋体" w:hAnsi="宋体" w:eastAsia="宋体" w:cs="宋体"/>
                <w:color w:val="auto"/>
                <w:sz w:val="18"/>
                <w:szCs w:val="18"/>
                <w:lang w:val="en-US" w:eastAsia="zh-CN" w:bidi="ar"/>
              </w:rPr>
              <w:t>3m</w:t>
            </w:r>
            <w:r>
              <w:rPr>
                <w:rStyle w:val="533"/>
                <w:rFonts w:hint="eastAsia" w:ascii="宋体" w:hAnsi="宋体" w:eastAsia="宋体" w:cs="宋体"/>
                <w:color w:val="auto"/>
                <w:sz w:val="18"/>
                <w:szCs w:val="18"/>
                <w:lang w:val="en-US" w:eastAsia="zh-CN" w:bidi="ar"/>
              </w:rPr>
              <w:t>，宽</w:t>
            </w:r>
            <w:r>
              <w:rPr>
                <w:rStyle w:val="303"/>
                <w:rFonts w:hint="eastAsia" w:ascii="宋体" w:hAnsi="宋体" w:eastAsia="宋体" w:cs="宋体"/>
                <w:color w:val="auto"/>
                <w:sz w:val="18"/>
                <w:szCs w:val="18"/>
                <w:lang w:val="en-US" w:eastAsia="zh-CN" w:bidi="ar"/>
              </w:rPr>
              <w:t>80</w:t>
            </w:r>
            <w:r>
              <w:rPr>
                <w:rStyle w:val="533"/>
                <w:rFonts w:hint="eastAsia" w:ascii="宋体" w:hAnsi="宋体" w:eastAsia="宋体" w:cs="宋体"/>
                <w:color w:val="auto"/>
                <w:sz w:val="18"/>
                <w:szCs w:val="18"/>
                <w:lang w:val="en-US" w:eastAsia="zh-CN" w:bidi="ar"/>
              </w:rPr>
              <w:t>公分（具体规格根据展馆要求确定）</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C8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35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FC1F">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C09E">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65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3,000.00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CC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24,000.00 </w:t>
            </w:r>
          </w:p>
        </w:tc>
      </w:tr>
      <w:tr w14:paraId="6B3B1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5D00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展示柜定制超白玻璃罩</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467D">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考虑展品有特殊性展示需要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FE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B1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16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3B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AD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A0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32,000.00 </w:t>
            </w:r>
          </w:p>
        </w:tc>
      </w:tr>
      <w:tr w14:paraId="41B0C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E248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接待台</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6549">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533"/>
                <w:rFonts w:hint="eastAsia" w:ascii="宋体" w:hAnsi="宋体" w:eastAsia="宋体" w:cs="宋体"/>
                <w:color w:val="auto"/>
                <w:sz w:val="18"/>
                <w:szCs w:val="18"/>
                <w:lang w:val="en-US" w:eastAsia="zh-CN" w:bidi="ar"/>
              </w:rPr>
              <w:t>参考尺寸：长</w:t>
            </w:r>
            <w:r>
              <w:rPr>
                <w:rStyle w:val="303"/>
                <w:rFonts w:hint="eastAsia" w:ascii="宋体" w:hAnsi="宋体" w:eastAsia="宋体" w:cs="宋体"/>
                <w:color w:val="auto"/>
                <w:sz w:val="18"/>
                <w:szCs w:val="18"/>
                <w:lang w:val="en-US" w:eastAsia="zh-CN" w:bidi="ar"/>
              </w:rPr>
              <w:t>2.4m</w:t>
            </w:r>
            <w:r>
              <w:rPr>
                <w:rStyle w:val="533"/>
                <w:rFonts w:hint="eastAsia" w:ascii="宋体" w:hAnsi="宋体" w:eastAsia="宋体" w:cs="宋体"/>
                <w:color w:val="auto"/>
                <w:sz w:val="18"/>
                <w:szCs w:val="18"/>
                <w:lang w:val="en-US" w:eastAsia="zh-CN" w:bidi="ar"/>
              </w:rPr>
              <w:t>；宽</w:t>
            </w:r>
            <w:r>
              <w:rPr>
                <w:rStyle w:val="303"/>
                <w:rFonts w:hint="eastAsia" w:ascii="宋体" w:hAnsi="宋体" w:eastAsia="宋体" w:cs="宋体"/>
                <w:color w:val="auto"/>
                <w:sz w:val="18"/>
                <w:szCs w:val="18"/>
                <w:lang w:val="en-US" w:eastAsia="zh-CN" w:bidi="ar"/>
              </w:rPr>
              <w:t>1m</w:t>
            </w:r>
            <w:r>
              <w:rPr>
                <w:rStyle w:val="533"/>
                <w:rFonts w:hint="eastAsia" w:ascii="宋体" w:hAnsi="宋体" w:eastAsia="宋体" w:cs="宋体"/>
                <w:color w:val="auto"/>
                <w:sz w:val="18"/>
                <w:szCs w:val="18"/>
                <w:lang w:val="en-US" w:eastAsia="zh-CN" w:bidi="ar"/>
              </w:rPr>
              <w:t>；高：</w:t>
            </w:r>
            <w:r>
              <w:rPr>
                <w:rStyle w:val="303"/>
                <w:rFonts w:hint="eastAsia" w:ascii="宋体" w:hAnsi="宋体" w:eastAsia="宋体" w:cs="宋体"/>
                <w:color w:val="auto"/>
                <w:sz w:val="18"/>
                <w:szCs w:val="18"/>
                <w:lang w:val="en-US" w:eastAsia="zh-CN" w:bidi="ar"/>
              </w:rPr>
              <w:t>1.2m-</w:t>
            </w:r>
            <w:r>
              <w:rPr>
                <w:rStyle w:val="533"/>
                <w:rFonts w:hint="eastAsia" w:ascii="宋体" w:hAnsi="宋体" w:eastAsia="宋体" w:cs="宋体"/>
                <w:color w:val="auto"/>
                <w:sz w:val="18"/>
                <w:szCs w:val="18"/>
                <w:lang w:val="en-US" w:eastAsia="zh-CN" w:bidi="ar"/>
              </w:rPr>
              <w:t>烤漆</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AD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9E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6B12">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6DB3">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41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4,000.00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94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4,000.00 </w:t>
            </w:r>
          </w:p>
        </w:tc>
      </w:tr>
      <w:tr w14:paraId="5749C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11C9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亚克力发光字</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6496">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303"/>
                <w:rFonts w:hint="eastAsia" w:ascii="宋体" w:hAnsi="宋体" w:eastAsia="宋体" w:cs="宋体"/>
                <w:color w:val="auto"/>
                <w:sz w:val="18"/>
                <w:szCs w:val="18"/>
                <w:lang w:val="en-US" w:eastAsia="zh-CN" w:bidi="ar"/>
              </w:rPr>
              <w:t>30cm</w:t>
            </w:r>
            <w:r>
              <w:rPr>
                <w:rStyle w:val="533"/>
                <w:rFonts w:hint="eastAsia" w:ascii="宋体" w:hAnsi="宋体" w:eastAsia="宋体" w:cs="宋体"/>
                <w:color w:val="auto"/>
                <w:sz w:val="18"/>
                <w:szCs w:val="18"/>
                <w:lang w:val="en-US" w:eastAsia="zh-CN" w:bidi="ar"/>
              </w:rPr>
              <w:t>高，内置</w:t>
            </w:r>
            <w:r>
              <w:rPr>
                <w:rStyle w:val="303"/>
                <w:rFonts w:hint="eastAsia" w:ascii="宋体" w:hAnsi="宋体" w:eastAsia="宋体" w:cs="宋体"/>
                <w:color w:val="auto"/>
                <w:sz w:val="18"/>
                <w:szCs w:val="18"/>
                <w:lang w:val="en-US" w:eastAsia="zh-CN" w:bidi="ar"/>
              </w:rPr>
              <w:t>LED</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7A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7C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cm</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FD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2B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C4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9.00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9F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6,840.00 </w:t>
            </w:r>
          </w:p>
        </w:tc>
      </w:tr>
      <w:tr w14:paraId="6F7FD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2786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Style w:val="303"/>
                <w:rFonts w:hint="eastAsia" w:ascii="宋体" w:hAnsi="宋体" w:eastAsia="宋体" w:cs="宋体"/>
                <w:color w:val="auto"/>
                <w:sz w:val="18"/>
                <w:szCs w:val="18"/>
                <w:lang w:val="en-US" w:eastAsia="zh-CN" w:bidi="ar"/>
              </w:rPr>
              <w:t>PVC</w:t>
            </w:r>
            <w:r>
              <w:rPr>
                <w:rStyle w:val="533"/>
                <w:rFonts w:hint="eastAsia" w:ascii="宋体" w:hAnsi="宋体" w:eastAsia="宋体" w:cs="宋体"/>
                <w:color w:val="auto"/>
                <w:sz w:val="18"/>
                <w:szCs w:val="18"/>
                <w:lang w:val="en-US" w:eastAsia="zh-CN" w:bidi="ar"/>
              </w:rPr>
              <w:t>立体雕刻字</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FCC3">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533"/>
                <w:rFonts w:hint="eastAsia" w:ascii="宋体" w:hAnsi="宋体" w:eastAsia="宋体" w:cs="宋体"/>
                <w:color w:val="auto"/>
                <w:sz w:val="18"/>
                <w:szCs w:val="18"/>
                <w:lang w:val="en-US" w:eastAsia="zh-CN" w:bidi="ar"/>
              </w:rPr>
              <w:t>重庆标语</w:t>
            </w:r>
            <w:r>
              <w:rPr>
                <w:rStyle w:val="303"/>
                <w:rFonts w:hint="eastAsia" w:ascii="宋体" w:hAnsi="宋体" w:eastAsia="宋体" w:cs="宋体"/>
                <w:color w:val="auto"/>
                <w:sz w:val="18"/>
                <w:szCs w:val="18"/>
                <w:lang w:val="en-US" w:eastAsia="zh-CN" w:bidi="ar"/>
              </w:rPr>
              <w:t>/</w:t>
            </w:r>
            <w:r>
              <w:rPr>
                <w:rStyle w:val="533"/>
                <w:rFonts w:hint="eastAsia" w:ascii="宋体" w:hAnsi="宋体" w:eastAsia="宋体" w:cs="宋体"/>
                <w:color w:val="auto"/>
                <w:sz w:val="18"/>
                <w:szCs w:val="18"/>
                <w:lang w:val="en-US" w:eastAsia="zh-CN" w:bidi="ar"/>
              </w:rPr>
              <w:t>企业名称等</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98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29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482A">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3DDA">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5C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150.00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9F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6,000.00 </w:t>
            </w:r>
          </w:p>
        </w:tc>
      </w:tr>
      <w:tr w14:paraId="1ADE4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752E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展品展示牌</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9645">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小座牌形式</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AC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21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4EA0">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44E0">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ED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AC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500.00 </w:t>
            </w:r>
          </w:p>
        </w:tc>
      </w:tr>
      <w:tr w14:paraId="7BB3A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0FBE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丽屏</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4E0A">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533"/>
                <w:rFonts w:hint="eastAsia" w:ascii="宋体" w:hAnsi="宋体" w:eastAsia="宋体" w:cs="宋体"/>
                <w:color w:val="auto"/>
                <w:sz w:val="18"/>
                <w:szCs w:val="18"/>
                <w:lang w:val="en-US" w:eastAsia="zh-CN" w:bidi="ar"/>
              </w:rPr>
              <w:t>铝框</w:t>
            </w:r>
            <w:r>
              <w:rPr>
                <w:rStyle w:val="303"/>
                <w:rFonts w:hint="eastAsia" w:ascii="宋体" w:hAnsi="宋体" w:eastAsia="宋体" w:cs="宋体"/>
                <w:color w:val="auto"/>
                <w:sz w:val="18"/>
                <w:szCs w:val="18"/>
                <w:lang w:val="en-US" w:eastAsia="zh-CN" w:bidi="ar"/>
              </w:rPr>
              <w:t>KT</w:t>
            </w:r>
            <w:r>
              <w:rPr>
                <w:rStyle w:val="533"/>
                <w:rFonts w:hint="eastAsia" w:ascii="宋体" w:hAnsi="宋体" w:eastAsia="宋体" w:cs="宋体"/>
                <w:color w:val="auto"/>
                <w:sz w:val="18"/>
                <w:szCs w:val="18"/>
                <w:lang w:val="en-US" w:eastAsia="zh-CN" w:bidi="ar"/>
              </w:rPr>
              <w:t>板：参展企业名单展示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D9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81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6FBC">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2665">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49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250.00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0E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250.00 </w:t>
            </w:r>
          </w:p>
        </w:tc>
      </w:tr>
      <w:tr w14:paraId="18DA1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5BE5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展台宣传册</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9C91">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303"/>
                <w:rFonts w:hint="eastAsia" w:ascii="宋体" w:hAnsi="宋体" w:eastAsia="宋体" w:cs="宋体"/>
                <w:color w:val="auto"/>
                <w:sz w:val="18"/>
                <w:szCs w:val="18"/>
                <w:lang w:val="en-US" w:eastAsia="zh-CN" w:bidi="ar"/>
              </w:rPr>
              <w:t xml:space="preserve"> 18x26cm、≥250g</w:t>
            </w:r>
            <w:r>
              <w:rPr>
                <w:rStyle w:val="533"/>
                <w:rFonts w:hint="eastAsia" w:ascii="宋体" w:hAnsi="宋体" w:eastAsia="宋体" w:cs="宋体"/>
                <w:color w:val="auto"/>
                <w:sz w:val="18"/>
                <w:szCs w:val="18"/>
                <w:lang w:val="en-US" w:eastAsia="zh-CN" w:bidi="ar"/>
              </w:rPr>
              <w:t>铜版纸、</w:t>
            </w:r>
            <w:r>
              <w:rPr>
                <w:rStyle w:val="303"/>
                <w:rFonts w:hint="eastAsia" w:ascii="宋体" w:hAnsi="宋体" w:eastAsia="宋体" w:cs="宋体"/>
                <w:color w:val="auto"/>
                <w:sz w:val="18"/>
                <w:szCs w:val="18"/>
                <w:lang w:val="en-US" w:eastAsia="zh-CN" w:bidi="ar"/>
              </w:rPr>
              <w:t>6</w:t>
            </w:r>
            <w:r>
              <w:rPr>
                <w:rStyle w:val="533"/>
                <w:rFonts w:hint="eastAsia" w:ascii="宋体" w:hAnsi="宋体" w:eastAsia="宋体" w:cs="宋体"/>
                <w:color w:val="auto"/>
                <w:sz w:val="18"/>
                <w:szCs w:val="18"/>
                <w:lang w:val="en-US" w:eastAsia="zh-CN" w:bidi="ar"/>
              </w:rPr>
              <w:t>页</w:t>
            </w:r>
            <w:r>
              <w:rPr>
                <w:rStyle w:val="303"/>
                <w:rFonts w:hint="eastAsia" w:ascii="宋体" w:hAnsi="宋体" w:eastAsia="宋体" w:cs="宋体"/>
                <w:color w:val="auto"/>
                <w:sz w:val="18"/>
                <w:szCs w:val="18"/>
                <w:lang w:val="en-US" w:eastAsia="zh-CN" w:bidi="ar"/>
              </w:rPr>
              <w:t>-12</w:t>
            </w:r>
            <w:r>
              <w:rPr>
                <w:rStyle w:val="533"/>
                <w:rFonts w:hint="eastAsia" w:ascii="宋体" w:hAnsi="宋体" w:eastAsia="宋体" w:cs="宋体"/>
                <w:color w:val="auto"/>
                <w:sz w:val="18"/>
                <w:szCs w:val="18"/>
                <w:lang w:val="en-US" w:eastAsia="zh-CN" w:bidi="ar"/>
              </w:rPr>
              <w:t>页</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49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71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7889">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1FCE">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9F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12.00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38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6,000.00 </w:t>
            </w:r>
          </w:p>
        </w:tc>
      </w:tr>
      <w:tr w14:paraId="54324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BFE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Style w:val="533"/>
                <w:rFonts w:hint="eastAsia" w:ascii="宋体" w:hAnsi="宋体" w:eastAsia="宋体" w:cs="宋体"/>
                <w:color w:val="auto"/>
                <w:sz w:val="18"/>
                <w:szCs w:val="18"/>
                <w:lang w:val="en-US" w:eastAsia="zh-CN" w:bidi="ar"/>
              </w:rPr>
              <w:t>定制</w:t>
            </w:r>
            <w:r>
              <w:rPr>
                <w:rStyle w:val="303"/>
                <w:rFonts w:hint="eastAsia" w:ascii="宋体" w:hAnsi="宋体" w:eastAsia="宋体" w:cs="宋体"/>
                <w:color w:val="auto"/>
                <w:sz w:val="18"/>
                <w:szCs w:val="18"/>
                <w:lang w:val="en-US" w:eastAsia="zh-CN" w:bidi="ar"/>
              </w:rPr>
              <w:t>UV</w:t>
            </w:r>
            <w:r>
              <w:rPr>
                <w:rStyle w:val="533"/>
                <w:rFonts w:hint="eastAsia" w:ascii="宋体" w:hAnsi="宋体" w:eastAsia="宋体" w:cs="宋体"/>
                <w:color w:val="auto"/>
                <w:sz w:val="18"/>
                <w:szCs w:val="18"/>
                <w:lang w:val="en-US" w:eastAsia="zh-CN" w:bidi="ar"/>
              </w:rPr>
              <w:t>喷绘画面</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0437">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533"/>
                <w:rFonts w:hint="eastAsia" w:ascii="宋体" w:hAnsi="宋体" w:eastAsia="宋体" w:cs="宋体"/>
                <w:color w:val="auto"/>
                <w:sz w:val="18"/>
                <w:szCs w:val="18"/>
                <w:lang w:val="en-US" w:eastAsia="zh-CN" w:bidi="ar"/>
              </w:rPr>
              <w:t>分辨率不低于</w:t>
            </w:r>
            <w:r>
              <w:rPr>
                <w:rStyle w:val="303"/>
                <w:rFonts w:hint="eastAsia" w:ascii="宋体" w:hAnsi="宋体" w:eastAsia="宋体" w:cs="宋体"/>
                <w:color w:val="auto"/>
                <w:sz w:val="18"/>
                <w:szCs w:val="18"/>
                <w:lang w:val="en-US" w:eastAsia="zh-CN" w:bidi="ar"/>
              </w:rPr>
              <w:t>720dpi</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D1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19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5996">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CDF9">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F5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150.00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AC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10,800.00 </w:t>
            </w:r>
          </w:p>
        </w:tc>
      </w:tr>
      <w:tr w14:paraId="68377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8861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洽谈休息区桌椅</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202B">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一桌四椅为一套</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A7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07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C357">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DB19">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55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4E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800.00 </w:t>
            </w:r>
          </w:p>
        </w:tc>
      </w:tr>
      <w:tr w14:paraId="0A066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78FB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绿植</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75B1">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散尾葵</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6A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37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DB1B">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777C">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AD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40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800.00 </w:t>
            </w:r>
          </w:p>
        </w:tc>
      </w:tr>
      <w:tr w14:paraId="0A923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CF30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Style w:val="303"/>
                <w:rFonts w:hint="eastAsia" w:ascii="宋体" w:hAnsi="宋体" w:eastAsia="宋体" w:cs="宋体"/>
                <w:color w:val="auto"/>
                <w:sz w:val="18"/>
                <w:szCs w:val="18"/>
                <w:lang w:val="en-US" w:eastAsia="zh-CN" w:bidi="ar"/>
              </w:rPr>
              <w:t>LED</w:t>
            </w:r>
            <w:r>
              <w:rPr>
                <w:rStyle w:val="533"/>
                <w:rFonts w:hint="eastAsia" w:ascii="宋体" w:hAnsi="宋体" w:eastAsia="宋体" w:cs="宋体"/>
                <w:color w:val="auto"/>
                <w:sz w:val="18"/>
                <w:szCs w:val="18"/>
                <w:lang w:val="en-US" w:eastAsia="zh-CN" w:bidi="ar"/>
              </w:rPr>
              <w:t>筒灯</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64C3">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303"/>
                <w:rFonts w:hint="eastAsia" w:ascii="宋体" w:hAnsi="宋体" w:eastAsia="宋体" w:cs="宋体"/>
                <w:color w:val="auto"/>
                <w:sz w:val="18"/>
                <w:szCs w:val="18"/>
                <w:lang w:val="en-US" w:eastAsia="zh-CN" w:bidi="ar"/>
              </w:rPr>
              <w:t>15W</w:t>
            </w:r>
            <w:r>
              <w:rPr>
                <w:rStyle w:val="533"/>
                <w:rFonts w:hint="eastAsia" w:ascii="宋体" w:hAnsi="宋体" w:eastAsia="宋体" w:cs="宋体"/>
                <w:color w:val="auto"/>
                <w:sz w:val="18"/>
                <w:szCs w:val="18"/>
                <w:lang w:val="en-US" w:eastAsia="zh-CN" w:bidi="ar"/>
              </w:rPr>
              <w:t>，</w:t>
            </w:r>
            <w:r>
              <w:rPr>
                <w:rStyle w:val="303"/>
                <w:rFonts w:hint="eastAsia" w:ascii="宋体" w:hAnsi="宋体" w:eastAsia="宋体" w:cs="宋体"/>
                <w:color w:val="auto"/>
                <w:sz w:val="18"/>
                <w:szCs w:val="18"/>
                <w:lang w:val="en-US" w:eastAsia="zh-CN" w:bidi="ar"/>
              </w:rPr>
              <w:t>3000K</w:t>
            </w:r>
            <w:r>
              <w:rPr>
                <w:rStyle w:val="533"/>
                <w:rFonts w:hint="eastAsia" w:ascii="宋体" w:hAnsi="宋体" w:eastAsia="宋体" w:cs="宋体"/>
                <w:color w:val="auto"/>
                <w:sz w:val="18"/>
                <w:szCs w:val="18"/>
                <w:lang w:val="en-US" w:eastAsia="zh-CN" w:bidi="ar"/>
              </w:rPr>
              <w:t>暖光</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72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03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255D">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6FF2">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AE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60.00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0B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2,700.00 </w:t>
            </w:r>
          </w:p>
        </w:tc>
      </w:tr>
      <w:tr w14:paraId="15268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637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轨道射灯</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CA2C">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303"/>
                <w:rFonts w:hint="eastAsia" w:ascii="宋体" w:hAnsi="宋体" w:eastAsia="宋体" w:cs="宋体"/>
                <w:color w:val="auto"/>
                <w:sz w:val="18"/>
                <w:szCs w:val="18"/>
                <w:lang w:val="en-US" w:eastAsia="zh-CN" w:bidi="ar"/>
              </w:rPr>
              <w:t>40W</w:t>
            </w:r>
            <w:r>
              <w:rPr>
                <w:rStyle w:val="533"/>
                <w:rFonts w:hint="eastAsia" w:ascii="宋体" w:hAnsi="宋体" w:eastAsia="宋体" w:cs="宋体"/>
                <w:color w:val="auto"/>
                <w:sz w:val="18"/>
                <w:szCs w:val="18"/>
                <w:lang w:val="en-US" w:eastAsia="zh-CN" w:bidi="ar"/>
              </w:rPr>
              <w:t>，</w:t>
            </w:r>
            <w:r>
              <w:rPr>
                <w:rStyle w:val="303"/>
                <w:rFonts w:hint="eastAsia" w:ascii="宋体" w:hAnsi="宋体" w:eastAsia="宋体" w:cs="宋体"/>
                <w:color w:val="auto"/>
                <w:sz w:val="18"/>
                <w:szCs w:val="18"/>
                <w:lang w:val="en-US" w:eastAsia="zh-CN" w:bidi="ar"/>
              </w:rPr>
              <w:t>RA≥92</w:t>
            </w:r>
            <w:r>
              <w:rPr>
                <w:rStyle w:val="533"/>
                <w:rFonts w:hint="eastAsia" w:ascii="宋体" w:hAnsi="宋体" w:eastAsia="宋体" w:cs="宋体"/>
                <w:color w:val="auto"/>
                <w:sz w:val="18"/>
                <w:szCs w:val="18"/>
                <w:lang w:val="en-US" w:eastAsia="zh-CN" w:bidi="ar"/>
              </w:rPr>
              <w:t>铝外壳</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03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58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F9C8">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7B7E">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C9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90.00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D5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1,800.00 </w:t>
            </w:r>
          </w:p>
        </w:tc>
      </w:tr>
      <w:tr w14:paraId="53982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8586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灯带</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8F5D">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303"/>
                <w:rFonts w:hint="eastAsia" w:ascii="宋体" w:hAnsi="宋体" w:eastAsia="宋体" w:cs="宋体"/>
                <w:color w:val="auto"/>
                <w:sz w:val="18"/>
                <w:szCs w:val="18"/>
                <w:lang w:val="en-US" w:eastAsia="zh-CN" w:bidi="ar"/>
              </w:rPr>
              <w:t>12V/24V</w:t>
            </w:r>
            <w:r>
              <w:rPr>
                <w:rStyle w:val="533"/>
                <w:rFonts w:hint="eastAsia" w:ascii="宋体" w:hAnsi="宋体" w:eastAsia="宋体" w:cs="宋体"/>
                <w:color w:val="auto"/>
                <w:sz w:val="18"/>
                <w:szCs w:val="18"/>
                <w:lang w:val="en-US" w:eastAsia="zh-CN" w:bidi="ar"/>
              </w:rPr>
              <w:t>，</w:t>
            </w:r>
            <w:r>
              <w:rPr>
                <w:rStyle w:val="303"/>
                <w:rFonts w:hint="eastAsia" w:ascii="宋体" w:hAnsi="宋体" w:eastAsia="宋体" w:cs="宋体"/>
                <w:color w:val="auto"/>
                <w:sz w:val="18"/>
                <w:szCs w:val="18"/>
                <w:lang w:val="en-US" w:eastAsia="zh-CN" w:bidi="ar"/>
              </w:rPr>
              <w:t>IP20/IP65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31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0C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米</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4ED2">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7B90">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C0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7.00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64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420.00 </w:t>
            </w:r>
          </w:p>
        </w:tc>
      </w:tr>
      <w:tr w14:paraId="5A2F5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FD02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显示屏租赁</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8A2C">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含音响为一套</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58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6A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C4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DF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天</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6E2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220.00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11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9,900.00 </w:t>
            </w:r>
          </w:p>
        </w:tc>
      </w:tr>
      <w:tr w14:paraId="1FEB3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72C5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电缆线</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3041">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ZR-BV 2.5mm²</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07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82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卷</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DDF0">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B91D">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39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350.00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FE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3,500.00 </w:t>
            </w:r>
          </w:p>
        </w:tc>
      </w:tr>
      <w:tr w14:paraId="1A7FC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2ECB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结构胶</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C0DB">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中性硅酮胶</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E3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B1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A85D">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6B75">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95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25.00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A2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1,250.00 </w:t>
            </w:r>
          </w:p>
        </w:tc>
      </w:tr>
      <w:tr w14:paraId="62E24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5BAE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五金件</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DC31">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螺丝、膨胀螺栓、合页</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A3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BC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1780">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5785">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A9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2D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2,000.00 </w:t>
            </w:r>
          </w:p>
        </w:tc>
      </w:tr>
      <w:tr w14:paraId="04B69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020E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施工工具</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381F">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切割机、脚手架</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28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90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C608">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D10D">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2A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1,800.00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37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3,600.00 </w:t>
            </w:r>
          </w:p>
        </w:tc>
      </w:tr>
      <w:tr w14:paraId="25884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60B1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配电箱</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CD71">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533"/>
                <w:rFonts w:hint="eastAsia" w:ascii="宋体" w:hAnsi="宋体" w:eastAsia="宋体" w:cs="宋体"/>
                <w:color w:val="auto"/>
                <w:sz w:val="18"/>
                <w:szCs w:val="18"/>
                <w:lang w:val="en-US" w:eastAsia="zh-CN" w:bidi="ar"/>
              </w:rPr>
              <w:t>漏电保护</w:t>
            </w:r>
            <w:r>
              <w:rPr>
                <w:rStyle w:val="303"/>
                <w:rFonts w:hint="eastAsia" w:ascii="宋体" w:hAnsi="宋体" w:eastAsia="宋体" w:cs="宋体"/>
                <w:color w:val="auto"/>
                <w:sz w:val="18"/>
                <w:szCs w:val="18"/>
                <w:lang w:val="en-US" w:eastAsia="zh-CN" w:bidi="ar"/>
              </w:rPr>
              <w:t>/</w:t>
            </w:r>
            <w:r>
              <w:rPr>
                <w:rStyle w:val="533"/>
                <w:rFonts w:hint="eastAsia" w:ascii="宋体" w:hAnsi="宋体" w:eastAsia="宋体" w:cs="宋体"/>
                <w:color w:val="auto"/>
                <w:sz w:val="18"/>
                <w:szCs w:val="18"/>
                <w:lang w:val="en-US" w:eastAsia="zh-CN" w:bidi="ar"/>
              </w:rPr>
              <w:t>过载装置</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C5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13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8CA1">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71B4">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CD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1,450.00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A1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2,900.00 </w:t>
            </w:r>
          </w:p>
        </w:tc>
      </w:tr>
      <w:tr w14:paraId="39F2E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4DE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展台设计</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8D2D">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532"/>
                <w:rFonts w:hint="eastAsia" w:ascii="宋体" w:hAnsi="宋体" w:eastAsia="宋体" w:cs="宋体"/>
                <w:color w:val="auto"/>
                <w:sz w:val="18"/>
                <w:szCs w:val="18"/>
                <w:lang w:val="en-US" w:eastAsia="zh-CN" w:bidi="ar"/>
              </w:rPr>
              <w:t>效果图</w:t>
            </w:r>
            <w:r>
              <w:rPr>
                <w:rStyle w:val="531"/>
                <w:rFonts w:hint="eastAsia" w:ascii="宋体" w:hAnsi="宋体" w:eastAsia="宋体" w:cs="宋体"/>
                <w:color w:val="auto"/>
                <w:sz w:val="18"/>
                <w:szCs w:val="18"/>
                <w:lang w:val="en-US" w:eastAsia="zh-CN" w:bidi="ar"/>
              </w:rPr>
              <w:t>3D</w:t>
            </w:r>
            <w:r>
              <w:rPr>
                <w:rStyle w:val="532"/>
                <w:rFonts w:hint="eastAsia" w:ascii="宋体" w:hAnsi="宋体" w:eastAsia="宋体" w:cs="宋体"/>
                <w:color w:val="auto"/>
                <w:sz w:val="18"/>
                <w:szCs w:val="18"/>
                <w:lang w:val="en-US" w:eastAsia="zh-CN" w:bidi="ar"/>
              </w:rPr>
              <w:t>设计及展示策划</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0B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78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1EDE">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EAFD">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83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50.00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23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11,250.00 </w:t>
            </w:r>
          </w:p>
        </w:tc>
      </w:tr>
      <w:tr w14:paraId="40810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6FA8C">
            <w:pPr>
              <w:jc w:val="center"/>
              <w:rPr>
                <w:rFonts w:hint="eastAsia" w:ascii="宋体" w:hAnsi="宋体" w:eastAsia="宋体" w:cs="宋体"/>
                <w:i w:val="0"/>
                <w:iCs w:val="0"/>
                <w:color w:val="auto"/>
                <w:sz w:val="18"/>
                <w:szCs w:val="18"/>
                <w:u w:val="none"/>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EEA8">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施工图绘制及安全测算</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83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F6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4253">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03CB">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D8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30.00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5D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6,750.00 </w:t>
            </w:r>
          </w:p>
        </w:tc>
      </w:tr>
      <w:tr w14:paraId="7798B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A4AFE">
            <w:pPr>
              <w:jc w:val="center"/>
              <w:rPr>
                <w:rFonts w:hint="eastAsia" w:ascii="宋体" w:hAnsi="宋体" w:eastAsia="宋体" w:cs="宋体"/>
                <w:i w:val="0"/>
                <w:iCs w:val="0"/>
                <w:color w:val="auto"/>
                <w:sz w:val="18"/>
                <w:szCs w:val="18"/>
                <w:u w:val="none"/>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7103">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展台平面图、展示画面设计图、汇报材料绘制等</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01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0E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7E61">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EE32">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4C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50.00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0E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3,000.00 </w:t>
            </w:r>
          </w:p>
        </w:tc>
      </w:tr>
      <w:tr w14:paraId="0D65E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2BA5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项目统筹管理</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BE69">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项目策划、汇报等全面管理工作</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BF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07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A5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B7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天</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5B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500.00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D5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8,000.00 </w:t>
            </w:r>
          </w:p>
        </w:tc>
      </w:tr>
      <w:tr w14:paraId="16B03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A174A">
            <w:pPr>
              <w:jc w:val="center"/>
              <w:rPr>
                <w:rFonts w:hint="eastAsia" w:ascii="宋体" w:hAnsi="宋体" w:eastAsia="宋体" w:cs="宋体"/>
                <w:i w:val="0"/>
                <w:iCs w:val="0"/>
                <w:color w:val="auto"/>
                <w:sz w:val="18"/>
                <w:szCs w:val="18"/>
                <w:u w:val="none"/>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2514">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项目搭建负责人，包括项目采购、搭建加工管控、现场搭建管理等工程管理工作</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75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27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27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89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天</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EF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450.00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17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7,200.00 </w:t>
            </w:r>
          </w:p>
        </w:tc>
      </w:tr>
      <w:tr w14:paraId="68260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F11E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展品征集</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5BBE">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展前征集联系企业、筛选对接的人工费用、包括展期收货及撤展回寄</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1C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D1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Style w:val="533"/>
                <w:rFonts w:hint="eastAsia" w:ascii="宋体" w:hAnsi="宋体" w:eastAsia="宋体" w:cs="宋体"/>
                <w:color w:val="auto"/>
                <w:sz w:val="18"/>
                <w:szCs w:val="18"/>
                <w:lang w:val="en-US" w:eastAsia="zh-CN" w:bidi="ar"/>
              </w:rPr>
              <w:t>人</w:t>
            </w:r>
            <w:r>
              <w:rPr>
                <w:rStyle w:val="303"/>
                <w:rFonts w:hint="eastAsia" w:ascii="宋体" w:hAnsi="宋体" w:eastAsia="宋体" w:cs="宋体"/>
                <w:color w:val="auto"/>
                <w:sz w:val="18"/>
                <w:szCs w:val="18"/>
                <w:lang w:val="en-US" w:eastAsia="zh-CN" w:bidi="ar"/>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4F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BD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天</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9D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300.00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CE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9,600.00 </w:t>
            </w:r>
          </w:p>
        </w:tc>
      </w:tr>
      <w:tr w14:paraId="2EF5F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CF6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展品管理</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AC02">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展示期间现场管理看护，配合征集人员对展品进行摆放等工作</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97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BF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FF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61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天</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DE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300.00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6B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2,700.00 </w:t>
            </w:r>
          </w:p>
        </w:tc>
      </w:tr>
      <w:tr w14:paraId="7740E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4E5F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展台搭建人工</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0969">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532"/>
                <w:rFonts w:hint="eastAsia" w:ascii="宋体" w:hAnsi="宋体" w:eastAsia="宋体" w:cs="宋体"/>
                <w:color w:val="auto"/>
                <w:sz w:val="18"/>
                <w:szCs w:val="18"/>
                <w:lang w:val="en-US" w:eastAsia="zh-CN" w:bidi="ar"/>
              </w:rPr>
              <w:t>搭建人工（展前</w:t>
            </w:r>
            <w:r>
              <w:rPr>
                <w:rStyle w:val="531"/>
                <w:rFonts w:hint="eastAsia" w:ascii="宋体" w:hAnsi="宋体" w:eastAsia="宋体" w:cs="宋体"/>
                <w:color w:val="auto"/>
                <w:sz w:val="18"/>
                <w:szCs w:val="18"/>
                <w:lang w:val="en-US" w:eastAsia="zh-CN" w:bidi="ar"/>
              </w:rPr>
              <w:t>2</w:t>
            </w:r>
            <w:r>
              <w:rPr>
                <w:rStyle w:val="532"/>
                <w:rFonts w:hint="eastAsia" w:ascii="宋体" w:hAnsi="宋体" w:eastAsia="宋体" w:cs="宋体"/>
                <w:color w:val="auto"/>
                <w:sz w:val="18"/>
                <w:szCs w:val="18"/>
                <w:lang w:val="en-US" w:eastAsia="zh-CN" w:bidi="ar"/>
              </w:rPr>
              <w:t>天，撤展</w:t>
            </w:r>
            <w:r>
              <w:rPr>
                <w:rStyle w:val="531"/>
                <w:rFonts w:hint="eastAsia" w:ascii="宋体" w:hAnsi="宋体" w:eastAsia="宋体" w:cs="宋体"/>
                <w:color w:val="auto"/>
                <w:sz w:val="18"/>
                <w:szCs w:val="18"/>
                <w:lang w:val="en-US" w:eastAsia="zh-CN" w:bidi="ar"/>
              </w:rPr>
              <w:t>1</w:t>
            </w:r>
            <w:r>
              <w:rPr>
                <w:rStyle w:val="532"/>
                <w:rFonts w:hint="eastAsia" w:ascii="宋体" w:hAnsi="宋体" w:eastAsia="宋体" w:cs="宋体"/>
                <w:color w:val="auto"/>
                <w:sz w:val="18"/>
                <w:szCs w:val="18"/>
                <w:lang w:val="en-US" w:eastAsia="zh-CN" w:bidi="ar"/>
              </w:rPr>
              <w:t>天）</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01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BB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E4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1C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天</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8C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85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30,000.00 </w:t>
            </w:r>
          </w:p>
        </w:tc>
      </w:tr>
      <w:tr w14:paraId="588B4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AE7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摄影摄像</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2BF5">
            <w:pPr>
              <w:jc w:val="both"/>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F6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A8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430B">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0CA3">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4D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18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2,000.00 </w:t>
            </w:r>
          </w:p>
        </w:tc>
      </w:tr>
      <w:tr w14:paraId="22230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5726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物料结构运输</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D5A0">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结构物料运输到展馆及撤展物料清运消纳</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B9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6E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EE42">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F673">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22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6,000.00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C9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6,000.00 </w:t>
            </w:r>
          </w:p>
        </w:tc>
      </w:tr>
      <w:tr w14:paraId="3D45A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CE2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展品运输</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323E">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展品来回邮寄费用</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13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AE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83F7">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7CBE">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2F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600.00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C7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600.00 </w:t>
            </w:r>
          </w:p>
        </w:tc>
      </w:tr>
      <w:tr w14:paraId="48A73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0112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展品搬运及仓储</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400D">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533"/>
                <w:rFonts w:hint="eastAsia" w:ascii="宋体" w:hAnsi="宋体" w:eastAsia="宋体" w:cs="宋体"/>
                <w:color w:val="auto"/>
                <w:sz w:val="18"/>
                <w:szCs w:val="18"/>
                <w:lang w:val="en-US" w:eastAsia="zh-CN" w:bidi="ar"/>
              </w:rPr>
              <w:t>现场搬运及预留酒店</w:t>
            </w:r>
            <w:r>
              <w:rPr>
                <w:rStyle w:val="303"/>
                <w:rFonts w:hint="eastAsia" w:ascii="宋体" w:hAnsi="宋体" w:eastAsia="宋体" w:cs="宋体"/>
                <w:color w:val="auto"/>
                <w:sz w:val="18"/>
                <w:szCs w:val="18"/>
                <w:lang w:val="en-US" w:eastAsia="zh-CN" w:bidi="ar"/>
              </w:rPr>
              <w:t>1</w:t>
            </w:r>
            <w:r>
              <w:rPr>
                <w:rStyle w:val="533"/>
                <w:rFonts w:hint="eastAsia" w:ascii="宋体" w:hAnsi="宋体" w:eastAsia="宋体" w:cs="宋体"/>
                <w:color w:val="auto"/>
                <w:sz w:val="18"/>
                <w:szCs w:val="18"/>
                <w:lang w:val="en-US" w:eastAsia="zh-CN" w:bidi="ar"/>
              </w:rPr>
              <w:t>间存放展品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3F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CF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98FE">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2285">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88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750.00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EF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750.00 </w:t>
            </w:r>
          </w:p>
        </w:tc>
      </w:tr>
      <w:tr w14:paraId="769ED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EB75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展期购杂物</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95E9">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基础药物、水、纸杯、插排等现场新增</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E1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5E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8F00">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1F30">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3F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600.00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85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600.00 </w:t>
            </w:r>
          </w:p>
        </w:tc>
      </w:tr>
      <w:tr w14:paraId="407BB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5EE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人员差旅</w:t>
            </w:r>
          </w:p>
        </w:tc>
        <w:tc>
          <w:tcPr>
            <w:tcW w:w="3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631422">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住宿餐饮费（搭建前到达会场监督安全及进度，另一人收展品）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D1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FB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天</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A0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58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13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460.00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23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2,300.00 </w:t>
            </w:r>
          </w:p>
        </w:tc>
      </w:tr>
      <w:tr w14:paraId="0B4C5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255AC">
            <w:pPr>
              <w:jc w:val="center"/>
              <w:rPr>
                <w:rFonts w:hint="eastAsia" w:ascii="宋体" w:hAnsi="宋体" w:eastAsia="宋体" w:cs="宋体"/>
                <w:i w:val="0"/>
                <w:iCs w:val="0"/>
                <w:color w:val="auto"/>
                <w:sz w:val="18"/>
                <w:szCs w:val="18"/>
                <w:u w:val="none"/>
              </w:rPr>
            </w:pPr>
          </w:p>
        </w:tc>
        <w:tc>
          <w:tcPr>
            <w:tcW w:w="3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58887">
            <w:pPr>
              <w:jc w:val="both"/>
              <w:rPr>
                <w:rFonts w:hint="eastAsia" w:ascii="宋体" w:hAnsi="宋体" w:eastAsia="宋体" w:cs="宋体"/>
                <w:i w:val="0"/>
                <w:iCs w:val="0"/>
                <w:color w:val="auto"/>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14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55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天</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0D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1B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78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460.00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B5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5,520.00 </w:t>
            </w:r>
          </w:p>
        </w:tc>
      </w:tr>
      <w:tr w14:paraId="75679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01580">
            <w:pPr>
              <w:jc w:val="center"/>
              <w:rPr>
                <w:rFonts w:hint="eastAsia" w:ascii="宋体" w:hAnsi="宋体" w:eastAsia="宋体" w:cs="宋体"/>
                <w:i w:val="0"/>
                <w:iCs w:val="0"/>
                <w:color w:val="auto"/>
                <w:sz w:val="18"/>
                <w:szCs w:val="18"/>
                <w:u w:val="none"/>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B973">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往返机票</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9B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77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次</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98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76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C3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1,200.00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13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7,200.00 </w:t>
            </w:r>
          </w:p>
        </w:tc>
      </w:tr>
      <w:tr w14:paraId="29351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A491F">
            <w:pPr>
              <w:jc w:val="center"/>
              <w:rPr>
                <w:rFonts w:hint="eastAsia" w:ascii="宋体" w:hAnsi="宋体" w:eastAsia="宋体" w:cs="宋体"/>
                <w:i w:val="0"/>
                <w:iCs w:val="0"/>
                <w:color w:val="auto"/>
                <w:sz w:val="18"/>
                <w:szCs w:val="18"/>
                <w:u w:val="none"/>
              </w:rPr>
            </w:pP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2EC2">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交通车辆租赁费，包含驾驶员，7座商务车</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D2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F8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天</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E3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CC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辆</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19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700.00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9D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2,100.00 </w:t>
            </w:r>
          </w:p>
        </w:tc>
      </w:tr>
      <w:tr w14:paraId="0F412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E023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餐饮费用</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F693">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533"/>
                <w:rFonts w:hint="eastAsia" w:ascii="宋体" w:hAnsi="宋体" w:eastAsia="宋体" w:cs="宋体"/>
                <w:color w:val="auto"/>
                <w:sz w:val="18"/>
                <w:szCs w:val="18"/>
                <w:lang w:val="en-US" w:eastAsia="zh-CN" w:bidi="ar"/>
              </w:rPr>
              <w:t>展团企业人员餐饮</w:t>
            </w:r>
            <w:r>
              <w:rPr>
                <w:rStyle w:val="303"/>
                <w:rFonts w:hint="eastAsia" w:ascii="宋体" w:hAnsi="宋体" w:eastAsia="宋体" w:cs="宋体"/>
                <w:color w:val="auto"/>
                <w:sz w:val="18"/>
                <w:szCs w:val="18"/>
                <w:lang w:val="en-US" w:eastAsia="zh-CN" w:bidi="ar"/>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B2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F8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天</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B0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37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CD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100.00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63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6,000.00 </w:t>
            </w:r>
          </w:p>
        </w:tc>
      </w:tr>
      <w:tr w14:paraId="4A5BC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5271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报馆服务（交由第三方）</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78D8">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管理费、审图费、搭建用电、展示用电、布展用电、撤展用电、保险、证件等。由主办方发布的参展商手册收费标准来</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CF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9C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7244">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34F2">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F9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7,000.00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CD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7,000.00 </w:t>
            </w:r>
          </w:p>
        </w:tc>
      </w:tr>
      <w:tr w14:paraId="2D365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665A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展品展示期间保险</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9712">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533"/>
                <w:rFonts w:hint="eastAsia" w:ascii="宋体" w:hAnsi="宋体" w:eastAsia="宋体" w:cs="宋体"/>
                <w:color w:val="auto"/>
                <w:sz w:val="18"/>
                <w:szCs w:val="18"/>
                <w:lang w:val="en-US" w:eastAsia="zh-CN" w:bidi="ar"/>
              </w:rPr>
              <w:t>由主办方确定具体保险公司，</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B1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CB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215F">
            <w:pPr>
              <w:jc w:val="center"/>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B247">
            <w:pPr>
              <w:jc w:val="center"/>
              <w:rPr>
                <w:rFonts w:hint="eastAsia" w:ascii="宋体" w:hAnsi="宋体" w:eastAsia="宋体" w:cs="宋体"/>
                <w:i w:val="0"/>
                <w:iCs w:val="0"/>
                <w:color w:val="auto"/>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E3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w:t>
            </w:r>
            <w:r>
              <w:rPr>
                <w:rFonts w:hint="eastAsia" w:ascii="宋体" w:hAnsi="宋体" w:cs="宋体"/>
                <w:i w:val="0"/>
                <w:iCs w:val="0"/>
                <w:color w:val="auto"/>
                <w:kern w:val="0"/>
                <w:sz w:val="18"/>
                <w:szCs w:val="18"/>
                <w:u w:val="none"/>
                <w:lang w:val="en-US" w:eastAsia="zh-CN" w:bidi="ar"/>
              </w:rPr>
              <w:t>1980.00</w:t>
            </w:r>
            <w:r>
              <w:rPr>
                <w:rFonts w:hint="eastAsia" w:ascii="宋体" w:hAnsi="宋体" w:eastAsia="宋体" w:cs="宋体"/>
                <w:i w:val="0"/>
                <w:iCs w:val="0"/>
                <w:color w:val="auto"/>
                <w:kern w:val="0"/>
                <w:sz w:val="18"/>
                <w:szCs w:val="18"/>
                <w:u w:val="none"/>
                <w:lang w:val="en-US" w:eastAsia="zh-CN" w:bidi="ar"/>
              </w:rPr>
              <w:t xml:space="preserve">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2481">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1980.00</w:t>
            </w:r>
          </w:p>
        </w:tc>
      </w:tr>
    </w:tbl>
    <w:p w14:paraId="45323CD1">
      <w:pPr>
        <w:snapToGrid w:val="0"/>
        <w:spacing w:line="360" w:lineRule="auto"/>
        <w:ind w:firstLine="482" w:firstLineChars="200"/>
        <w:rPr>
          <w:rFonts w:ascii="宋体" w:hAnsi="宋体"/>
          <w:b/>
          <w:bCs/>
          <w:sz w:val="24"/>
          <w:szCs w:val="24"/>
        </w:rPr>
      </w:pPr>
      <w:bookmarkStart w:id="88" w:name="_Toc75195026"/>
      <w:bookmarkStart w:id="89" w:name="_Toc76140624"/>
      <w:bookmarkStart w:id="90" w:name="_Toc15896"/>
      <w:bookmarkStart w:id="91" w:name="_Toc75266514"/>
      <w:r>
        <w:rPr>
          <w:rFonts w:hint="eastAsia" w:ascii="宋体" w:hAnsi="宋体"/>
          <w:b/>
          <w:bCs/>
          <w:sz w:val="24"/>
          <w:szCs w:val="24"/>
        </w:rPr>
        <w:t>（三）供应商须在响应文件“明细报价表”的“相关信息”一栏中详细列出明细报价组成情况。若明细内容较多的，供应商可自行增加列表。</w:t>
      </w:r>
    </w:p>
    <w:p w14:paraId="1CD7C1D5">
      <w:pPr>
        <w:pStyle w:val="4"/>
        <w:spacing w:before="0" w:after="0" w:line="360" w:lineRule="auto"/>
        <w:ind w:firstLine="482" w:firstLineChars="200"/>
        <w:rPr>
          <w:rFonts w:ascii="宋体" w:hAnsi="宋体"/>
          <w:sz w:val="24"/>
          <w:szCs w:val="24"/>
        </w:rPr>
      </w:pPr>
      <w:bookmarkStart w:id="92" w:name="_Toc105059457"/>
      <w:bookmarkStart w:id="93" w:name="_Toc141262364"/>
      <w:bookmarkStart w:id="94" w:name="_Toc18678"/>
      <w:r>
        <w:rPr>
          <w:rFonts w:hint="eastAsia" w:ascii="宋体" w:hAnsi="宋体"/>
          <w:sz w:val="24"/>
          <w:szCs w:val="24"/>
        </w:rPr>
        <w:t>※四、付款方式</w:t>
      </w:r>
      <w:bookmarkEnd w:id="88"/>
      <w:bookmarkEnd w:id="89"/>
      <w:bookmarkEnd w:id="90"/>
      <w:bookmarkEnd w:id="91"/>
      <w:bookmarkEnd w:id="92"/>
      <w:bookmarkEnd w:id="93"/>
      <w:bookmarkEnd w:id="94"/>
    </w:p>
    <w:p w14:paraId="15E52972">
      <w:pPr>
        <w:snapToGrid w:val="0"/>
        <w:spacing w:line="360" w:lineRule="auto"/>
        <w:ind w:firstLine="482" w:firstLineChars="200"/>
        <w:rPr>
          <w:rFonts w:ascii="宋体" w:hAnsi="宋体"/>
          <w:b/>
          <w:bCs/>
          <w:sz w:val="24"/>
          <w:szCs w:val="24"/>
        </w:rPr>
      </w:pPr>
      <w:bookmarkStart w:id="95" w:name="_Toc6232098"/>
      <w:bookmarkStart w:id="96" w:name="_Toc45637944"/>
      <w:bookmarkStart w:id="97" w:name="_Toc75266515"/>
      <w:bookmarkStart w:id="98" w:name="_Toc75195027"/>
      <w:bookmarkStart w:id="99" w:name="_Toc74638454"/>
      <w:bookmarkStart w:id="100" w:name="_Toc519504402"/>
      <w:bookmarkStart w:id="101" w:name="_Toc76140625"/>
      <w:r>
        <w:rPr>
          <w:rFonts w:hint="eastAsia" w:ascii="宋体" w:hAnsi="宋体"/>
          <w:b/>
          <w:bCs/>
          <w:sz w:val="24"/>
          <w:szCs w:val="24"/>
        </w:rPr>
        <w:t xml:space="preserve">本项目根据采购人聘请的第三方会计师事务所出具的结算审计报告在预算范围内据实结算，由采购人付款。 </w:t>
      </w:r>
    </w:p>
    <w:p w14:paraId="14464585">
      <w:pPr>
        <w:snapToGrid w:val="0"/>
        <w:spacing w:line="360" w:lineRule="auto"/>
        <w:ind w:firstLine="480" w:firstLineChars="200"/>
        <w:rPr>
          <w:rFonts w:ascii="宋体" w:hAnsi="宋体"/>
          <w:sz w:val="24"/>
          <w:szCs w:val="24"/>
        </w:rPr>
      </w:pPr>
      <w:r>
        <w:rPr>
          <w:rFonts w:hint="eastAsia" w:ascii="宋体" w:hAnsi="宋体"/>
          <w:sz w:val="24"/>
          <w:szCs w:val="24"/>
        </w:rPr>
        <w:t>（一）合同签订后成交供应商向采购人提供合同总额</w:t>
      </w:r>
      <w:r>
        <w:rPr>
          <w:rFonts w:ascii="宋体" w:hAnsi="宋体"/>
          <w:sz w:val="24"/>
          <w:szCs w:val="24"/>
        </w:rPr>
        <w:t>7</w:t>
      </w:r>
      <w:r>
        <w:rPr>
          <w:rFonts w:hint="eastAsia" w:ascii="宋体" w:hAnsi="宋体"/>
          <w:sz w:val="24"/>
          <w:szCs w:val="24"/>
        </w:rPr>
        <w:t>0％的增值税发票及与预付款同等额度的担保函，采购人原则上在收到发票及担保函后5个工作日内按程序办理支付手续，</w:t>
      </w:r>
      <w:r>
        <w:rPr>
          <w:rFonts w:hint="eastAsia" w:ascii="宋体" w:hAnsi="宋体"/>
          <w:sz w:val="24"/>
          <w:szCs w:val="24"/>
          <w:lang w:val="en-US" w:eastAsia="zh-CN"/>
        </w:rPr>
        <w:t>10个工作日内</w:t>
      </w:r>
      <w:r>
        <w:rPr>
          <w:rFonts w:hint="eastAsia" w:ascii="宋体" w:hAnsi="宋体"/>
          <w:sz w:val="24"/>
          <w:szCs w:val="24"/>
        </w:rPr>
        <w:t>支付合同金额的70%作为预付款。</w:t>
      </w:r>
    </w:p>
    <w:p w14:paraId="7D732179">
      <w:pPr>
        <w:snapToGrid w:val="0"/>
        <w:spacing w:line="360" w:lineRule="auto"/>
        <w:ind w:firstLine="480" w:firstLineChars="200"/>
        <w:rPr>
          <w:rFonts w:ascii="宋体" w:hAnsi="宋体"/>
          <w:sz w:val="24"/>
          <w:szCs w:val="24"/>
        </w:rPr>
      </w:pPr>
      <w:r>
        <w:rPr>
          <w:rFonts w:hint="eastAsia" w:ascii="宋体" w:hAnsi="宋体"/>
          <w:sz w:val="24"/>
          <w:szCs w:val="24"/>
        </w:rPr>
        <w:t>（二）成交供应商按采购合同完成所有工作内容、提交项目成果资料（包括但不限于文字资料、图片资料、影像资料、产权移交清单等），且项目验收完成，成交供应商</w:t>
      </w:r>
      <w:r>
        <w:rPr>
          <w:rFonts w:hint="eastAsia" w:ascii="宋体" w:hAnsi="宋体"/>
          <w:sz w:val="24"/>
          <w:szCs w:val="24"/>
          <w:lang w:val="en-US" w:eastAsia="zh-CN"/>
        </w:rPr>
        <w:t>按照采购人</w:t>
      </w:r>
      <w:r>
        <w:rPr>
          <w:rFonts w:hint="eastAsia" w:ascii="宋体" w:hAnsi="宋体"/>
          <w:sz w:val="24"/>
          <w:szCs w:val="24"/>
        </w:rPr>
        <w:t>聘请的第三方会计师事务所出具的结算审计报告提供剩余应付金额足额增值税发票，采购人原则上在收到发票后 5 个工作日内按程序办理支付手续，</w:t>
      </w:r>
      <w:r>
        <w:rPr>
          <w:rFonts w:hint="eastAsia" w:ascii="宋体" w:hAnsi="宋体"/>
          <w:sz w:val="24"/>
          <w:szCs w:val="24"/>
          <w:lang w:val="en-US" w:eastAsia="zh-CN"/>
        </w:rPr>
        <w:t>10个工作日内</w:t>
      </w:r>
      <w:r>
        <w:rPr>
          <w:rFonts w:hint="eastAsia" w:ascii="宋体" w:hAnsi="宋体"/>
          <w:sz w:val="24"/>
          <w:szCs w:val="24"/>
        </w:rPr>
        <w:t>支付剩余应付金额。</w:t>
      </w:r>
    </w:p>
    <w:p w14:paraId="629F5B73">
      <w:pPr>
        <w:snapToGrid w:val="0"/>
        <w:spacing w:line="360" w:lineRule="auto"/>
        <w:ind w:firstLine="480" w:firstLineChars="200"/>
        <w:rPr>
          <w:rFonts w:ascii="宋体" w:hAnsi="宋体"/>
          <w:sz w:val="24"/>
          <w:szCs w:val="24"/>
        </w:rPr>
      </w:pPr>
      <w:r>
        <w:rPr>
          <w:rFonts w:hint="eastAsia" w:ascii="宋体" w:hAnsi="宋体"/>
          <w:sz w:val="24"/>
          <w:szCs w:val="24"/>
        </w:rPr>
        <w:t>（三）如成交供应商收到预付款后不履行相关义务，采购人可通过担保函收回已支付的预付款。</w:t>
      </w:r>
    </w:p>
    <w:p w14:paraId="18CFE78C">
      <w:pPr>
        <w:snapToGrid w:val="0"/>
        <w:spacing w:line="360" w:lineRule="auto"/>
        <w:ind w:firstLine="482" w:firstLineChars="200"/>
        <w:rPr>
          <w:rFonts w:ascii="宋体" w:hAnsi="宋体"/>
          <w:b/>
          <w:bCs/>
          <w:sz w:val="24"/>
          <w:szCs w:val="24"/>
        </w:rPr>
      </w:pPr>
      <w:r>
        <w:rPr>
          <w:rFonts w:hint="eastAsia" w:ascii="宋体" w:hAnsi="宋体"/>
          <w:b/>
          <w:bCs/>
          <w:sz w:val="24"/>
          <w:szCs w:val="24"/>
        </w:rPr>
        <w:t>（四）在签订合同时，成交供应商明确表示无需预付款的则无需提交担保函，成交供应商主动要求降低预付款比例的，支付比例按约定比例执行。</w:t>
      </w:r>
    </w:p>
    <w:p w14:paraId="3344B710">
      <w:pPr>
        <w:pStyle w:val="4"/>
        <w:spacing w:before="0" w:after="0" w:line="360" w:lineRule="auto"/>
        <w:ind w:firstLine="482" w:firstLineChars="200"/>
        <w:rPr>
          <w:rFonts w:ascii="宋体" w:hAnsi="宋体"/>
          <w:sz w:val="24"/>
          <w:szCs w:val="24"/>
        </w:rPr>
      </w:pPr>
      <w:bookmarkStart w:id="102" w:name="_Toc28184"/>
      <w:bookmarkStart w:id="103" w:name="_Toc141262365"/>
      <w:bookmarkStart w:id="104" w:name="_Toc105059458"/>
      <w:r>
        <w:rPr>
          <w:rFonts w:ascii="宋体" w:hAnsi="宋体"/>
          <w:sz w:val="24"/>
          <w:szCs w:val="24"/>
        </w:rPr>
        <w:t>※</w:t>
      </w:r>
      <w:r>
        <w:rPr>
          <w:rFonts w:hint="eastAsia" w:ascii="宋体" w:hAnsi="宋体"/>
          <w:sz w:val="24"/>
          <w:szCs w:val="24"/>
        </w:rPr>
        <w:t>五、</w:t>
      </w:r>
      <w:r>
        <w:rPr>
          <w:rFonts w:ascii="宋体" w:hAnsi="宋体"/>
          <w:sz w:val="24"/>
          <w:szCs w:val="24"/>
        </w:rPr>
        <w:t>履约保证金</w:t>
      </w:r>
      <w:bookmarkEnd w:id="95"/>
      <w:bookmarkEnd w:id="96"/>
      <w:bookmarkEnd w:id="97"/>
      <w:bookmarkEnd w:id="98"/>
      <w:bookmarkEnd w:id="99"/>
      <w:bookmarkEnd w:id="100"/>
      <w:bookmarkEnd w:id="101"/>
      <w:bookmarkEnd w:id="102"/>
      <w:bookmarkEnd w:id="103"/>
      <w:bookmarkEnd w:id="104"/>
    </w:p>
    <w:p w14:paraId="1608735E">
      <w:pPr>
        <w:snapToGrid w:val="0"/>
        <w:spacing w:line="360" w:lineRule="auto"/>
        <w:ind w:firstLine="482" w:firstLineChars="200"/>
        <w:rPr>
          <w:rFonts w:ascii="宋体" w:hAnsi="宋体"/>
          <w:b/>
          <w:bCs/>
          <w:sz w:val="24"/>
          <w:szCs w:val="24"/>
        </w:rPr>
      </w:pPr>
      <w:r>
        <w:rPr>
          <w:rFonts w:hint="eastAsia" w:ascii="宋体" w:hAnsi="宋体"/>
          <w:b/>
          <w:bCs/>
          <w:sz w:val="24"/>
          <w:szCs w:val="24"/>
        </w:rPr>
        <w:t>若本项目无需支付预付款，则成交供应商需按以下要求提交履约保证金。</w:t>
      </w:r>
    </w:p>
    <w:p w14:paraId="555B2E07">
      <w:pPr>
        <w:snapToGrid w:val="0"/>
        <w:spacing w:line="360" w:lineRule="auto"/>
        <w:ind w:firstLine="480" w:firstLineChars="200"/>
        <w:rPr>
          <w:rFonts w:ascii="宋体" w:hAnsi="宋体"/>
          <w:sz w:val="24"/>
          <w:szCs w:val="24"/>
        </w:rPr>
      </w:pPr>
      <w:r>
        <w:rPr>
          <w:rFonts w:hint="eastAsia" w:ascii="宋体" w:hAnsi="宋体"/>
          <w:sz w:val="24"/>
          <w:szCs w:val="24"/>
        </w:rPr>
        <w:t>金</w:t>
      </w:r>
      <w:r>
        <w:rPr>
          <w:rFonts w:ascii="宋体" w:hAnsi="宋体"/>
          <w:sz w:val="24"/>
          <w:szCs w:val="24"/>
        </w:rPr>
        <w:t xml:space="preserve">    </w:t>
      </w:r>
      <w:r>
        <w:rPr>
          <w:rFonts w:hint="eastAsia" w:ascii="宋体" w:hAnsi="宋体"/>
          <w:sz w:val="24"/>
          <w:szCs w:val="24"/>
        </w:rPr>
        <w:t>额：合同金额的</w:t>
      </w:r>
      <w:r>
        <w:rPr>
          <w:rFonts w:ascii="宋体" w:hAnsi="宋体"/>
          <w:sz w:val="24"/>
          <w:szCs w:val="24"/>
        </w:rPr>
        <w:t>5</w:t>
      </w:r>
      <w:r>
        <w:rPr>
          <w:rFonts w:hint="eastAsia" w:ascii="宋体" w:hAnsi="宋体"/>
          <w:sz w:val="24"/>
          <w:szCs w:val="24"/>
        </w:rPr>
        <w:t>%；</w:t>
      </w:r>
    </w:p>
    <w:p w14:paraId="22F08C31">
      <w:pPr>
        <w:snapToGrid w:val="0"/>
        <w:spacing w:line="360" w:lineRule="auto"/>
        <w:ind w:firstLine="480" w:firstLineChars="200"/>
        <w:rPr>
          <w:rFonts w:ascii="宋体" w:hAnsi="宋体"/>
          <w:sz w:val="24"/>
          <w:szCs w:val="24"/>
        </w:rPr>
      </w:pPr>
      <w:r>
        <w:rPr>
          <w:rFonts w:hint="eastAsia" w:ascii="宋体" w:hAnsi="宋体"/>
          <w:sz w:val="24"/>
          <w:szCs w:val="24"/>
        </w:rPr>
        <w:t>缴纳时间：采购合同签订前；</w:t>
      </w:r>
    </w:p>
    <w:p w14:paraId="45046636">
      <w:pPr>
        <w:snapToGrid w:val="0"/>
        <w:spacing w:line="360" w:lineRule="auto"/>
        <w:ind w:firstLine="480" w:firstLineChars="200"/>
        <w:rPr>
          <w:rFonts w:ascii="宋体" w:hAnsi="宋体"/>
          <w:sz w:val="24"/>
          <w:szCs w:val="24"/>
        </w:rPr>
      </w:pPr>
      <w:r>
        <w:rPr>
          <w:rFonts w:hint="eastAsia" w:ascii="宋体" w:hAnsi="宋体"/>
          <w:sz w:val="24"/>
          <w:szCs w:val="24"/>
        </w:rPr>
        <w:t>缴纳方式：成交供应商应当以支票、汇票、本票或保函等非现金形式提交履约保证金；</w:t>
      </w:r>
    </w:p>
    <w:p w14:paraId="7C95DC33">
      <w:pPr>
        <w:snapToGrid w:val="0"/>
        <w:spacing w:line="360" w:lineRule="auto"/>
        <w:ind w:firstLine="480" w:firstLineChars="200"/>
        <w:rPr>
          <w:rFonts w:ascii="宋体" w:hAnsi="宋体"/>
          <w:sz w:val="24"/>
          <w:szCs w:val="24"/>
        </w:rPr>
      </w:pPr>
      <w:r>
        <w:rPr>
          <w:rFonts w:hint="eastAsia" w:ascii="宋体" w:hAnsi="宋体"/>
          <w:sz w:val="24"/>
          <w:szCs w:val="24"/>
        </w:rPr>
        <w:t>退还时间：项目验收合格后3 个工作日内按程序办理退还手续，一次性无息退还履约保证金；</w:t>
      </w:r>
    </w:p>
    <w:p w14:paraId="11A75190">
      <w:pPr>
        <w:snapToGrid w:val="0"/>
        <w:spacing w:line="360" w:lineRule="auto"/>
        <w:ind w:firstLine="480" w:firstLineChars="200"/>
        <w:rPr>
          <w:rFonts w:ascii="宋体" w:hAnsi="宋体"/>
          <w:sz w:val="24"/>
          <w:szCs w:val="24"/>
        </w:rPr>
      </w:pPr>
      <w:r>
        <w:rPr>
          <w:rFonts w:hint="eastAsia" w:ascii="宋体" w:hAnsi="宋体"/>
          <w:sz w:val="24"/>
          <w:szCs w:val="24"/>
        </w:rPr>
        <w:t>不予退还情形：出现四次服务质量审核不达标的。</w:t>
      </w:r>
    </w:p>
    <w:p w14:paraId="4C000B3D">
      <w:pPr>
        <w:snapToGrid w:val="0"/>
        <w:spacing w:line="360" w:lineRule="auto"/>
        <w:ind w:firstLine="482" w:firstLineChars="200"/>
        <w:rPr>
          <w:rFonts w:ascii="宋体" w:hAnsi="宋体"/>
          <w:sz w:val="24"/>
          <w:szCs w:val="24"/>
        </w:rPr>
      </w:pPr>
      <w:r>
        <w:rPr>
          <w:rFonts w:hint="eastAsia" w:ascii="宋体" w:hAnsi="宋体"/>
          <w:b/>
          <w:bCs/>
          <w:sz w:val="24"/>
          <w:szCs w:val="24"/>
        </w:rPr>
        <w:t>若成交供应商未按要求递交履约保证金的，视为成交供应商成交后无正当理由拒不与采购人签订政府采购合同，采购人可依照政府采购法第七十七条第一款的规定追究其法律责任。</w:t>
      </w:r>
    </w:p>
    <w:p w14:paraId="5D1DE78F">
      <w:pPr>
        <w:pStyle w:val="4"/>
        <w:spacing w:before="0" w:after="0" w:line="360" w:lineRule="auto"/>
        <w:ind w:firstLine="482" w:firstLineChars="200"/>
        <w:rPr>
          <w:rFonts w:ascii="宋体" w:hAnsi="宋体"/>
          <w:sz w:val="24"/>
          <w:szCs w:val="24"/>
        </w:rPr>
      </w:pPr>
      <w:bookmarkStart w:id="105" w:name="_Toc141262366"/>
      <w:bookmarkStart w:id="106" w:name="_Toc28867"/>
      <w:bookmarkStart w:id="107" w:name="_Toc105059459"/>
      <w:bookmarkStart w:id="108" w:name="_Toc25617"/>
      <w:bookmarkStart w:id="109" w:name="_Toc76140626"/>
      <w:bookmarkStart w:id="110" w:name="_Toc75266516"/>
      <w:bookmarkStart w:id="111" w:name="_Toc75195028"/>
      <w:r>
        <w:rPr>
          <w:rFonts w:hint="eastAsia" w:ascii="宋体" w:hAnsi="宋体"/>
          <w:sz w:val="24"/>
          <w:szCs w:val="24"/>
        </w:rPr>
        <w:t>※六、违约条款</w:t>
      </w:r>
      <w:bookmarkEnd w:id="105"/>
      <w:bookmarkEnd w:id="106"/>
      <w:bookmarkEnd w:id="107"/>
      <w:bookmarkEnd w:id="108"/>
      <w:bookmarkEnd w:id="109"/>
      <w:bookmarkEnd w:id="110"/>
      <w:bookmarkEnd w:id="111"/>
    </w:p>
    <w:p w14:paraId="757E0491">
      <w:pPr>
        <w:snapToGrid w:val="0"/>
        <w:spacing w:line="360" w:lineRule="auto"/>
        <w:ind w:firstLine="480" w:firstLineChars="200"/>
        <w:rPr>
          <w:rFonts w:ascii="宋体" w:hAnsi="宋体"/>
          <w:sz w:val="24"/>
          <w:szCs w:val="24"/>
        </w:rPr>
      </w:pPr>
      <w:r>
        <w:rPr>
          <w:rFonts w:hint="eastAsia" w:ascii="宋体" w:hAnsi="宋体"/>
          <w:bCs/>
          <w:sz w:val="24"/>
          <w:szCs w:val="24"/>
        </w:rPr>
        <w:t>（一）</w:t>
      </w:r>
      <w:r>
        <w:rPr>
          <w:rFonts w:hint="eastAsia" w:ascii="宋体" w:hAnsi="宋体"/>
          <w:sz w:val="24"/>
          <w:szCs w:val="24"/>
          <w:lang w:eastAsia="zh-Hans"/>
        </w:rPr>
        <w:t>成交供应商</w:t>
      </w:r>
      <w:r>
        <w:rPr>
          <w:rFonts w:hint="eastAsia" w:ascii="宋体" w:hAnsi="宋体"/>
          <w:sz w:val="24"/>
          <w:szCs w:val="24"/>
        </w:rPr>
        <w:t>应根据采购人规定的相应时间节点完成相应工作内容，</w:t>
      </w:r>
      <w:r>
        <w:rPr>
          <w:rFonts w:hint="eastAsia" w:ascii="宋体" w:hAnsi="宋体"/>
          <w:bCs/>
          <w:sz w:val="24"/>
          <w:szCs w:val="24"/>
        </w:rPr>
        <w:t>若成交供应商未在规定时间节点内完成相应工作内容的，每延后1天成交供应商应向采购人支付合同金额3%的违约金。延后时间累计达</w:t>
      </w:r>
      <w:r>
        <w:rPr>
          <w:rFonts w:hint="eastAsia" w:ascii="宋体" w:hAnsi="宋体"/>
          <w:bCs/>
          <w:sz w:val="24"/>
          <w:szCs w:val="24"/>
          <w:lang w:val="en-US" w:eastAsia="zh-CN"/>
        </w:rPr>
        <w:t>2</w:t>
      </w:r>
      <w:r>
        <w:rPr>
          <w:rFonts w:hint="eastAsia" w:ascii="宋体" w:hAnsi="宋体"/>
          <w:bCs/>
          <w:sz w:val="24"/>
          <w:szCs w:val="24"/>
        </w:rPr>
        <w:t>天的，采购人有权终止合同，没收成交供应商的履约保证金，并追究相关法律责任。</w:t>
      </w:r>
    </w:p>
    <w:p w14:paraId="314808FB">
      <w:pPr>
        <w:pStyle w:val="4"/>
        <w:spacing w:before="0" w:after="0" w:line="360" w:lineRule="auto"/>
        <w:ind w:firstLine="482" w:firstLineChars="200"/>
        <w:rPr>
          <w:rFonts w:ascii="宋体" w:hAnsi="宋体"/>
          <w:sz w:val="24"/>
          <w:szCs w:val="24"/>
        </w:rPr>
      </w:pPr>
      <w:bookmarkStart w:id="112" w:name="_Toc75266517"/>
      <w:bookmarkStart w:id="113" w:name="_Toc76140627"/>
      <w:bookmarkStart w:id="114" w:name="_Toc75195029"/>
      <w:bookmarkStart w:id="115" w:name="_Toc73626116"/>
      <w:bookmarkStart w:id="116" w:name="_Toc4922"/>
      <w:bookmarkStart w:id="117" w:name="_Toc69287475"/>
      <w:bookmarkStart w:id="118" w:name="_Toc105059460"/>
      <w:bookmarkStart w:id="119" w:name="_Toc74638456"/>
      <w:bookmarkStart w:id="120" w:name="_Toc141262367"/>
      <w:bookmarkStart w:id="121" w:name="_Toc12980464"/>
      <w:r>
        <w:rPr>
          <w:rFonts w:hint="eastAsia" w:ascii="宋体" w:hAnsi="宋体"/>
          <w:sz w:val="24"/>
          <w:szCs w:val="24"/>
        </w:rPr>
        <w:t>※七、保密要求</w:t>
      </w:r>
      <w:bookmarkEnd w:id="112"/>
      <w:bookmarkEnd w:id="113"/>
      <w:bookmarkEnd w:id="114"/>
      <w:bookmarkEnd w:id="115"/>
      <w:bookmarkEnd w:id="116"/>
      <w:bookmarkEnd w:id="117"/>
      <w:bookmarkEnd w:id="118"/>
      <w:bookmarkEnd w:id="119"/>
      <w:bookmarkEnd w:id="120"/>
      <w:bookmarkEnd w:id="121"/>
    </w:p>
    <w:p w14:paraId="385EB8EF">
      <w:pPr>
        <w:snapToGrid w:val="0"/>
        <w:spacing w:line="360" w:lineRule="auto"/>
        <w:ind w:firstLine="480" w:firstLineChars="20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一</w:t>
      </w:r>
      <w:r>
        <w:rPr>
          <w:rFonts w:hint="eastAsia" w:ascii="宋体" w:hAnsi="宋体"/>
          <w:sz w:val="24"/>
          <w:szCs w:val="24"/>
          <w:lang w:eastAsia="zh-CN"/>
        </w:rPr>
        <w:t>）</w:t>
      </w:r>
      <w:r>
        <w:rPr>
          <w:rFonts w:hint="eastAsia" w:ascii="宋体" w:hAnsi="宋体"/>
          <w:sz w:val="24"/>
          <w:szCs w:val="24"/>
        </w:rPr>
        <w:t>成交供应商在本项目执行过程中应对所获悉的所有项目内容进行保密，未经采购人允许不得随意公布、不得转交给第三方。成交供应商在签订合同时与采购人签订保密协议，若有违反按保密协议规定进行处理，情节严重的，采购人将有权追究其相关法律责任。</w:t>
      </w:r>
    </w:p>
    <w:p w14:paraId="108B6314">
      <w:pPr>
        <w:snapToGrid w:val="0"/>
        <w:spacing w:line="360" w:lineRule="auto"/>
        <w:ind w:firstLine="480" w:firstLineChars="20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二</w:t>
      </w:r>
      <w:r>
        <w:rPr>
          <w:rFonts w:hint="eastAsia" w:ascii="宋体" w:hAnsi="宋体"/>
          <w:sz w:val="24"/>
          <w:szCs w:val="24"/>
          <w:lang w:eastAsia="zh-CN"/>
        </w:rPr>
        <w:t>）</w:t>
      </w:r>
      <w:r>
        <w:rPr>
          <w:rFonts w:hint="eastAsia" w:ascii="宋体" w:hAnsi="宋体"/>
          <w:sz w:val="24"/>
          <w:szCs w:val="24"/>
        </w:rPr>
        <w:t>供应商必须对技术文件以及由甲方提供的所有内部资料、技术文档和信息予以保密。供应商必须遵守与采购人签订的保密协议，未经采购人书面许可，供应商不得以任何形式向第三方透露本项目规范书以及本项目的任何内容。如在第三方处发现有涉及采购人内部资料、技术文档和信息等文件，查明确实属于供应商泄露的，采购人将有权追究供应商的法律责任。</w:t>
      </w:r>
    </w:p>
    <w:p w14:paraId="07A90663">
      <w:pPr>
        <w:pStyle w:val="4"/>
        <w:spacing w:before="0" w:after="0" w:line="360" w:lineRule="auto"/>
        <w:ind w:firstLine="482" w:firstLineChars="200"/>
        <w:rPr>
          <w:rFonts w:ascii="宋体" w:hAnsi="宋体"/>
          <w:sz w:val="24"/>
          <w:szCs w:val="24"/>
        </w:rPr>
      </w:pPr>
      <w:bookmarkStart w:id="122" w:name="_Toc141262368"/>
      <w:bookmarkStart w:id="123" w:name="_Toc76140628"/>
      <w:bookmarkStart w:id="124" w:name="_Toc105059461"/>
      <w:bookmarkStart w:id="125" w:name="_Toc20210"/>
      <w:bookmarkStart w:id="126" w:name="_Toc75266518"/>
      <w:bookmarkStart w:id="127" w:name="_Toc74638457"/>
      <w:bookmarkStart w:id="128" w:name="_Toc45637946"/>
      <w:bookmarkStart w:id="129" w:name="_Toc75195030"/>
      <w:r>
        <w:rPr>
          <w:rFonts w:ascii="宋体" w:hAnsi="宋体"/>
          <w:sz w:val="24"/>
          <w:szCs w:val="24"/>
        </w:rPr>
        <w:t>※</w:t>
      </w:r>
      <w:r>
        <w:rPr>
          <w:rFonts w:hint="eastAsia" w:ascii="宋体" w:hAnsi="宋体"/>
          <w:sz w:val="24"/>
          <w:szCs w:val="24"/>
        </w:rPr>
        <w:t>八、不可抗力</w:t>
      </w:r>
      <w:bookmarkEnd w:id="122"/>
      <w:bookmarkEnd w:id="123"/>
      <w:bookmarkEnd w:id="124"/>
      <w:bookmarkEnd w:id="125"/>
      <w:bookmarkEnd w:id="126"/>
      <w:bookmarkEnd w:id="127"/>
      <w:bookmarkEnd w:id="128"/>
      <w:bookmarkEnd w:id="129"/>
    </w:p>
    <w:p w14:paraId="08D57F0C">
      <w:pPr>
        <w:snapToGrid w:val="0"/>
        <w:spacing w:line="360" w:lineRule="auto"/>
        <w:ind w:firstLine="480" w:firstLineChars="200"/>
        <w:rPr>
          <w:rFonts w:ascii="宋体" w:hAnsi="宋体"/>
          <w:sz w:val="24"/>
          <w:szCs w:val="24"/>
        </w:rPr>
      </w:pPr>
      <w:r>
        <w:rPr>
          <w:rFonts w:hint="eastAsia" w:ascii="宋体" w:hAnsi="宋体"/>
          <w:sz w:val="24"/>
          <w:szCs w:val="24"/>
        </w:rPr>
        <w:t>因相关政策调整等不可抗力原因致使项目取消或延期或调整的，或因客观原因致使合同无法订立或订立后因无法履行而解除的，采购人不承担任何责任</w:t>
      </w:r>
      <w:r>
        <w:rPr>
          <w:rFonts w:hint="eastAsia" w:ascii="宋体" w:hAnsi="宋体"/>
          <w:b/>
          <w:bCs/>
          <w:sz w:val="24"/>
          <w:szCs w:val="24"/>
        </w:rPr>
        <w:t>（响应文件中提供承诺函原件，承诺函格式自拟</w:t>
      </w:r>
      <w:r>
        <w:rPr>
          <w:rFonts w:hint="eastAsia" w:ascii="宋体" w:hAnsi="宋体"/>
          <w:b/>
          <w:bCs/>
          <w:sz w:val="24"/>
          <w:szCs w:val="24"/>
          <w:lang w:eastAsia="zh-CN"/>
        </w:rPr>
        <w:t>，</w:t>
      </w:r>
      <w:r>
        <w:rPr>
          <w:rFonts w:hint="eastAsia" w:ascii="宋体" w:hAnsi="宋体"/>
          <w:b/>
          <w:bCs/>
          <w:sz w:val="24"/>
          <w:szCs w:val="24"/>
          <w:lang w:val="en-US" w:eastAsia="zh-CN"/>
        </w:rPr>
        <w:t>加盖供应商公章</w:t>
      </w:r>
      <w:r>
        <w:rPr>
          <w:rFonts w:hint="eastAsia" w:ascii="宋体" w:hAnsi="宋体"/>
          <w:b/>
          <w:bCs/>
          <w:sz w:val="24"/>
          <w:szCs w:val="24"/>
        </w:rPr>
        <w:t>）</w:t>
      </w:r>
      <w:r>
        <w:rPr>
          <w:rFonts w:hint="eastAsia" w:ascii="宋体" w:hAnsi="宋体"/>
          <w:sz w:val="24"/>
          <w:szCs w:val="24"/>
        </w:rPr>
        <w:t>。</w:t>
      </w:r>
    </w:p>
    <w:p w14:paraId="07F96637">
      <w:pPr>
        <w:pStyle w:val="4"/>
        <w:spacing w:before="0" w:after="0" w:line="360" w:lineRule="auto"/>
        <w:ind w:firstLine="482" w:firstLineChars="200"/>
        <w:rPr>
          <w:rFonts w:ascii="宋体" w:hAnsi="宋体"/>
          <w:sz w:val="24"/>
          <w:szCs w:val="24"/>
        </w:rPr>
      </w:pPr>
      <w:bookmarkStart w:id="130" w:name="_Toc105059462"/>
      <w:bookmarkStart w:id="131" w:name="_Toc2785"/>
      <w:bookmarkStart w:id="132" w:name="_Toc141262369"/>
      <w:bookmarkStart w:id="133" w:name="_Toc26845"/>
      <w:bookmarkStart w:id="134" w:name="_Toc75266519"/>
      <w:bookmarkStart w:id="135" w:name="_Toc76140629"/>
      <w:bookmarkStart w:id="136" w:name="_Toc75195031"/>
      <w:r>
        <w:rPr>
          <w:rFonts w:ascii="宋体" w:hAnsi="宋体"/>
          <w:sz w:val="24"/>
          <w:szCs w:val="24"/>
        </w:rPr>
        <w:t>※</w:t>
      </w:r>
      <w:r>
        <w:rPr>
          <w:rFonts w:hint="eastAsia" w:ascii="宋体" w:hAnsi="宋体"/>
          <w:sz w:val="24"/>
          <w:szCs w:val="24"/>
        </w:rPr>
        <w:t>九、知识产权</w:t>
      </w:r>
      <w:bookmarkEnd w:id="130"/>
      <w:bookmarkEnd w:id="131"/>
      <w:bookmarkEnd w:id="132"/>
      <w:bookmarkEnd w:id="133"/>
      <w:bookmarkEnd w:id="134"/>
      <w:bookmarkEnd w:id="135"/>
      <w:bookmarkEnd w:id="136"/>
    </w:p>
    <w:p w14:paraId="5A1A7251">
      <w:pPr>
        <w:snapToGrid w:val="0"/>
        <w:spacing w:line="360" w:lineRule="auto"/>
        <w:ind w:firstLine="480" w:firstLineChars="200"/>
        <w:rPr>
          <w:rFonts w:ascii="宋体" w:hAnsi="宋体"/>
          <w:sz w:val="24"/>
          <w:szCs w:val="24"/>
        </w:rPr>
      </w:pPr>
      <w:bookmarkStart w:id="137" w:name="_Toc17774"/>
      <w:r>
        <w:rPr>
          <w:rFonts w:hint="eastAsia" w:ascii="宋体" w:hAnsi="宋体"/>
          <w:sz w:val="24"/>
          <w:szCs w:val="24"/>
        </w:rPr>
        <w:t>采购人在中华人民共和国境内使用成交供应商提供的货物及服务时免受第三方提出的侵犯其专利权或其它知识产权的起诉或索赔。如果第三方提出侵权指控，成交供应商应承担由此而引起的一切法律责任和费用。</w:t>
      </w:r>
    </w:p>
    <w:p w14:paraId="107B9798">
      <w:pPr>
        <w:snapToGrid w:val="0"/>
        <w:spacing w:line="360" w:lineRule="auto"/>
        <w:ind w:firstLine="482" w:firstLineChars="200"/>
        <w:rPr>
          <w:rFonts w:ascii="宋体" w:hAnsi="宋体"/>
          <w:sz w:val="24"/>
          <w:szCs w:val="24"/>
        </w:rPr>
      </w:pPr>
      <w:r>
        <w:rPr>
          <w:rFonts w:hint="eastAsia" w:ascii="宋体" w:hAnsi="宋体"/>
          <w:b/>
          <w:bCs/>
          <w:sz w:val="24"/>
          <w:szCs w:val="24"/>
        </w:rPr>
        <w:t>本项目知识产权归采购人所有，成交供应商需配合采购人对本项目知识产权进行保护；除采购文件明确注明租赁部分以外的物品所有权归采购人所有，成交供应商需配合采购人对该部分物品进行收纳整理。</w:t>
      </w:r>
    </w:p>
    <w:p w14:paraId="45BDA2B6">
      <w:pPr>
        <w:pStyle w:val="4"/>
        <w:spacing w:before="0" w:after="0" w:line="360" w:lineRule="auto"/>
        <w:ind w:firstLine="482" w:firstLineChars="200"/>
        <w:rPr>
          <w:rFonts w:ascii="宋体" w:hAnsi="宋体"/>
          <w:sz w:val="24"/>
          <w:szCs w:val="24"/>
        </w:rPr>
      </w:pPr>
      <w:bookmarkStart w:id="138" w:name="_Toc75195032"/>
      <w:bookmarkStart w:id="139" w:name="_Toc75266520"/>
      <w:bookmarkStart w:id="140" w:name="_Toc76140631"/>
      <w:bookmarkStart w:id="141" w:name="_Toc105059464"/>
      <w:bookmarkStart w:id="142" w:name="_Toc27070"/>
      <w:bookmarkStart w:id="143" w:name="_Toc141262370"/>
      <w:r>
        <w:rPr>
          <w:rFonts w:hint="eastAsia" w:ascii="宋体" w:hAnsi="宋体"/>
          <w:sz w:val="24"/>
          <w:szCs w:val="24"/>
        </w:rPr>
        <w:t>十、其他</w:t>
      </w:r>
      <w:bookmarkEnd w:id="137"/>
      <w:bookmarkEnd w:id="138"/>
      <w:bookmarkEnd w:id="139"/>
      <w:bookmarkEnd w:id="140"/>
      <w:bookmarkEnd w:id="141"/>
      <w:bookmarkEnd w:id="142"/>
      <w:bookmarkEnd w:id="143"/>
    </w:p>
    <w:p w14:paraId="03171EAA">
      <w:pPr>
        <w:snapToGrid w:val="0"/>
        <w:spacing w:line="360" w:lineRule="auto"/>
        <w:ind w:firstLine="480" w:firstLineChars="200"/>
        <w:rPr>
          <w:rFonts w:ascii="宋体" w:hAnsi="宋体"/>
          <w:sz w:val="24"/>
          <w:szCs w:val="24"/>
        </w:rPr>
      </w:pPr>
      <w:r>
        <w:rPr>
          <w:rFonts w:hint="eastAsia" w:ascii="宋体" w:hAnsi="宋体"/>
          <w:sz w:val="24"/>
          <w:szCs w:val="24"/>
        </w:rPr>
        <w:t>其他未尽事宜由供需双方在采购合同中详细约定。</w:t>
      </w:r>
    </w:p>
    <w:p w14:paraId="37A8E5CF">
      <w:pPr>
        <w:snapToGrid w:val="0"/>
        <w:spacing w:line="360" w:lineRule="auto"/>
        <w:ind w:firstLine="480" w:firstLineChars="200"/>
        <w:rPr>
          <w:rFonts w:ascii="宋体" w:hAnsi="宋体"/>
          <w:sz w:val="24"/>
          <w:szCs w:val="24"/>
        </w:rPr>
      </w:pPr>
    </w:p>
    <w:p w14:paraId="75265628">
      <w:pPr>
        <w:pStyle w:val="3"/>
        <w:pageBreakBefore/>
        <w:spacing w:line="360" w:lineRule="auto"/>
        <w:jc w:val="center"/>
        <w:rPr>
          <w:rFonts w:ascii="宋体" w:hAnsi="宋体" w:eastAsia="宋体"/>
          <w:sz w:val="36"/>
          <w:szCs w:val="30"/>
        </w:rPr>
      </w:pPr>
      <w:bookmarkStart w:id="144" w:name="_Toc13657"/>
      <w:r>
        <w:rPr>
          <w:rFonts w:hint="eastAsia" w:ascii="宋体" w:hAnsi="宋体" w:eastAsia="宋体"/>
          <w:sz w:val="36"/>
          <w:szCs w:val="30"/>
        </w:rPr>
        <w:t>第四篇  磋商程序及方法、评审标准、无效响应和采购终止</w:t>
      </w:r>
      <w:bookmarkEnd w:id="144"/>
    </w:p>
    <w:p w14:paraId="35EDC8E4">
      <w:pPr>
        <w:pStyle w:val="4"/>
        <w:snapToGrid w:val="0"/>
        <w:spacing w:before="0" w:after="0" w:line="360" w:lineRule="auto"/>
        <w:ind w:firstLine="482" w:firstLineChars="200"/>
        <w:rPr>
          <w:rFonts w:ascii="宋体" w:hAnsi="宋体"/>
          <w:sz w:val="24"/>
          <w:szCs w:val="24"/>
        </w:rPr>
      </w:pPr>
      <w:bookmarkStart w:id="145" w:name="_Toc31077"/>
      <w:r>
        <w:rPr>
          <w:rFonts w:hint="eastAsia" w:ascii="宋体" w:hAnsi="宋体"/>
          <w:sz w:val="24"/>
          <w:szCs w:val="24"/>
        </w:rPr>
        <w:t>一、磋商程序及方法</w:t>
      </w:r>
      <w:bookmarkEnd w:id="145"/>
    </w:p>
    <w:p w14:paraId="2D256AF8">
      <w:pPr>
        <w:spacing w:line="360" w:lineRule="auto"/>
        <w:ind w:firstLine="480" w:firstLineChars="200"/>
        <w:rPr>
          <w:rFonts w:ascii="宋体" w:hAnsi="宋体"/>
          <w:sz w:val="24"/>
          <w:szCs w:val="24"/>
        </w:rPr>
      </w:pPr>
      <w:r>
        <w:rPr>
          <w:rFonts w:hint="eastAsia" w:ascii="宋体" w:hAnsi="宋体"/>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2D1FBF1B">
      <w:pPr>
        <w:spacing w:line="360" w:lineRule="auto"/>
        <w:ind w:firstLine="480" w:firstLineChars="200"/>
        <w:rPr>
          <w:rFonts w:ascii="宋体" w:hAnsi="宋体"/>
          <w:sz w:val="24"/>
          <w:szCs w:val="24"/>
        </w:rPr>
      </w:pPr>
      <w:r>
        <w:rPr>
          <w:rFonts w:hint="eastAsia" w:ascii="宋体" w:hAnsi="宋体"/>
          <w:sz w:val="24"/>
          <w:szCs w:val="24"/>
        </w:rPr>
        <w:t>（二）磋商小组对各供应商的资格条件、响应文件的有效性、完整性和响应程度进行审查。各供应商只有在完全符合要求的前提下，才能参与正式磋商。</w:t>
      </w:r>
    </w:p>
    <w:p w14:paraId="2B76BB38">
      <w:pPr>
        <w:snapToGrid w:val="0"/>
        <w:spacing w:line="360" w:lineRule="auto"/>
        <w:ind w:firstLine="480" w:firstLineChars="200"/>
        <w:rPr>
          <w:rFonts w:ascii="宋体" w:hAnsi="宋体" w:cs="宋体"/>
          <w:kern w:val="0"/>
          <w:sz w:val="24"/>
          <w:szCs w:val="24"/>
        </w:rPr>
      </w:pPr>
      <w:r>
        <w:rPr>
          <w:rFonts w:hint="eastAsia" w:ascii="宋体" w:hAnsi="宋体"/>
          <w:sz w:val="24"/>
          <w:szCs w:val="24"/>
        </w:rPr>
        <w:t>1.</w:t>
      </w:r>
      <w:r>
        <w:rPr>
          <w:rFonts w:hint="eastAsia" w:ascii="宋体" w:hAnsi="宋体" w:cs="宋体"/>
          <w:kern w:val="0"/>
          <w:sz w:val="24"/>
          <w:szCs w:val="24"/>
        </w:rPr>
        <w:t>资格性检查。依据法律法规和竞争性磋商文件的规定，对响应文件中的资格证明等进行审查，以确定供应商是否具备磋商资格。资格性检查资料表如下：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5"/>
        <w:gridCol w:w="4421"/>
        <w:gridCol w:w="3579"/>
      </w:tblGrid>
      <w:tr w14:paraId="3123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2CD01EC4">
            <w:pPr>
              <w:snapToGrid w:val="0"/>
              <w:jc w:val="center"/>
              <w:rPr>
                <w:rFonts w:ascii="宋体" w:hAnsi="宋体" w:cs="宋体"/>
                <w:b/>
                <w:kern w:val="0"/>
                <w:sz w:val="21"/>
                <w:szCs w:val="21"/>
              </w:rPr>
            </w:pPr>
            <w:r>
              <w:rPr>
                <w:rFonts w:hint="eastAsia" w:ascii="宋体" w:hAnsi="宋体" w:cs="宋体"/>
                <w:b/>
                <w:kern w:val="0"/>
                <w:sz w:val="21"/>
                <w:szCs w:val="21"/>
              </w:rPr>
              <w:t>序号</w:t>
            </w:r>
          </w:p>
        </w:tc>
        <w:tc>
          <w:tcPr>
            <w:tcW w:w="5276" w:type="dxa"/>
            <w:gridSpan w:val="2"/>
            <w:vAlign w:val="center"/>
          </w:tcPr>
          <w:p w14:paraId="1C854705">
            <w:pPr>
              <w:snapToGrid w:val="0"/>
              <w:jc w:val="center"/>
              <w:rPr>
                <w:rFonts w:ascii="宋体" w:hAnsi="宋体" w:cs="宋体"/>
                <w:b/>
                <w:kern w:val="0"/>
                <w:sz w:val="21"/>
                <w:szCs w:val="21"/>
              </w:rPr>
            </w:pPr>
            <w:r>
              <w:rPr>
                <w:rFonts w:hint="eastAsia" w:ascii="宋体" w:hAnsi="宋体" w:cs="宋体"/>
                <w:b/>
                <w:kern w:val="0"/>
                <w:sz w:val="21"/>
                <w:szCs w:val="21"/>
              </w:rPr>
              <w:t>检查因素</w:t>
            </w:r>
          </w:p>
        </w:tc>
        <w:tc>
          <w:tcPr>
            <w:tcW w:w="3579" w:type="dxa"/>
            <w:vAlign w:val="center"/>
          </w:tcPr>
          <w:p w14:paraId="5A0715CF">
            <w:pPr>
              <w:snapToGrid w:val="0"/>
              <w:jc w:val="center"/>
              <w:rPr>
                <w:rFonts w:ascii="宋体" w:hAnsi="宋体" w:cs="宋体"/>
                <w:b/>
                <w:kern w:val="0"/>
                <w:sz w:val="21"/>
                <w:szCs w:val="21"/>
              </w:rPr>
            </w:pPr>
            <w:r>
              <w:rPr>
                <w:rFonts w:hint="eastAsia" w:ascii="宋体" w:hAnsi="宋体" w:cs="宋体"/>
                <w:b/>
                <w:kern w:val="0"/>
                <w:sz w:val="21"/>
                <w:szCs w:val="21"/>
              </w:rPr>
              <w:t>检查内容</w:t>
            </w:r>
          </w:p>
        </w:tc>
      </w:tr>
      <w:tr w14:paraId="0EF1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7D248376">
            <w:pPr>
              <w:snapToGrid w:val="0"/>
              <w:jc w:val="center"/>
              <w:rPr>
                <w:rFonts w:ascii="宋体" w:hAnsi="宋体"/>
                <w:sz w:val="21"/>
                <w:szCs w:val="21"/>
              </w:rPr>
            </w:pPr>
            <w:r>
              <w:rPr>
                <w:rFonts w:hint="eastAsia" w:ascii="宋体" w:hAnsi="宋体"/>
                <w:sz w:val="21"/>
                <w:szCs w:val="21"/>
              </w:rPr>
              <w:t>（一）</w:t>
            </w:r>
          </w:p>
        </w:tc>
        <w:tc>
          <w:tcPr>
            <w:tcW w:w="855" w:type="dxa"/>
            <w:vMerge w:val="restart"/>
            <w:vAlign w:val="center"/>
          </w:tcPr>
          <w:p w14:paraId="0CE34E8D">
            <w:pPr>
              <w:snapToGrid w:val="0"/>
              <w:rPr>
                <w:rFonts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4421" w:type="dxa"/>
            <w:vAlign w:val="center"/>
          </w:tcPr>
          <w:p w14:paraId="118E6D55">
            <w:pPr>
              <w:snapToGrid w:val="0"/>
              <w:rPr>
                <w:rFonts w:ascii="宋体" w:hAnsi="宋体"/>
                <w:sz w:val="21"/>
                <w:szCs w:val="21"/>
              </w:rPr>
            </w:pPr>
            <w:r>
              <w:rPr>
                <w:rFonts w:hint="eastAsia" w:ascii="宋体" w:hAnsi="宋体"/>
                <w:sz w:val="21"/>
                <w:szCs w:val="21"/>
              </w:rPr>
              <w:t>1.具有独立承担民事责任的能力</w:t>
            </w:r>
          </w:p>
        </w:tc>
        <w:tc>
          <w:tcPr>
            <w:tcW w:w="3579" w:type="dxa"/>
            <w:vAlign w:val="center"/>
          </w:tcPr>
          <w:p w14:paraId="3606AD09">
            <w:pPr>
              <w:snapToGrid w:val="0"/>
              <w:rPr>
                <w:rFonts w:ascii="宋体" w:hAnsi="宋体"/>
                <w:sz w:val="21"/>
                <w:szCs w:val="21"/>
              </w:rPr>
            </w:pPr>
            <w:r>
              <w:rPr>
                <w:rFonts w:hint="eastAsia" w:ascii="宋体" w:hAnsi="宋体"/>
                <w:sz w:val="21"/>
                <w:szCs w:val="21"/>
              </w:rPr>
              <w:t>1.供应商法人营业执照（副本）或事业单位法人证书（副本）或个体工商户营业执照或有效的自然人身份证明或社会团体法人登记证书（提供复印件）；</w:t>
            </w:r>
          </w:p>
          <w:p w14:paraId="244218C5">
            <w:pPr>
              <w:snapToGrid w:val="0"/>
              <w:rPr>
                <w:rFonts w:ascii="宋体" w:hAnsi="宋体"/>
                <w:sz w:val="21"/>
                <w:szCs w:val="21"/>
              </w:rPr>
            </w:pPr>
            <w:r>
              <w:rPr>
                <w:rFonts w:hint="eastAsia" w:ascii="宋体" w:hAnsi="宋体"/>
                <w:sz w:val="21"/>
                <w:szCs w:val="21"/>
              </w:rPr>
              <w:t>2.供应商法定代表人身份证明和法定代表人授权代表委托书。</w:t>
            </w:r>
          </w:p>
        </w:tc>
      </w:tr>
      <w:tr w14:paraId="0775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384C3E3E">
            <w:pPr>
              <w:snapToGrid w:val="0"/>
              <w:jc w:val="center"/>
              <w:rPr>
                <w:rFonts w:ascii="宋体" w:hAnsi="宋体"/>
                <w:sz w:val="21"/>
                <w:szCs w:val="21"/>
              </w:rPr>
            </w:pPr>
          </w:p>
        </w:tc>
        <w:tc>
          <w:tcPr>
            <w:tcW w:w="855" w:type="dxa"/>
            <w:vMerge w:val="continue"/>
            <w:vAlign w:val="center"/>
          </w:tcPr>
          <w:p w14:paraId="1FDE3B69">
            <w:pPr>
              <w:snapToGrid w:val="0"/>
              <w:rPr>
                <w:rFonts w:ascii="宋体" w:hAnsi="宋体" w:cs="仿宋_GB2312"/>
                <w:sz w:val="21"/>
                <w:szCs w:val="21"/>
                <w:lang w:val="zh-CN"/>
              </w:rPr>
            </w:pPr>
          </w:p>
        </w:tc>
        <w:tc>
          <w:tcPr>
            <w:tcW w:w="4421" w:type="dxa"/>
            <w:vAlign w:val="center"/>
          </w:tcPr>
          <w:p w14:paraId="04A37B8F">
            <w:pPr>
              <w:snapToGrid w:val="0"/>
              <w:rPr>
                <w:rFonts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3579" w:type="dxa"/>
            <w:vMerge w:val="restart"/>
            <w:vAlign w:val="center"/>
          </w:tcPr>
          <w:p w14:paraId="100AF466">
            <w:pPr>
              <w:snapToGrid w:val="0"/>
              <w:rPr>
                <w:rFonts w:ascii="宋体" w:hAnsi="宋体"/>
                <w:sz w:val="21"/>
                <w:szCs w:val="21"/>
              </w:rPr>
            </w:pPr>
            <w:r>
              <w:rPr>
                <w:rFonts w:hint="eastAsia" w:ascii="宋体" w:hAnsi="宋体"/>
                <w:sz w:val="21"/>
                <w:szCs w:val="21"/>
              </w:rPr>
              <w:t>提供《基本资格条件承诺函》（格式详见第七篇）</w:t>
            </w:r>
          </w:p>
        </w:tc>
      </w:tr>
      <w:tr w14:paraId="3E12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17B1B9BE">
            <w:pPr>
              <w:snapToGrid w:val="0"/>
              <w:jc w:val="center"/>
              <w:rPr>
                <w:rFonts w:ascii="宋体" w:hAnsi="宋体"/>
                <w:sz w:val="21"/>
                <w:szCs w:val="21"/>
              </w:rPr>
            </w:pPr>
          </w:p>
        </w:tc>
        <w:tc>
          <w:tcPr>
            <w:tcW w:w="855" w:type="dxa"/>
            <w:vMerge w:val="continue"/>
            <w:vAlign w:val="center"/>
          </w:tcPr>
          <w:p w14:paraId="02254667">
            <w:pPr>
              <w:snapToGrid w:val="0"/>
              <w:rPr>
                <w:rFonts w:ascii="宋体" w:hAnsi="宋体" w:cs="仿宋_GB2312"/>
                <w:sz w:val="21"/>
                <w:szCs w:val="21"/>
                <w:lang w:val="zh-CN"/>
              </w:rPr>
            </w:pPr>
          </w:p>
        </w:tc>
        <w:tc>
          <w:tcPr>
            <w:tcW w:w="4421" w:type="dxa"/>
            <w:vAlign w:val="center"/>
          </w:tcPr>
          <w:p w14:paraId="5E9BC289">
            <w:pPr>
              <w:snapToGrid w:val="0"/>
              <w:rPr>
                <w:rFonts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3579" w:type="dxa"/>
            <w:vMerge w:val="continue"/>
            <w:vAlign w:val="center"/>
          </w:tcPr>
          <w:p w14:paraId="6D2C7F69">
            <w:pPr>
              <w:snapToGrid w:val="0"/>
              <w:rPr>
                <w:rFonts w:ascii="宋体" w:hAnsi="宋体"/>
                <w:sz w:val="21"/>
                <w:szCs w:val="21"/>
              </w:rPr>
            </w:pPr>
          </w:p>
        </w:tc>
      </w:tr>
      <w:tr w14:paraId="15AD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57BE89F9">
            <w:pPr>
              <w:snapToGrid w:val="0"/>
              <w:jc w:val="center"/>
              <w:rPr>
                <w:rFonts w:ascii="宋体" w:hAnsi="宋体"/>
                <w:sz w:val="21"/>
                <w:szCs w:val="21"/>
              </w:rPr>
            </w:pPr>
          </w:p>
        </w:tc>
        <w:tc>
          <w:tcPr>
            <w:tcW w:w="855" w:type="dxa"/>
            <w:vMerge w:val="continue"/>
            <w:vAlign w:val="center"/>
          </w:tcPr>
          <w:p w14:paraId="15C1DD10">
            <w:pPr>
              <w:snapToGrid w:val="0"/>
              <w:rPr>
                <w:rFonts w:ascii="宋体" w:hAnsi="宋体" w:cs="仿宋_GB2312"/>
                <w:sz w:val="21"/>
                <w:szCs w:val="21"/>
                <w:lang w:val="zh-CN"/>
              </w:rPr>
            </w:pPr>
          </w:p>
        </w:tc>
        <w:tc>
          <w:tcPr>
            <w:tcW w:w="4421" w:type="dxa"/>
            <w:vAlign w:val="center"/>
          </w:tcPr>
          <w:p w14:paraId="5941FA21">
            <w:pPr>
              <w:snapToGrid w:val="0"/>
              <w:rPr>
                <w:rFonts w:ascii="宋体" w:hAnsi="宋体" w:cs="仿宋_GB2312"/>
                <w:sz w:val="21"/>
                <w:szCs w:val="21"/>
                <w:lang w:val="zh-CN"/>
              </w:rPr>
            </w:pPr>
            <w:r>
              <w:rPr>
                <w:rFonts w:hint="eastAsia" w:ascii="宋体" w:hAnsi="宋体" w:cs="仿宋_GB2312"/>
                <w:sz w:val="21"/>
                <w:szCs w:val="21"/>
                <w:lang w:val="zh-CN"/>
              </w:rPr>
              <w:t>4.有依法缴纳税收的良好记录</w:t>
            </w:r>
          </w:p>
        </w:tc>
        <w:tc>
          <w:tcPr>
            <w:tcW w:w="3579" w:type="dxa"/>
            <w:vMerge w:val="continue"/>
            <w:vAlign w:val="center"/>
          </w:tcPr>
          <w:p w14:paraId="578D68D4">
            <w:pPr>
              <w:snapToGrid w:val="0"/>
              <w:rPr>
                <w:rFonts w:ascii="宋体" w:hAnsi="宋体"/>
                <w:sz w:val="21"/>
                <w:szCs w:val="21"/>
              </w:rPr>
            </w:pPr>
          </w:p>
        </w:tc>
      </w:tr>
      <w:tr w14:paraId="31FB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817" w:type="dxa"/>
            <w:vMerge w:val="continue"/>
            <w:vAlign w:val="center"/>
          </w:tcPr>
          <w:p w14:paraId="08B1A7A7">
            <w:pPr>
              <w:snapToGrid w:val="0"/>
              <w:jc w:val="center"/>
              <w:rPr>
                <w:rFonts w:ascii="宋体" w:hAnsi="宋体"/>
                <w:sz w:val="21"/>
                <w:szCs w:val="21"/>
              </w:rPr>
            </w:pPr>
          </w:p>
        </w:tc>
        <w:tc>
          <w:tcPr>
            <w:tcW w:w="855" w:type="dxa"/>
            <w:vMerge w:val="continue"/>
            <w:vAlign w:val="center"/>
          </w:tcPr>
          <w:p w14:paraId="489CAD5E">
            <w:pPr>
              <w:snapToGrid w:val="0"/>
              <w:rPr>
                <w:rFonts w:ascii="宋体" w:hAnsi="宋体" w:cs="仿宋_GB2312"/>
                <w:sz w:val="21"/>
                <w:szCs w:val="21"/>
                <w:lang w:val="zh-CN"/>
              </w:rPr>
            </w:pPr>
          </w:p>
        </w:tc>
        <w:tc>
          <w:tcPr>
            <w:tcW w:w="4421" w:type="dxa"/>
            <w:vAlign w:val="center"/>
          </w:tcPr>
          <w:p w14:paraId="5A8C051F">
            <w:pPr>
              <w:snapToGrid w:val="0"/>
              <w:rPr>
                <w:rFonts w:ascii="宋体" w:hAnsi="宋体" w:cs="仿宋_GB2312"/>
                <w:sz w:val="21"/>
                <w:szCs w:val="21"/>
                <w:lang w:val="zh-CN"/>
              </w:rPr>
            </w:pPr>
            <w:r>
              <w:rPr>
                <w:rFonts w:hint="eastAsia" w:ascii="宋体" w:hAnsi="宋体"/>
                <w:sz w:val="21"/>
                <w:szCs w:val="21"/>
              </w:rPr>
              <w:t>5.参加政府采购活动前三年内，在经营活动中没有重大违法记录（注①）</w:t>
            </w:r>
          </w:p>
        </w:tc>
        <w:tc>
          <w:tcPr>
            <w:tcW w:w="3579" w:type="dxa"/>
            <w:vMerge w:val="continue"/>
            <w:vAlign w:val="center"/>
          </w:tcPr>
          <w:p w14:paraId="7D07EE07">
            <w:pPr>
              <w:snapToGrid w:val="0"/>
              <w:rPr>
                <w:rFonts w:ascii="宋体" w:hAnsi="宋体"/>
                <w:b/>
                <w:sz w:val="21"/>
                <w:szCs w:val="21"/>
              </w:rPr>
            </w:pPr>
          </w:p>
        </w:tc>
      </w:tr>
      <w:tr w14:paraId="4A3F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6B9F5A7B">
            <w:pPr>
              <w:snapToGrid w:val="0"/>
              <w:jc w:val="center"/>
              <w:rPr>
                <w:rFonts w:ascii="宋体" w:hAnsi="宋体"/>
                <w:sz w:val="21"/>
                <w:szCs w:val="21"/>
              </w:rPr>
            </w:pPr>
          </w:p>
        </w:tc>
        <w:tc>
          <w:tcPr>
            <w:tcW w:w="855" w:type="dxa"/>
            <w:vMerge w:val="continue"/>
            <w:vAlign w:val="center"/>
          </w:tcPr>
          <w:p w14:paraId="179CE200">
            <w:pPr>
              <w:snapToGrid w:val="0"/>
              <w:rPr>
                <w:rFonts w:ascii="宋体" w:hAnsi="宋体" w:cs="仿宋_GB2312"/>
                <w:sz w:val="21"/>
                <w:szCs w:val="21"/>
                <w:lang w:val="zh-CN"/>
              </w:rPr>
            </w:pPr>
          </w:p>
        </w:tc>
        <w:tc>
          <w:tcPr>
            <w:tcW w:w="4421" w:type="dxa"/>
            <w:vAlign w:val="center"/>
          </w:tcPr>
          <w:p w14:paraId="550079F0">
            <w:pPr>
              <w:snapToGrid w:val="0"/>
              <w:rPr>
                <w:rFonts w:ascii="宋体" w:hAnsi="宋体"/>
                <w:sz w:val="21"/>
                <w:szCs w:val="21"/>
              </w:rPr>
            </w:pPr>
            <w:r>
              <w:rPr>
                <w:rFonts w:hint="eastAsia" w:ascii="宋体" w:hAnsi="宋体"/>
                <w:sz w:val="21"/>
                <w:szCs w:val="21"/>
              </w:rPr>
              <w:t>6.法律、行政法规规定的其他条件</w:t>
            </w:r>
          </w:p>
        </w:tc>
        <w:tc>
          <w:tcPr>
            <w:tcW w:w="3579" w:type="dxa"/>
            <w:vAlign w:val="center"/>
          </w:tcPr>
          <w:p w14:paraId="188A3447">
            <w:pPr>
              <w:snapToGrid w:val="0"/>
              <w:rPr>
                <w:rFonts w:ascii="宋体" w:hAnsi="宋体"/>
                <w:sz w:val="21"/>
                <w:szCs w:val="21"/>
              </w:rPr>
            </w:pPr>
          </w:p>
        </w:tc>
      </w:tr>
      <w:tr w14:paraId="00E8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548B0F65">
            <w:pPr>
              <w:snapToGrid w:val="0"/>
              <w:jc w:val="center"/>
              <w:rPr>
                <w:rFonts w:ascii="宋体" w:hAnsi="宋体"/>
                <w:sz w:val="21"/>
                <w:szCs w:val="21"/>
              </w:rPr>
            </w:pPr>
            <w:r>
              <w:rPr>
                <w:rFonts w:hint="eastAsia" w:ascii="宋体" w:hAnsi="宋体"/>
                <w:sz w:val="21"/>
                <w:szCs w:val="21"/>
              </w:rPr>
              <w:t>（二）</w:t>
            </w:r>
          </w:p>
        </w:tc>
        <w:tc>
          <w:tcPr>
            <w:tcW w:w="5276" w:type="dxa"/>
            <w:gridSpan w:val="2"/>
            <w:vAlign w:val="center"/>
          </w:tcPr>
          <w:p w14:paraId="54096BB5">
            <w:pPr>
              <w:snapToGrid w:val="0"/>
              <w:rPr>
                <w:rFonts w:ascii="宋体" w:hAnsi="宋体"/>
                <w:sz w:val="21"/>
                <w:szCs w:val="21"/>
              </w:rPr>
            </w:pPr>
            <w:r>
              <w:rPr>
                <w:rFonts w:hint="eastAsia" w:ascii="宋体" w:hAnsi="宋体"/>
                <w:sz w:val="21"/>
                <w:szCs w:val="21"/>
              </w:rPr>
              <w:t>本项目的特定资格条件</w:t>
            </w:r>
          </w:p>
        </w:tc>
        <w:tc>
          <w:tcPr>
            <w:tcW w:w="3579" w:type="dxa"/>
            <w:vAlign w:val="center"/>
          </w:tcPr>
          <w:p w14:paraId="727D2E66">
            <w:pPr>
              <w:adjustRightInd w:val="0"/>
              <w:snapToGrid w:val="0"/>
            </w:pPr>
            <w:r>
              <w:rPr>
                <w:rFonts w:hint="eastAsia" w:ascii="宋体" w:hAnsi="宋体" w:cs="宋体"/>
                <w:sz w:val="21"/>
                <w:szCs w:val="21"/>
              </w:rPr>
              <w:t>按第一篇“三、供应商资格条件（二）本项目的特定资格条件”的要求提交（如果有）。</w:t>
            </w:r>
          </w:p>
        </w:tc>
      </w:tr>
      <w:tr w14:paraId="5E9F0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6BFC491A">
            <w:pPr>
              <w:snapToGrid w:val="0"/>
              <w:jc w:val="center"/>
              <w:rPr>
                <w:rFonts w:ascii="宋体" w:hAnsi="宋体"/>
                <w:sz w:val="21"/>
                <w:szCs w:val="21"/>
              </w:rPr>
            </w:pPr>
            <w:r>
              <w:rPr>
                <w:rFonts w:hint="eastAsia" w:ascii="宋体" w:hAnsi="宋体"/>
                <w:sz w:val="21"/>
                <w:szCs w:val="21"/>
              </w:rPr>
              <w:t>（三）</w:t>
            </w:r>
          </w:p>
        </w:tc>
        <w:tc>
          <w:tcPr>
            <w:tcW w:w="5276" w:type="dxa"/>
            <w:gridSpan w:val="2"/>
            <w:vAlign w:val="center"/>
          </w:tcPr>
          <w:p w14:paraId="534789D8">
            <w:pPr>
              <w:snapToGrid w:val="0"/>
              <w:rPr>
                <w:rFonts w:ascii="宋体" w:hAnsi="宋体"/>
                <w:sz w:val="21"/>
                <w:szCs w:val="21"/>
              </w:rPr>
            </w:pPr>
            <w:r>
              <w:rPr>
                <w:rFonts w:hint="eastAsia" w:ascii="宋体" w:hAnsi="宋体"/>
                <w:sz w:val="21"/>
                <w:szCs w:val="21"/>
              </w:rPr>
              <w:t>落实政府采购政策需满足的资格要求</w:t>
            </w:r>
          </w:p>
        </w:tc>
        <w:tc>
          <w:tcPr>
            <w:tcW w:w="3579" w:type="dxa"/>
            <w:vAlign w:val="center"/>
          </w:tcPr>
          <w:p w14:paraId="1043E926">
            <w:pPr>
              <w:adjustRightInd w:val="0"/>
              <w:snapToGrid w:val="0"/>
            </w:pPr>
            <w:r>
              <w:rPr>
                <w:rFonts w:hint="eastAsia" w:ascii="宋体" w:hAnsi="宋体" w:cs="宋体"/>
                <w:sz w:val="21"/>
                <w:szCs w:val="21"/>
              </w:rPr>
              <w:t>按第一篇“三、供应商资格条件（三）落实政府采购政策需满足的资格要求”的要求提交（如果有）。</w:t>
            </w:r>
          </w:p>
        </w:tc>
      </w:tr>
    </w:tbl>
    <w:p w14:paraId="7A7343B9">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响应文件递交截止时间前通过 “信用中国”网站(www.creditchina.gov.cn)、“中国政府采购网”(www.ccgp.gov.cn)等渠道查询信用记录。</w:t>
      </w:r>
    </w:p>
    <w:p w14:paraId="6BD94463">
      <w:pPr>
        <w:spacing w:line="360" w:lineRule="auto"/>
        <w:ind w:firstLine="480" w:firstLineChars="200"/>
        <w:rPr>
          <w:rFonts w:ascii="宋体" w:hAnsi="宋体"/>
          <w:kern w:val="0"/>
          <w:sz w:val="24"/>
          <w:szCs w:val="24"/>
        </w:rPr>
      </w:pPr>
      <w:r>
        <w:rPr>
          <w:rFonts w:hint="eastAsia" w:ascii="宋体" w:hAnsi="宋体"/>
          <w:sz w:val="24"/>
          <w:szCs w:val="24"/>
        </w:rPr>
        <w:t>2.</w:t>
      </w:r>
      <w:r>
        <w:rPr>
          <w:rFonts w:hint="eastAsia" w:ascii="宋体" w:hAnsi="宋体" w:cs="宋体"/>
          <w:kern w:val="0"/>
          <w:sz w:val="24"/>
          <w:szCs w:val="24"/>
        </w:rPr>
        <w:t>符合性检查。依据竞争性磋商文件的规定，从响应文件的有效性、完整性和对竞争性磋商文件的响应程度进行审查，以确定是否对竞争性磋商文件的实质性要求作出响应。</w:t>
      </w:r>
      <w:r>
        <w:rPr>
          <w:rFonts w:hint="eastAsia" w:ascii="宋体" w:hAnsi="宋体"/>
          <w:kern w:val="0"/>
          <w:sz w:val="24"/>
          <w:szCs w:val="24"/>
        </w:rPr>
        <w:t>符合性检查资料表如下：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2113"/>
        <w:gridCol w:w="5103"/>
      </w:tblGrid>
      <w:tr w14:paraId="28BA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374C568A">
            <w:pPr>
              <w:snapToGrid w:val="0"/>
              <w:jc w:val="center"/>
              <w:rPr>
                <w:rFonts w:ascii="宋体" w:hAnsi="宋体" w:cs="宋体"/>
                <w:b/>
                <w:kern w:val="0"/>
                <w:sz w:val="21"/>
                <w:szCs w:val="21"/>
              </w:rPr>
            </w:pPr>
            <w:r>
              <w:rPr>
                <w:rFonts w:hint="eastAsia" w:ascii="宋体" w:hAnsi="宋体" w:cs="宋体"/>
                <w:b/>
                <w:kern w:val="0"/>
                <w:sz w:val="21"/>
                <w:szCs w:val="21"/>
              </w:rPr>
              <w:t>序号</w:t>
            </w:r>
          </w:p>
        </w:tc>
        <w:tc>
          <w:tcPr>
            <w:tcW w:w="3686" w:type="dxa"/>
            <w:gridSpan w:val="2"/>
            <w:vAlign w:val="center"/>
          </w:tcPr>
          <w:p w14:paraId="17712EE1">
            <w:pPr>
              <w:snapToGrid w:val="0"/>
              <w:jc w:val="center"/>
              <w:rPr>
                <w:rFonts w:ascii="宋体" w:hAnsi="宋体" w:cs="宋体"/>
                <w:b/>
                <w:kern w:val="0"/>
                <w:sz w:val="21"/>
                <w:szCs w:val="21"/>
              </w:rPr>
            </w:pPr>
            <w:r>
              <w:rPr>
                <w:rFonts w:hint="eastAsia" w:ascii="宋体" w:hAnsi="宋体" w:cs="宋体"/>
                <w:b/>
                <w:kern w:val="0"/>
                <w:sz w:val="21"/>
                <w:szCs w:val="21"/>
              </w:rPr>
              <w:t>评审因素</w:t>
            </w:r>
          </w:p>
        </w:tc>
        <w:tc>
          <w:tcPr>
            <w:tcW w:w="5103" w:type="dxa"/>
            <w:vAlign w:val="center"/>
          </w:tcPr>
          <w:p w14:paraId="791B741F">
            <w:pPr>
              <w:snapToGrid w:val="0"/>
              <w:jc w:val="center"/>
              <w:rPr>
                <w:rFonts w:ascii="宋体" w:hAnsi="宋体" w:cs="宋体"/>
                <w:b/>
                <w:kern w:val="0"/>
                <w:sz w:val="21"/>
                <w:szCs w:val="21"/>
              </w:rPr>
            </w:pPr>
            <w:r>
              <w:rPr>
                <w:rFonts w:hint="eastAsia" w:ascii="宋体" w:hAnsi="宋体" w:cs="宋体"/>
                <w:b/>
                <w:kern w:val="0"/>
                <w:sz w:val="21"/>
                <w:szCs w:val="21"/>
              </w:rPr>
              <w:t>评审标准</w:t>
            </w:r>
          </w:p>
        </w:tc>
      </w:tr>
      <w:tr w14:paraId="45F2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7EDFF1FD">
            <w:pPr>
              <w:snapToGrid w:val="0"/>
              <w:jc w:val="center"/>
              <w:rPr>
                <w:rFonts w:ascii="宋体" w:hAnsi="宋体" w:cs="宋体"/>
                <w:kern w:val="0"/>
                <w:sz w:val="21"/>
                <w:szCs w:val="21"/>
              </w:rPr>
            </w:pPr>
            <w:r>
              <w:rPr>
                <w:rFonts w:hint="eastAsia" w:ascii="宋体" w:hAnsi="宋体" w:cs="宋体"/>
                <w:kern w:val="0"/>
                <w:sz w:val="21"/>
                <w:szCs w:val="21"/>
              </w:rPr>
              <w:t>1</w:t>
            </w:r>
          </w:p>
        </w:tc>
        <w:tc>
          <w:tcPr>
            <w:tcW w:w="1573" w:type="dxa"/>
            <w:vMerge w:val="restart"/>
            <w:vAlign w:val="center"/>
          </w:tcPr>
          <w:p w14:paraId="3E793795">
            <w:pPr>
              <w:snapToGrid w:val="0"/>
              <w:rPr>
                <w:rFonts w:ascii="宋体" w:hAnsi="宋体" w:cs="宋体"/>
                <w:kern w:val="0"/>
                <w:sz w:val="21"/>
                <w:szCs w:val="21"/>
              </w:rPr>
            </w:pPr>
            <w:r>
              <w:rPr>
                <w:rFonts w:hint="eastAsia" w:ascii="宋体" w:hAnsi="宋体" w:cs="宋体"/>
                <w:kern w:val="0"/>
                <w:sz w:val="21"/>
                <w:szCs w:val="21"/>
              </w:rPr>
              <w:t>有效性审查</w:t>
            </w:r>
          </w:p>
        </w:tc>
        <w:tc>
          <w:tcPr>
            <w:tcW w:w="2113" w:type="dxa"/>
            <w:vAlign w:val="center"/>
          </w:tcPr>
          <w:p w14:paraId="1F750260">
            <w:pPr>
              <w:snapToGrid w:val="0"/>
              <w:rPr>
                <w:rFonts w:ascii="宋体" w:hAnsi="宋体" w:cs="宋体"/>
                <w:kern w:val="0"/>
                <w:sz w:val="21"/>
                <w:szCs w:val="21"/>
              </w:rPr>
            </w:pPr>
            <w:r>
              <w:rPr>
                <w:rFonts w:hint="eastAsia" w:ascii="宋体" w:hAnsi="宋体"/>
                <w:sz w:val="21"/>
                <w:szCs w:val="21"/>
              </w:rPr>
              <w:t>响应文件签字和盖章</w:t>
            </w:r>
          </w:p>
        </w:tc>
        <w:tc>
          <w:tcPr>
            <w:tcW w:w="5103" w:type="dxa"/>
            <w:vAlign w:val="center"/>
          </w:tcPr>
          <w:p w14:paraId="2E510704">
            <w:pPr>
              <w:snapToGrid w:val="0"/>
              <w:rPr>
                <w:rFonts w:ascii="宋体" w:hAnsi="宋体" w:cs="宋体"/>
                <w:kern w:val="0"/>
                <w:sz w:val="21"/>
                <w:szCs w:val="21"/>
              </w:rPr>
            </w:pPr>
            <w:r>
              <w:rPr>
                <w:rFonts w:hint="eastAsia" w:ascii="宋体" w:hAnsi="宋体"/>
                <w:sz w:val="21"/>
                <w:szCs w:val="21"/>
              </w:rPr>
              <w:t>响应文件上的签字和盖章满足竞争性磋商文件要求。</w:t>
            </w:r>
          </w:p>
        </w:tc>
      </w:tr>
      <w:tr w14:paraId="1DD25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3339A8D4">
            <w:pPr>
              <w:snapToGrid w:val="0"/>
              <w:jc w:val="center"/>
              <w:rPr>
                <w:rFonts w:ascii="宋体" w:hAnsi="宋体" w:cs="宋体"/>
                <w:kern w:val="0"/>
                <w:sz w:val="21"/>
                <w:szCs w:val="21"/>
              </w:rPr>
            </w:pPr>
          </w:p>
        </w:tc>
        <w:tc>
          <w:tcPr>
            <w:tcW w:w="1573" w:type="dxa"/>
            <w:vMerge w:val="continue"/>
            <w:vAlign w:val="center"/>
          </w:tcPr>
          <w:p w14:paraId="1826F078">
            <w:pPr>
              <w:snapToGrid w:val="0"/>
              <w:rPr>
                <w:rFonts w:ascii="宋体" w:hAnsi="宋体" w:cs="宋体"/>
                <w:kern w:val="0"/>
                <w:sz w:val="21"/>
                <w:szCs w:val="21"/>
              </w:rPr>
            </w:pPr>
          </w:p>
        </w:tc>
        <w:tc>
          <w:tcPr>
            <w:tcW w:w="2113" w:type="dxa"/>
            <w:vAlign w:val="center"/>
          </w:tcPr>
          <w:p w14:paraId="06326E66">
            <w:pPr>
              <w:snapToGrid w:val="0"/>
              <w:rPr>
                <w:rFonts w:ascii="宋体" w:hAnsi="宋体" w:cs="仿宋_GB2312"/>
                <w:sz w:val="21"/>
                <w:szCs w:val="21"/>
                <w:lang w:val="zh-CN"/>
              </w:rPr>
            </w:pPr>
            <w:r>
              <w:rPr>
                <w:rFonts w:hint="eastAsia" w:ascii="宋体" w:hAnsi="宋体" w:cs="仿宋_GB2312"/>
                <w:sz w:val="21"/>
                <w:szCs w:val="21"/>
                <w:lang w:val="zh-CN"/>
              </w:rPr>
              <w:t>磋商方案</w:t>
            </w:r>
          </w:p>
        </w:tc>
        <w:tc>
          <w:tcPr>
            <w:tcW w:w="5103" w:type="dxa"/>
            <w:vAlign w:val="center"/>
          </w:tcPr>
          <w:p w14:paraId="6A3B9CD5">
            <w:pPr>
              <w:snapToGrid w:val="0"/>
              <w:rPr>
                <w:rFonts w:ascii="宋体" w:hAnsi="宋体" w:cs="宋体"/>
                <w:kern w:val="0"/>
                <w:sz w:val="21"/>
                <w:szCs w:val="21"/>
              </w:rPr>
            </w:pPr>
            <w:r>
              <w:rPr>
                <w:rFonts w:hint="eastAsia" w:ascii="宋体" w:hAnsi="宋体" w:cs="仿宋_GB2312"/>
                <w:sz w:val="21"/>
                <w:szCs w:val="21"/>
                <w:lang w:val="zh-CN"/>
              </w:rPr>
              <w:t>只能有一个方案参与磋商。</w:t>
            </w:r>
          </w:p>
        </w:tc>
      </w:tr>
      <w:tr w14:paraId="2675A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17503161">
            <w:pPr>
              <w:snapToGrid w:val="0"/>
              <w:jc w:val="center"/>
              <w:rPr>
                <w:rFonts w:ascii="宋体" w:hAnsi="宋体" w:cs="宋体"/>
                <w:kern w:val="0"/>
                <w:sz w:val="21"/>
                <w:szCs w:val="21"/>
              </w:rPr>
            </w:pPr>
          </w:p>
        </w:tc>
        <w:tc>
          <w:tcPr>
            <w:tcW w:w="1573" w:type="dxa"/>
            <w:vMerge w:val="continue"/>
            <w:vAlign w:val="center"/>
          </w:tcPr>
          <w:p w14:paraId="3E9D5D7C">
            <w:pPr>
              <w:snapToGrid w:val="0"/>
              <w:rPr>
                <w:rFonts w:ascii="宋体" w:hAnsi="宋体" w:cs="宋体"/>
                <w:kern w:val="0"/>
                <w:sz w:val="21"/>
                <w:szCs w:val="21"/>
              </w:rPr>
            </w:pPr>
          </w:p>
        </w:tc>
        <w:tc>
          <w:tcPr>
            <w:tcW w:w="2113" w:type="dxa"/>
            <w:vAlign w:val="center"/>
          </w:tcPr>
          <w:p w14:paraId="33FB1E1C">
            <w:pPr>
              <w:snapToGrid w:val="0"/>
              <w:rPr>
                <w:rFonts w:ascii="宋体" w:hAnsi="宋体" w:cs="仿宋_GB2312"/>
                <w:sz w:val="21"/>
                <w:szCs w:val="21"/>
                <w:lang w:val="zh-CN"/>
              </w:rPr>
            </w:pPr>
            <w:r>
              <w:rPr>
                <w:rFonts w:hint="eastAsia" w:ascii="宋体" w:hAnsi="宋体"/>
                <w:sz w:val="21"/>
                <w:szCs w:val="21"/>
              </w:rPr>
              <w:t>报价唯一</w:t>
            </w:r>
          </w:p>
        </w:tc>
        <w:tc>
          <w:tcPr>
            <w:tcW w:w="5103" w:type="dxa"/>
            <w:vAlign w:val="center"/>
          </w:tcPr>
          <w:p w14:paraId="1E1D2EDC">
            <w:pPr>
              <w:snapToGrid w:val="0"/>
              <w:rPr>
                <w:rFonts w:ascii="宋体" w:hAnsi="宋体" w:cs="宋体"/>
                <w:kern w:val="0"/>
                <w:sz w:val="21"/>
                <w:szCs w:val="21"/>
              </w:rPr>
            </w:pPr>
            <w:r>
              <w:rPr>
                <w:rFonts w:hint="eastAsia" w:ascii="宋体" w:hAnsi="宋体" w:cs="仿宋_GB2312"/>
                <w:sz w:val="21"/>
                <w:szCs w:val="21"/>
                <w:lang w:val="zh-CN"/>
              </w:rPr>
              <w:t>只能在采购预算范围内报价，</w:t>
            </w:r>
            <w:r>
              <w:rPr>
                <w:rFonts w:hint="eastAsia" w:ascii="宋体" w:hAnsi="宋体"/>
                <w:sz w:val="21"/>
                <w:szCs w:val="21"/>
              </w:rPr>
              <w:t>只能有一个有效报价，不得提交选择性报价。</w:t>
            </w:r>
          </w:p>
        </w:tc>
      </w:tr>
      <w:tr w14:paraId="7238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7AF2F9E0">
            <w:pPr>
              <w:snapToGrid w:val="0"/>
              <w:jc w:val="center"/>
              <w:rPr>
                <w:rFonts w:ascii="宋体" w:hAnsi="宋体" w:cs="宋体"/>
                <w:kern w:val="0"/>
                <w:sz w:val="21"/>
                <w:szCs w:val="21"/>
              </w:rPr>
            </w:pPr>
            <w:r>
              <w:rPr>
                <w:rFonts w:hint="eastAsia" w:ascii="宋体" w:hAnsi="宋体" w:cs="宋体"/>
                <w:kern w:val="0"/>
                <w:sz w:val="21"/>
                <w:szCs w:val="21"/>
              </w:rPr>
              <w:t>2</w:t>
            </w:r>
          </w:p>
        </w:tc>
        <w:tc>
          <w:tcPr>
            <w:tcW w:w="1573" w:type="dxa"/>
            <w:vAlign w:val="center"/>
          </w:tcPr>
          <w:p w14:paraId="15894CC4">
            <w:pPr>
              <w:snapToGrid w:val="0"/>
              <w:rPr>
                <w:rFonts w:ascii="宋体" w:hAnsi="宋体" w:cs="宋体"/>
                <w:kern w:val="0"/>
                <w:sz w:val="21"/>
                <w:szCs w:val="21"/>
              </w:rPr>
            </w:pPr>
            <w:r>
              <w:rPr>
                <w:rFonts w:hint="eastAsia" w:ascii="宋体" w:hAnsi="宋体" w:cs="宋体"/>
                <w:kern w:val="0"/>
                <w:sz w:val="21"/>
                <w:szCs w:val="21"/>
              </w:rPr>
              <w:t>完整性审查</w:t>
            </w:r>
          </w:p>
        </w:tc>
        <w:tc>
          <w:tcPr>
            <w:tcW w:w="2113" w:type="dxa"/>
            <w:vAlign w:val="center"/>
          </w:tcPr>
          <w:p w14:paraId="4ACF52B6">
            <w:pPr>
              <w:snapToGrid w:val="0"/>
              <w:rPr>
                <w:rFonts w:ascii="宋体" w:hAnsi="宋体" w:cs="宋体"/>
                <w:kern w:val="0"/>
                <w:sz w:val="21"/>
                <w:szCs w:val="21"/>
              </w:rPr>
            </w:pPr>
            <w:r>
              <w:rPr>
                <w:rFonts w:hint="eastAsia" w:ascii="宋体" w:hAnsi="宋体" w:cs="仿宋_GB2312"/>
                <w:sz w:val="21"/>
                <w:szCs w:val="21"/>
                <w:lang w:val="zh-CN"/>
              </w:rPr>
              <w:t>响应文件份数</w:t>
            </w:r>
          </w:p>
        </w:tc>
        <w:tc>
          <w:tcPr>
            <w:tcW w:w="5103" w:type="dxa"/>
            <w:vAlign w:val="center"/>
          </w:tcPr>
          <w:p w14:paraId="61B3C805">
            <w:pPr>
              <w:snapToGrid w:val="0"/>
              <w:rPr>
                <w:rFonts w:ascii="宋体" w:hAnsi="宋体" w:cs="宋体"/>
                <w:kern w:val="0"/>
                <w:sz w:val="21"/>
                <w:szCs w:val="21"/>
              </w:rPr>
            </w:pPr>
            <w:r>
              <w:rPr>
                <w:rFonts w:hint="eastAsia" w:ascii="宋体" w:hAnsi="宋体" w:cs="仿宋_GB2312"/>
                <w:sz w:val="21"/>
                <w:szCs w:val="21"/>
                <w:lang w:val="zh-CN"/>
              </w:rPr>
              <w:t>响应文件正本、副本、电子文档数量符合竞争性磋商文件要求。</w:t>
            </w:r>
          </w:p>
        </w:tc>
      </w:tr>
      <w:tr w14:paraId="3638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55FC9879">
            <w:pPr>
              <w:snapToGrid w:val="0"/>
              <w:jc w:val="center"/>
              <w:rPr>
                <w:rFonts w:ascii="宋体" w:hAnsi="宋体" w:cs="宋体"/>
                <w:kern w:val="0"/>
                <w:sz w:val="21"/>
                <w:szCs w:val="21"/>
              </w:rPr>
            </w:pPr>
            <w:r>
              <w:rPr>
                <w:rFonts w:hint="eastAsia" w:ascii="宋体" w:hAnsi="宋体" w:cs="宋体"/>
                <w:kern w:val="0"/>
                <w:sz w:val="21"/>
                <w:szCs w:val="21"/>
              </w:rPr>
              <w:t>3</w:t>
            </w:r>
          </w:p>
        </w:tc>
        <w:tc>
          <w:tcPr>
            <w:tcW w:w="1573" w:type="dxa"/>
            <w:vMerge w:val="restart"/>
            <w:vAlign w:val="center"/>
          </w:tcPr>
          <w:p w14:paraId="1636C16B">
            <w:pPr>
              <w:snapToGrid w:val="0"/>
              <w:rPr>
                <w:rFonts w:ascii="宋体" w:hAnsi="宋体" w:cs="仿宋_GB2312"/>
                <w:sz w:val="21"/>
                <w:szCs w:val="21"/>
                <w:lang w:val="zh-CN"/>
              </w:rPr>
            </w:pPr>
            <w:r>
              <w:rPr>
                <w:rFonts w:hint="eastAsia" w:ascii="宋体" w:hAnsi="宋体" w:cs="宋体"/>
                <w:kern w:val="0"/>
                <w:sz w:val="21"/>
                <w:szCs w:val="21"/>
              </w:rPr>
              <w:t>竞争性磋商文件的响应程度审查</w:t>
            </w:r>
          </w:p>
        </w:tc>
        <w:tc>
          <w:tcPr>
            <w:tcW w:w="2113" w:type="dxa"/>
            <w:vAlign w:val="center"/>
          </w:tcPr>
          <w:p w14:paraId="131DAC58">
            <w:pPr>
              <w:snapToGrid w:val="0"/>
              <w:rPr>
                <w:rFonts w:ascii="宋体" w:hAnsi="宋体" w:cs="宋体"/>
                <w:kern w:val="0"/>
                <w:sz w:val="21"/>
                <w:szCs w:val="21"/>
              </w:rPr>
            </w:pPr>
            <w:r>
              <w:rPr>
                <w:rFonts w:hint="eastAsia" w:ascii="宋体" w:hAnsi="宋体" w:cs="宋体"/>
                <w:kern w:val="0"/>
                <w:sz w:val="21"/>
                <w:szCs w:val="21"/>
              </w:rPr>
              <w:t>响应文件内容</w:t>
            </w:r>
          </w:p>
        </w:tc>
        <w:tc>
          <w:tcPr>
            <w:tcW w:w="5103" w:type="dxa"/>
            <w:vAlign w:val="center"/>
          </w:tcPr>
          <w:p w14:paraId="4EE806F2">
            <w:pPr>
              <w:pStyle w:val="34"/>
              <w:snapToGrid w:val="0"/>
              <w:rPr>
                <w:rFonts w:ascii="宋体" w:hAnsi="宋体" w:cs="宋体"/>
                <w:kern w:val="0"/>
                <w:sz w:val="21"/>
                <w:szCs w:val="21"/>
              </w:rPr>
            </w:pPr>
            <w:r>
              <w:rPr>
                <w:rFonts w:hint="eastAsia" w:ascii="宋体" w:hAnsi="宋体" w:cs="仿宋_GB2312"/>
                <w:sz w:val="21"/>
                <w:szCs w:val="21"/>
                <w:lang w:val="zh-CN"/>
              </w:rPr>
              <w:t>满足本竞争性磋商文件第二篇、第三篇中（※）号标注部分的要求</w:t>
            </w:r>
          </w:p>
        </w:tc>
      </w:tr>
      <w:tr w14:paraId="2241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43A29000">
            <w:pPr>
              <w:snapToGrid w:val="0"/>
              <w:jc w:val="center"/>
              <w:rPr>
                <w:rFonts w:ascii="宋体" w:hAnsi="宋体" w:cs="宋体"/>
                <w:kern w:val="0"/>
                <w:sz w:val="21"/>
                <w:szCs w:val="21"/>
              </w:rPr>
            </w:pPr>
          </w:p>
        </w:tc>
        <w:tc>
          <w:tcPr>
            <w:tcW w:w="1573" w:type="dxa"/>
            <w:vMerge w:val="continue"/>
            <w:vAlign w:val="center"/>
          </w:tcPr>
          <w:p w14:paraId="3BF66F27">
            <w:pPr>
              <w:snapToGrid w:val="0"/>
              <w:rPr>
                <w:rFonts w:ascii="宋体" w:hAnsi="宋体" w:cs="仿宋_GB2312"/>
                <w:sz w:val="21"/>
                <w:szCs w:val="21"/>
                <w:lang w:val="zh-CN"/>
              </w:rPr>
            </w:pPr>
          </w:p>
        </w:tc>
        <w:tc>
          <w:tcPr>
            <w:tcW w:w="2113" w:type="dxa"/>
            <w:vAlign w:val="center"/>
          </w:tcPr>
          <w:p w14:paraId="7B3E1D06">
            <w:pPr>
              <w:snapToGrid w:val="0"/>
              <w:rPr>
                <w:rFonts w:ascii="宋体" w:hAnsi="宋体" w:cs="宋体"/>
                <w:kern w:val="0"/>
                <w:sz w:val="21"/>
                <w:szCs w:val="21"/>
              </w:rPr>
            </w:pPr>
            <w:r>
              <w:rPr>
                <w:rFonts w:hint="eastAsia" w:ascii="宋体" w:hAnsi="宋体" w:cs="宋体"/>
                <w:kern w:val="0"/>
                <w:sz w:val="21"/>
                <w:szCs w:val="21"/>
              </w:rPr>
              <w:t>磋商有效期</w:t>
            </w:r>
          </w:p>
        </w:tc>
        <w:tc>
          <w:tcPr>
            <w:tcW w:w="5103" w:type="dxa"/>
            <w:vAlign w:val="center"/>
          </w:tcPr>
          <w:p w14:paraId="23F50789">
            <w:pPr>
              <w:snapToGrid w:val="0"/>
              <w:rPr>
                <w:rFonts w:ascii="宋体" w:hAnsi="宋体" w:cs="宋体"/>
                <w:kern w:val="0"/>
                <w:sz w:val="21"/>
                <w:szCs w:val="21"/>
              </w:rPr>
            </w:pPr>
            <w:r>
              <w:rPr>
                <w:rFonts w:hint="eastAsia" w:ascii="宋体" w:hAnsi="宋体" w:cs="宋体"/>
                <w:kern w:val="0"/>
                <w:sz w:val="21"/>
                <w:szCs w:val="21"/>
              </w:rPr>
              <w:t>满足竞争性磋商文件</w:t>
            </w:r>
            <w:r>
              <w:rPr>
                <w:rFonts w:hint="eastAsia" w:ascii="宋体" w:hAnsi="宋体" w:cs="仿宋_GB2312"/>
                <w:sz w:val="21"/>
                <w:szCs w:val="21"/>
                <w:lang w:val="zh-CN"/>
              </w:rPr>
              <w:t>规定。</w:t>
            </w:r>
          </w:p>
        </w:tc>
      </w:tr>
    </w:tbl>
    <w:p w14:paraId="46FAF5A5">
      <w:pPr>
        <w:snapToGrid w:val="0"/>
        <w:spacing w:line="360" w:lineRule="auto"/>
        <w:ind w:firstLine="480" w:firstLineChars="200"/>
        <w:rPr>
          <w:rFonts w:ascii="宋体" w:hAnsi="宋体"/>
          <w:sz w:val="24"/>
          <w:szCs w:val="24"/>
        </w:rPr>
      </w:pPr>
      <w:r>
        <w:rPr>
          <w:rFonts w:hint="eastAsia" w:ascii="宋体" w:hAnsi="宋体"/>
          <w:sz w:val="24"/>
          <w:szCs w:val="24"/>
        </w:rPr>
        <w:t>注：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3EADD1FE">
      <w:pPr>
        <w:snapToGrid w:val="0"/>
        <w:spacing w:line="360" w:lineRule="auto"/>
        <w:ind w:firstLine="480" w:firstLineChars="200"/>
        <w:rPr>
          <w:rFonts w:ascii="宋体" w:hAnsi="宋体"/>
          <w:sz w:val="24"/>
          <w:szCs w:val="24"/>
        </w:rPr>
      </w:pPr>
      <w:r>
        <w:rPr>
          <w:rFonts w:hint="eastAsia" w:ascii="宋体" w:hAnsi="宋体"/>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3F264CA">
      <w:pPr>
        <w:spacing w:line="360" w:lineRule="auto"/>
        <w:ind w:firstLine="480" w:firstLineChars="200"/>
        <w:rPr>
          <w:rFonts w:ascii="宋体" w:hAnsi="宋体"/>
          <w:sz w:val="24"/>
          <w:szCs w:val="24"/>
        </w:rPr>
      </w:pPr>
      <w:r>
        <w:rPr>
          <w:rFonts w:hint="eastAsia" w:ascii="宋体" w:hAnsi="宋体"/>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DE3B005">
      <w:pPr>
        <w:spacing w:line="360" w:lineRule="auto"/>
        <w:ind w:firstLine="480" w:firstLineChars="200"/>
        <w:rPr>
          <w:rFonts w:ascii="宋体" w:hAnsi="宋体"/>
          <w:sz w:val="24"/>
          <w:szCs w:val="24"/>
        </w:rPr>
      </w:pPr>
      <w:r>
        <w:rPr>
          <w:rFonts w:hint="eastAsia" w:ascii="宋体" w:hAnsi="宋体"/>
          <w:sz w:val="24"/>
          <w:szCs w:val="24"/>
        </w:rPr>
        <w:t>5.在磋商过程中磋商的任何一方不得向他人透露与磋商有关的技术资料、价格或其他信息。</w:t>
      </w:r>
    </w:p>
    <w:p w14:paraId="4D91DD0D">
      <w:pPr>
        <w:spacing w:line="360" w:lineRule="auto"/>
        <w:ind w:firstLine="480" w:firstLineChars="200"/>
        <w:rPr>
          <w:rFonts w:ascii="宋体" w:hAnsi="宋体"/>
          <w:sz w:val="24"/>
          <w:szCs w:val="24"/>
        </w:rPr>
      </w:pPr>
      <w:r>
        <w:rPr>
          <w:rFonts w:hint="eastAsia" w:ascii="宋体" w:hAnsi="宋体"/>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1D393D02">
      <w:pPr>
        <w:spacing w:line="360" w:lineRule="auto"/>
        <w:ind w:firstLine="480" w:firstLineChars="200"/>
        <w:rPr>
          <w:rFonts w:ascii="宋体" w:hAnsi="宋体"/>
          <w:sz w:val="24"/>
          <w:szCs w:val="24"/>
        </w:rPr>
      </w:pPr>
      <w:r>
        <w:rPr>
          <w:rFonts w:hint="eastAsia" w:ascii="宋体" w:hAnsi="宋体"/>
          <w:sz w:val="24"/>
          <w:szCs w:val="24"/>
        </w:rPr>
        <w:t>7.供应商在磋商时作出的所有书面承诺须由法定代表人或其授权代表签字。</w:t>
      </w:r>
    </w:p>
    <w:p w14:paraId="5F29E7CE">
      <w:pPr>
        <w:spacing w:line="360" w:lineRule="auto"/>
        <w:ind w:firstLine="480" w:firstLineChars="200"/>
        <w:rPr>
          <w:rFonts w:ascii="宋体" w:hAnsi="宋体"/>
          <w:sz w:val="24"/>
          <w:szCs w:val="24"/>
        </w:rPr>
      </w:pPr>
      <w:r>
        <w:rPr>
          <w:rFonts w:hint="eastAsia" w:ascii="宋体" w:hAnsi="宋体"/>
          <w:sz w:val="24"/>
          <w:szCs w:val="24"/>
        </w:rPr>
        <w:t>8.经磋商确定最终采购需求且磋商结束后，供应商应当按照竞争性磋商文件的变动情况和磋商小组的要求重新提交响应文件或重新做出相关的书面承诺，最后书面提交最后报价及有关承诺（填写《最后报价表》并提交）。</w:t>
      </w:r>
      <w:r>
        <w:rPr>
          <w:rFonts w:ascii="宋体" w:hAnsi="宋体"/>
          <w:sz w:val="24"/>
          <w:szCs w:val="24"/>
        </w:rPr>
        <w:t>已提交响应文件</w:t>
      </w:r>
      <w:r>
        <w:rPr>
          <w:rFonts w:hint="eastAsia" w:ascii="宋体" w:hAnsi="宋体"/>
          <w:sz w:val="24"/>
          <w:szCs w:val="24"/>
        </w:rPr>
        <w:t>但未在规定时间内进行最后报价</w:t>
      </w:r>
      <w:r>
        <w:rPr>
          <w:rFonts w:ascii="宋体" w:hAnsi="宋体"/>
          <w:sz w:val="24"/>
          <w:szCs w:val="24"/>
        </w:rPr>
        <w:t>的供应商，</w:t>
      </w:r>
      <w:r>
        <w:rPr>
          <w:rFonts w:hint="eastAsia" w:ascii="宋体" w:hAnsi="宋体"/>
          <w:sz w:val="24"/>
          <w:szCs w:val="24"/>
        </w:rPr>
        <w:t>视为放弃最后报价，以供应商响应文件中的报价为准。</w:t>
      </w:r>
    </w:p>
    <w:p w14:paraId="783C6E8C">
      <w:pPr>
        <w:spacing w:line="360" w:lineRule="auto"/>
        <w:ind w:firstLine="480" w:firstLineChars="200"/>
        <w:rPr>
          <w:rFonts w:ascii="宋体" w:hAnsi="宋体"/>
          <w:sz w:val="24"/>
          <w:szCs w:val="24"/>
        </w:rPr>
      </w:pPr>
      <w:r>
        <w:rPr>
          <w:rFonts w:hint="eastAsia" w:ascii="宋体" w:hAnsi="宋体"/>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01E1A4E3">
      <w:pPr>
        <w:snapToGrid w:val="0"/>
        <w:spacing w:line="360" w:lineRule="auto"/>
        <w:ind w:firstLine="480" w:firstLineChars="200"/>
        <w:rPr>
          <w:rFonts w:ascii="宋体" w:hAnsi="宋体"/>
          <w:sz w:val="24"/>
          <w:szCs w:val="24"/>
        </w:rPr>
      </w:pPr>
      <w:r>
        <w:rPr>
          <w:rFonts w:hint="eastAsia" w:ascii="宋体" w:hAnsi="宋体"/>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14:paraId="0F87E55C">
      <w:pPr>
        <w:pStyle w:val="4"/>
        <w:snapToGrid w:val="0"/>
        <w:spacing w:before="0" w:after="0" w:line="360" w:lineRule="auto"/>
        <w:ind w:firstLine="482" w:firstLineChars="200"/>
        <w:rPr>
          <w:rFonts w:ascii="宋体" w:hAnsi="宋体"/>
          <w:sz w:val="24"/>
          <w:szCs w:val="24"/>
        </w:rPr>
      </w:pPr>
      <w:bookmarkStart w:id="146" w:name="_Toc23130"/>
      <w:r>
        <w:rPr>
          <w:rFonts w:hint="eastAsia" w:ascii="宋体" w:hAnsi="宋体"/>
          <w:sz w:val="24"/>
          <w:szCs w:val="24"/>
        </w:rPr>
        <w:t>二、</w:t>
      </w:r>
      <w:bookmarkStart w:id="147" w:name="_Toc342913394"/>
      <w:bookmarkStart w:id="148" w:name="_Toc102227320"/>
      <w:r>
        <w:rPr>
          <w:rFonts w:hint="eastAsia" w:ascii="宋体" w:hAnsi="宋体"/>
          <w:sz w:val="24"/>
          <w:szCs w:val="24"/>
        </w:rPr>
        <w:t>评审标准</w:t>
      </w:r>
      <w:bookmarkEnd w:id="146"/>
    </w:p>
    <w:tbl>
      <w:tblPr>
        <w:tblStyle w:val="60"/>
        <w:tblW w:w="9725"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07"/>
        <w:gridCol w:w="708"/>
        <w:gridCol w:w="5500"/>
        <w:gridCol w:w="1843"/>
      </w:tblGrid>
      <w:tr w14:paraId="2336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67" w:type="dxa"/>
            <w:noWrap w:val="0"/>
            <w:vAlign w:val="center"/>
          </w:tcPr>
          <w:p w14:paraId="6D97856D">
            <w:pPr>
              <w:spacing w:line="240" w:lineRule="exact"/>
              <w:ind w:firstLine="28"/>
              <w:jc w:val="center"/>
              <w:rPr>
                <w:rFonts w:ascii="宋体" w:hAnsi="宋体" w:cs="宋体"/>
                <w:color w:val="auto"/>
                <w:sz w:val="21"/>
                <w:szCs w:val="21"/>
              </w:rPr>
            </w:pPr>
            <w:r>
              <w:rPr>
                <w:rFonts w:hint="eastAsia" w:ascii="宋体" w:hAnsi="宋体"/>
                <w:b/>
                <w:color w:val="auto"/>
                <w:sz w:val="21"/>
                <w:szCs w:val="21"/>
              </w:rPr>
              <w:t>序号</w:t>
            </w:r>
          </w:p>
        </w:tc>
        <w:tc>
          <w:tcPr>
            <w:tcW w:w="1107" w:type="dxa"/>
            <w:noWrap w:val="0"/>
            <w:vAlign w:val="center"/>
          </w:tcPr>
          <w:p w14:paraId="60E7A19F">
            <w:pPr>
              <w:spacing w:line="240" w:lineRule="exact"/>
              <w:ind w:firstLine="28"/>
              <w:jc w:val="center"/>
              <w:rPr>
                <w:rFonts w:ascii="宋体" w:hAnsi="宋体" w:cs="宋体"/>
                <w:color w:val="auto"/>
                <w:sz w:val="21"/>
                <w:szCs w:val="21"/>
              </w:rPr>
            </w:pPr>
            <w:r>
              <w:rPr>
                <w:rFonts w:hint="eastAsia" w:ascii="宋体" w:hAnsi="宋体"/>
                <w:b/>
                <w:color w:val="auto"/>
                <w:sz w:val="21"/>
                <w:szCs w:val="21"/>
              </w:rPr>
              <w:t>评分因素及权重</w:t>
            </w:r>
          </w:p>
        </w:tc>
        <w:tc>
          <w:tcPr>
            <w:tcW w:w="708" w:type="dxa"/>
            <w:noWrap w:val="0"/>
            <w:vAlign w:val="center"/>
          </w:tcPr>
          <w:p w14:paraId="44A89D97">
            <w:pPr>
              <w:spacing w:line="240" w:lineRule="exact"/>
              <w:ind w:firstLine="28"/>
              <w:jc w:val="center"/>
              <w:rPr>
                <w:rFonts w:ascii="宋体" w:hAnsi="宋体" w:cs="宋体"/>
                <w:color w:val="auto"/>
                <w:sz w:val="21"/>
                <w:szCs w:val="21"/>
              </w:rPr>
            </w:pPr>
            <w:r>
              <w:rPr>
                <w:rFonts w:hint="eastAsia" w:ascii="宋体" w:hAnsi="宋体"/>
                <w:b/>
                <w:color w:val="auto"/>
                <w:sz w:val="21"/>
                <w:szCs w:val="21"/>
              </w:rPr>
              <w:t>分值</w:t>
            </w:r>
          </w:p>
        </w:tc>
        <w:tc>
          <w:tcPr>
            <w:tcW w:w="5500" w:type="dxa"/>
            <w:noWrap w:val="0"/>
            <w:vAlign w:val="center"/>
          </w:tcPr>
          <w:p w14:paraId="43646DCB">
            <w:pPr>
              <w:spacing w:line="240" w:lineRule="exact"/>
              <w:ind w:firstLine="28"/>
              <w:jc w:val="center"/>
              <w:rPr>
                <w:rFonts w:ascii="宋体" w:hAnsi="宋体" w:cs="宋体"/>
                <w:color w:val="auto"/>
                <w:sz w:val="21"/>
                <w:szCs w:val="21"/>
              </w:rPr>
            </w:pPr>
            <w:r>
              <w:rPr>
                <w:rFonts w:hint="eastAsia" w:ascii="宋体" w:hAnsi="宋体"/>
                <w:b/>
                <w:color w:val="auto"/>
                <w:sz w:val="21"/>
                <w:szCs w:val="21"/>
              </w:rPr>
              <w:t>评分标准</w:t>
            </w:r>
          </w:p>
        </w:tc>
        <w:tc>
          <w:tcPr>
            <w:tcW w:w="1843" w:type="dxa"/>
            <w:noWrap w:val="0"/>
            <w:vAlign w:val="center"/>
          </w:tcPr>
          <w:p w14:paraId="7EC79DE2">
            <w:pPr>
              <w:pStyle w:val="222"/>
              <w:spacing w:before="0" w:after="0" w:line="240" w:lineRule="exact"/>
              <w:rPr>
                <w:rFonts w:ascii="宋体" w:hAnsi="宋体" w:eastAsia="宋体" w:cs="宋体"/>
                <w:color w:val="auto"/>
                <w:sz w:val="21"/>
                <w:szCs w:val="21"/>
              </w:rPr>
            </w:pPr>
            <w:r>
              <w:rPr>
                <w:rFonts w:hint="eastAsia" w:ascii="宋体" w:hAnsi="宋体" w:eastAsia="宋体"/>
                <w:color w:val="auto"/>
                <w:sz w:val="21"/>
                <w:szCs w:val="21"/>
              </w:rPr>
              <w:t>说明</w:t>
            </w:r>
          </w:p>
        </w:tc>
      </w:tr>
      <w:tr w14:paraId="21D1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567" w:type="dxa"/>
            <w:noWrap w:val="0"/>
            <w:vAlign w:val="center"/>
          </w:tcPr>
          <w:p w14:paraId="109A54A7">
            <w:pPr>
              <w:widowControl/>
              <w:spacing w:line="240" w:lineRule="exact"/>
              <w:jc w:val="center"/>
              <w:rPr>
                <w:rFonts w:ascii="宋体" w:hAnsi="宋体" w:cs="宋体"/>
                <w:color w:val="auto"/>
                <w:sz w:val="21"/>
                <w:szCs w:val="21"/>
              </w:rPr>
            </w:pPr>
            <w:r>
              <w:rPr>
                <w:rFonts w:hint="eastAsia" w:ascii="宋体" w:hAnsi="宋体" w:cs="宋体"/>
                <w:color w:val="auto"/>
                <w:sz w:val="21"/>
                <w:szCs w:val="21"/>
              </w:rPr>
              <w:t>1</w:t>
            </w:r>
          </w:p>
        </w:tc>
        <w:tc>
          <w:tcPr>
            <w:tcW w:w="1107" w:type="dxa"/>
            <w:noWrap w:val="0"/>
            <w:vAlign w:val="center"/>
          </w:tcPr>
          <w:p w14:paraId="17E4B887">
            <w:pPr>
              <w:widowControl/>
              <w:spacing w:line="240" w:lineRule="exact"/>
              <w:jc w:val="center"/>
              <w:rPr>
                <w:rFonts w:ascii="宋体" w:hAnsi="宋体" w:cs="宋体"/>
                <w:color w:val="auto"/>
                <w:sz w:val="21"/>
                <w:szCs w:val="21"/>
              </w:rPr>
            </w:pPr>
            <w:r>
              <w:rPr>
                <w:rFonts w:hint="eastAsia" w:ascii="宋体" w:hAnsi="宋体" w:cs="宋体"/>
                <w:color w:val="auto"/>
                <w:sz w:val="21"/>
                <w:szCs w:val="21"/>
                <w:lang w:val="en-US" w:eastAsia="zh-CN"/>
              </w:rPr>
              <w:t>磋商</w:t>
            </w:r>
            <w:r>
              <w:rPr>
                <w:rFonts w:hint="eastAsia" w:ascii="宋体" w:hAnsi="宋体" w:cs="宋体"/>
                <w:color w:val="auto"/>
                <w:sz w:val="21"/>
                <w:szCs w:val="21"/>
              </w:rPr>
              <w:t>报价</w:t>
            </w:r>
          </w:p>
          <w:p w14:paraId="7C246F54">
            <w:pPr>
              <w:widowControl/>
              <w:spacing w:line="240" w:lineRule="exact"/>
              <w:jc w:val="center"/>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30</w:t>
            </w:r>
            <w:r>
              <w:rPr>
                <w:rFonts w:hint="eastAsia" w:ascii="宋体" w:hAnsi="宋体" w:cs="宋体"/>
                <w:color w:val="auto"/>
                <w:sz w:val="21"/>
                <w:szCs w:val="21"/>
              </w:rPr>
              <w:t>%）</w:t>
            </w:r>
          </w:p>
        </w:tc>
        <w:tc>
          <w:tcPr>
            <w:tcW w:w="708" w:type="dxa"/>
            <w:noWrap w:val="0"/>
            <w:vAlign w:val="center"/>
          </w:tcPr>
          <w:p w14:paraId="762B0C43">
            <w:pPr>
              <w:widowControl/>
              <w:spacing w:line="240" w:lineRule="exact"/>
              <w:jc w:val="center"/>
              <w:rPr>
                <w:rFonts w:ascii="宋体" w:hAnsi="宋体" w:cs="宋体"/>
                <w:color w:val="auto"/>
                <w:sz w:val="21"/>
                <w:szCs w:val="21"/>
              </w:rPr>
            </w:pPr>
            <w:r>
              <w:rPr>
                <w:rFonts w:ascii="宋体" w:hAnsi="宋体" w:cs="宋体"/>
                <w:color w:val="auto"/>
                <w:sz w:val="21"/>
                <w:szCs w:val="21"/>
              </w:rPr>
              <w:t>30</w:t>
            </w:r>
            <w:r>
              <w:rPr>
                <w:rFonts w:hint="eastAsia" w:ascii="宋体" w:hAnsi="宋体" w:cs="宋体"/>
                <w:color w:val="auto"/>
                <w:sz w:val="21"/>
                <w:szCs w:val="21"/>
              </w:rPr>
              <w:t>分</w:t>
            </w:r>
          </w:p>
        </w:tc>
        <w:tc>
          <w:tcPr>
            <w:tcW w:w="5500" w:type="dxa"/>
            <w:noWrap w:val="0"/>
            <w:vAlign w:val="center"/>
          </w:tcPr>
          <w:p w14:paraId="7EAAC0F8">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满足磋商文件资格要求且最后报价最低的供应商的价格为磋商基准价，其价格分为满分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其他供应商的价格分统一按照下列公式计算。</w:t>
            </w:r>
          </w:p>
          <w:p w14:paraId="0D4F91AC">
            <w:pPr>
              <w:spacing w:line="240" w:lineRule="exact"/>
              <w:rPr>
                <w:rFonts w:ascii="宋体" w:hAnsi="宋体" w:cs="宋体"/>
                <w:color w:val="auto"/>
                <w:sz w:val="21"/>
                <w:szCs w:val="21"/>
              </w:rPr>
            </w:pPr>
            <w:r>
              <w:rPr>
                <w:rFonts w:hint="eastAsia" w:ascii="宋体" w:hAnsi="宋体" w:eastAsia="宋体" w:cs="宋体"/>
                <w:color w:val="auto"/>
                <w:sz w:val="21"/>
                <w:szCs w:val="21"/>
              </w:rPr>
              <w:t>磋商报价得分=（磋商基准价/最后磋商报价）×价格权值×100</w:t>
            </w:r>
          </w:p>
        </w:tc>
        <w:tc>
          <w:tcPr>
            <w:tcW w:w="1843" w:type="dxa"/>
            <w:noWrap w:val="0"/>
            <w:vAlign w:val="center"/>
          </w:tcPr>
          <w:p w14:paraId="3FA636EA">
            <w:pPr>
              <w:spacing w:line="240" w:lineRule="exact"/>
              <w:rPr>
                <w:rFonts w:ascii="宋体" w:hAnsi="宋体" w:cs="宋体"/>
                <w:color w:val="auto"/>
                <w:sz w:val="21"/>
                <w:szCs w:val="21"/>
              </w:rPr>
            </w:pPr>
          </w:p>
        </w:tc>
      </w:tr>
      <w:tr w14:paraId="2732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567" w:type="dxa"/>
            <w:vMerge w:val="restart"/>
            <w:noWrap w:val="0"/>
            <w:vAlign w:val="center"/>
          </w:tcPr>
          <w:p w14:paraId="4FD121E4">
            <w:pPr>
              <w:widowControl/>
              <w:spacing w:line="240" w:lineRule="exact"/>
              <w:jc w:val="center"/>
              <w:rPr>
                <w:rFonts w:ascii="宋体" w:hAnsi="宋体" w:cs="宋体"/>
                <w:color w:val="auto"/>
                <w:sz w:val="21"/>
                <w:szCs w:val="21"/>
              </w:rPr>
            </w:pPr>
            <w:r>
              <w:rPr>
                <w:rFonts w:hint="eastAsia" w:ascii="宋体" w:hAnsi="宋体" w:cs="宋体"/>
                <w:color w:val="auto"/>
                <w:sz w:val="21"/>
                <w:szCs w:val="21"/>
              </w:rPr>
              <w:t>2</w:t>
            </w:r>
          </w:p>
        </w:tc>
        <w:tc>
          <w:tcPr>
            <w:tcW w:w="1107" w:type="dxa"/>
            <w:vMerge w:val="restart"/>
            <w:noWrap w:val="0"/>
            <w:vAlign w:val="center"/>
          </w:tcPr>
          <w:p w14:paraId="6830D5AB">
            <w:pPr>
              <w:widowControl/>
              <w:spacing w:line="240" w:lineRule="exact"/>
              <w:jc w:val="center"/>
              <w:rPr>
                <w:rFonts w:ascii="宋体" w:hAnsi="宋体" w:cs="宋体"/>
                <w:color w:val="auto"/>
                <w:sz w:val="21"/>
                <w:szCs w:val="21"/>
              </w:rPr>
            </w:pPr>
            <w:r>
              <w:rPr>
                <w:rFonts w:hint="eastAsia" w:ascii="宋体" w:hAnsi="宋体" w:cs="宋体"/>
                <w:color w:val="auto"/>
                <w:sz w:val="21"/>
                <w:szCs w:val="21"/>
              </w:rPr>
              <w:t>服务方案</w:t>
            </w:r>
          </w:p>
          <w:p w14:paraId="61CFD12C">
            <w:pPr>
              <w:widowControl/>
              <w:spacing w:line="240" w:lineRule="exact"/>
              <w:jc w:val="center"/>
              <w:rPr>
                <w:rFonts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50</w:t>
            </w:r>
            <w:r>
              <w:rPr>
                <w:rFonts w:hint="eastAsia" w:ascii="宋体" w:hAnsi="宋体" w:cs="宋体"/>
                <w:color w:val="auto"/>
                <w:sz w:val="21"/>
                <w:szCs w:val="21"/>
              </w:rPr>
              <w:t>%）</w:t>
            </w:r>
          </w:p>
        </w:tc>
        <w:tc>
          <w:tcPr>
            <w:tcW w:w="708" w:type="dxa"/>
            <w:noWrap w:val="0"/>
            <w:vAlign w:val="center"/>
          </w:tcPr>
          <w:p w14:paraId="485CFCFB">
            <w:pPr>
              <w:widowControl/>
              <w:spacing w:line="240" w:lineRule="exact"/>
              <w:jc w:val="center"/>
              <w:rPr>
                <w:rFonts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val="en-US" w:eastAsia="zh-CN"/>
              </w:rPr>
              <w:t>5</w:t>
            </w:r>
            <w:r>
              <w:rPr>
                <w:rFonts w:hint="eastAsia" w:ascii="宋体" w:hAnsi="宋体" w:cs="宋体"/>
                <w:color w:val="auto"/>
                <w:sz w:val="21"/>
                <w:szCs w:val="21"/>
              </w:rPr>
              <w:t>分</w:t>
            </w:r>
          </w:p>
        </w:tc>
        <w:tc>
          <w:tcPr>
            <w:tcW w:w="5500" w:type="dxa"/>
            <w:noWrap w:val="0"/>
            <w:vAlign w:val="center"/>
          </w:tcPr>
          <w:p w14:paraId="0C0D0C37">
            <w:pPr>
              <w:spacing w:line="240" w:lineRule="exact"/>
              <w:rPr>
                <w:rFonts w:hint="eastAsia" w:ascii="宋体" w:hAnsi="宋体" w:cs="宋体"/>
                <w:color w:val="auto"/>
                <w:sz w:val="21"/>
                <w:szCs w:val="21"/>
              </w:rPr>
            </w:pPr>
            <w:r>
              <w:rPr>
                <w:rFonts w:hint="eastAsia" w:ascii="宋体" w:hAnsi="宋体" w:cs="宋体"/>
                <w:color w:val="auto"/>
                <w:sz w:val="21"/>
                <w:szCs w:val="21"/>
              </w:rPr>
              <w:t>1.总体需求理解及策划理念（1</w:t>
            </w:r>
            <w:r>
              <w:rPr>
                <w:rFonts w:hint="eastAsia" w:ascii="宋体" w:hAnsi="宋体" w:cs="宋体"/>
                <w:color w:val="auto"/>
                <w:sz w:val="21"/>
                <w:szCs w:val="21"/>
                <w:lang w:val="en-US" w:eastAsia="zh-CN"/>
              </w:rPr>
              <w:t>5</w:t>
            </w:r>
            <w:r>
              <w:rPr>
                <w:rFonts w:hint="eastAsia" w:ascii="宋体" w:hAnsi="宋体" w:cs="宋体"/>
                <w:color w:val="auto"/>
                <w:sz w:val="21"/>
                <w:szCs w:val="21"/>
              </w:rPr>
              <w:t>分）</w:t>
            </w:r>
          </w:p>
          <w:p w14:paraId="0988563C">
            <w:pPr>
              <w:spacing w:line="240" w:lineRule="exact"/>
              <w:rPr>
                <w:rFonts w:ascii="宋体" w:hAnsi="宋体" w:cs="宋体"/>
                <w:color w:val="auto"/>
                <w:sz w:val="21"/>
                <w:szCs w:val="21"/>
              </w:rPr>
            </w:pPr>
            <w:r>
              <w:rPr>
                <w:rFonts w:hint="eastAsia" w:ascii="宋体" w:hAnsi="宋体" w:cs="宋体"/>
                <w:color w:val="auto"/>
                <w:sz w:val="21"/>
                <w:szCs w:val="21"/>
              </w:rPr>
              <w:t>结合本项目第二篇中规定的采购需求，提出对本项目的总体需求理解及策划理念。</w:t>
            </w:r>
          </w:p>
          <w:p w14:paraId="4AD22D3F">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内容不存在瑕疵得</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分；</w:t>
            </w:r>
          </w:p>
          <w:p w14:paraId="45286845">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内容存在1处瑕疵得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p>
          <w:p w14:paraId="54F208F2">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内容存在2处瑕疵</w:t>
            </w:r>
            <w:r>
              <w:rPr>
                <w:rFonts w:hint="eastAsia" w:ascii="宋体" w:hAnsi="宋体" w:eastAsia="宋体" w:cs="宋体"/>
                <w:color w:val="auto"/>
                <w:sz w:val="21"/>
                <w:szCs w:val="21"/>
                <w:lang w:val="en-US" w:eastAsia="zh-CN"/>
              </w:rPr>
              <w:t>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p w14:paraId="6F3EEDDC">
            <w:pPr>
              <w:spacing w:line="24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内容存在</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处瑕疵</w:t>
            </w:r>
            <w:r>
              <w:rPr>
                <w:rFonts w:hint="eastAsia" w:ascii="宋体" w:hAnsi="宋体" w:eastAsia="宋体" w:cs="宋体"/>
                <w:color w:val="auto"/>
                <w:sz w:val="21"/>
                <w:szCs w:val="21"/>
                <w:lang w:val="en-US" w:eastAsia="zh-CN"/>
              </w:rPr>
              <w:t>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5C4C6E34">
            <w:pPr>
              <w:spacing w:line="240" w:lineRule="exact"/>
              <w:rPr>
                <w:rFonts w:hint="eastAsia"/>
                <w:color w:val="auto"/>
                <w:sz w:val="24"/>
              </w:rPr>
            </w:pPr>
            <w:r>
              <w:rPr>
                <w:rFonts w:hint="eastAsia" w:ascii="宋体" w:hAnsi="宋体" w:eastAsia="宋体" w:cs="宋体"/>
                <w:color w:val="auto"/>
                <w:sz w:val="21"/>
                <w:szCs w:val="21"/>
              </w:rPr>
              <w:t>内容存在</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处及以上瑕疵的或未提供得0分。</w:t>
            </w:r>
          </w:p>
        </w:tc>
        <w:tc>
          <w:tcPr>
            <w:tcW w:w="1843" w:type="dxa"/>
            <w:vMerge w:val="restart"/>
            <w:noWrap w:val="0"/>
            <w:vAlign w:val="center"/>
          </w:tcPr>
          <w:p w14:paraId="535286CF">
            <w:pPr>
              <w:rPr>
                <w:rFonts w:ascii="宋体" w:hAnsi="宋体"/>
                <w:color w:val="auto"/>
                <w:sz w:val="21"/>
                <w:szCs w:val="21"/>
              </w:rPr>
            </w:pPr>
            <w:r>
              <w:rPr>
                <w:rFonts w:hint="eastAsia" w:ascii="宋体" w:hAnsi="宋体"/>
                <w:color w:val="auto"/>
                <w:sz w:val="21"/>
                <w:szCs w:val="21"/>
              </w:rPr>
              <w:t>1.提供方案（格式自定）</w:t>
            </w:r>
          </w:p>
          <w:p w14:paraId="6056C098">
            <w:pPr>
              <w:widowControl/>
              <w:spacing w:line="240" w:lineRule="exact"/>
              <w:rPr>
                <w:rFonts w:hint="eastAsia" w:ascii="宋体" w:hAnsi="宋体"/>
                <w:color w:val="auto"/>
                <w:sz w:val="21"/>
                <w:szCs w:val="21"/>
              </w:rPr>
            </w:pPr>
            <w:r>
              <w:rPr>
                <w:rFonts w:hint="eastAsia" w:ascii="宋体" w:hAnsi="宋体"/>
                <w:color w:val="auto"/>
                <w:sz w:val="21"/>
                <w:szCs w:val="21"/>
              </w:rPr>
              <w:t>2.本项内容中所称的“瑕疵”为以下任一情形：</w:t>
            </w:r>
          </w:p>
          <w:p w14:paraId="1EAE7824">
            <w:pPr>
              <w:widowControl/>
              <w:spacing w:line="240" w:lineRule="exact"/>
              <w:rPr>
                <w:rFonts w:hint="eastAsia" w:ascii="宋体" w:hAnsi="宋体"/>
                <w:color w:val="auto"/>
                <w:sz w:val="21"/>
                <w:szCs w:val="21"/>
              </w:rPr>
            </w:pPr>
            <w:r>
              <w:rPr>
                <w:rFonts w:hint="eastAsia" w:ascii="宋体" w:hAnsi="宋体"/>
                <w:color w:val="auto"/>
                <w:sz w:val="21"/>
                <w:szCs w:val="21"/>
              </w:rPr>
              <w:t>①方案内容要素欠缺、仅有标题而无实质意义叙述内容；</w:t>
            </w:r>
          </w:p>
          <w:p w14:paraId="4FDE4D70">
            <w:pPr>
              <w:widowControl/>
              <w:spacing w:line="240" w:lineRule="exact"/>
              <w:rPr>
                <w:rFonts w:hint="eastAsia" w:ascii="宋体" w:hAnsi="宋体"/>
                <w:color w:val="auto"/>
                <w:sz w:val="21"/>
                <w:szCs w:val="21"/>
              </w:rPr>
            </w:pPr>
            <w:r>
              <w:rPr>
                <w:rFonts w:hint="eastAsia" w:ascii="宋体" w:hAnsi="宋体"/>
                <w:color w:val="auto"/>
                <w:sz w:val="21"/>
                <w:szCs w:val="21"/>
              </w:rPr>
              <w:t>②方案内容中包含其他项目名称，或出现与本项目不相关的其他内容；</w:t>
            </w:r>
          </w:p>
          <w:p w14:paraId="374E7D6E">
            <w:pPr>
              <w:widowControl/>
              <w:spacing w:line="240" w:lineRule="exact"/>
              <w:rPr>
                <w:rFonts w:hint="eastAsia" w:ascii="宋体" w:hAnsi="宋体"/>
                <w:color w:val="auto"/>
                <w:sz w:val="21"/>
                <w:szCs w:val="21"/>
              </w:rPr>
            </w:pPr>
            <w:r>
              <w:rPr>
                <w:rFonts w:hint="eastAsia" w:ascii="宋体" w:hAnsi="宋体"/>
                <w:color w:val="auto"/>
                <w:sz w:val="21"/>
                <w:szCs w:val="21"/>
              </w:rPr>
              <w:t>③内容表述前后矛盾、无连贯性、内容存在逻辑漏洞；</w:t>
            </w:r>
          </w:p>
          <w:p w14:paraId="37FEE37E">
            <w:pPr>
              <w:widowControl/>
              <w:spacing w:line="240" w:lineRule="exact"/>
              <w:rPr>
                <w:rFonts w:hint="eastAsia" w:ascii="宋体" w:hAnsi="宋体"/>
                <w:color w:val="auto"/>
                <w:sz w:val="21"/>
                <w:szCs w:val="21"/>
              </w:rPr>
            </w:pPr>
            <w:r>
              <w:rPr>
                <w:rFonts w:hint="eastAsia" w:ascii="宋体" w:hAnsi="宋体"/>
                <w:color w:val="auto"/>
                <w:sz w:val="21"/>
                <w:szCs w:val="21"/>
              </w:rPr>
              <w:t>④常识性错误；</w:t>
            </w:r>
          </w:p>
          <w:p w14:paraId="08333725">
            <w:pPr>
              <w:widowControl/>
              <w:spacing w:line="240" w:lineRule="exact"/>
              <w:rPr>
                <w:rFonts w:hint="eastAsia" w:ascii="宋体" w:hAnsi="宋体"/>
                <w:color w:val="auto"/>
                <w:sz w:val="21"/>
                <w:szCs w:val="21"/>
              </w:rPr>
            </w:pPr>
            <w:r>
              <w:rPr>
                <w:rFonts w:hint="eastAsia" w:ascii="宋体" w:hAnsi="宋体"/>
                <w:color w:val="auto"/>
                <w:sz w:val="21"/>
                <w:szCs w:val="21"/>
              </w:rPr>
              <w:t>⑤技术措施保障安排并不适用本项目特性或非专门针对本项目制定；</w:t>
            </w:r>
          </w:p>
          <w:p w14:paraId="507B85F8">
            <w:pPr>
              <w:widowControl/>
              <w:spacing w:line="240" w:lineRule="exact"/>
              <w:rPr>
                <w:rFonts w:hint="eastAsia" w:ascii="宋体" w:hAnsi="宋体"/>
                <w:color w:val="auto"/>
                <w:sz w:val="21"/>
                <w:szCs w:val="21"/>
              </w:rPr>
            </w:pPr>
            <w:r>
              <w:rPr>
                <w:rFonts w:hint="eastAsia" w:ascii="宋体" w:hAnsi="宋体"/>
                <w:color w:val="auto"/>
                <w:sz w:val="21"/>
                <w:szCs w:val="21"/>
              </w:rPr>
              <w:t>⑥方案中提出的措施举措不利于本项目目标的实现；</w:t>
            </w:r>
          </w:p>
          <w:p w14:paraId="10463FD9">
            <w:pPr>
              <w:widowControl/>
              <w:spacing w:line="240" w:lineRule="exact"/>
              <w:rPr>
                <w:rFonts w:hint="eastAsia" w:ascii="宋体" w:hAnsi="宋体"/>
                <w:color w:val="auto"/>
                <w:sz w:val="21"/>
                <w:szCs w:val="21"/>
              </w:rPr>
            </w:pPr>
            <w:r>
              <w:rPr>
                <w:rFonts w:hint="eastAsia" w:ascii="宋体" w:hAnsi="宋体"/>
                <w:color w:val="auto"/>
                <w:sz w:val="21"/>
                <w:szCs w:val="21"/>
              </w:rPr>
              <w:t>⑦现有技术条件下不可能实现采购目标。</w:t>
            </w:r>
          </w:p>
          <w:p w14:paraId="2E596232">
            <w:pPr>
              <w:widowControl/>
              <w:spacing w:line="240" w:lineRule="exact"/>
              <w:rPr>
                <w:rFonts w:hint="default" w:ascii="宋体" w:hAnsi="宋体" w:eastAsia="宋体" w:cs="宋体"/>
                <w:color w:val="auto"/>
                <w:sz w:val="21"/>
                <w:szCs w:val="21"/>
                <w:lang w:val="en-US" w:eastAsia="zh-CN"/>
              </w:rPr>
            </w:pPr>
            <w:r>
              <w:rPr>
                <w:rFonts w:hint="eastAsia" w:ascii="宋体" w:hAnsi="宋体"/>
                <w:color w:val="auto"/>
                <w:sz w:val="21"/>
                <w:szCs w:val="21"/>
              </w:rPr>
              <w:t>上述任意一种情形为1处瑕疵。</w:t>
            </w:r>
          </w:p>
        </w:tc>
      </w:tr>
      <w:tr w14:paraId="04A8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567" w:type="dxa"/>
            <w:vMerge w:val="continue"/>
            <w:noWrap w:val="0"/>
            <w:vAlign w:val="center"/>
          </w:tcPr>
          <w:p w14:paraId="1BF5F856">
            <w:pPr>
              <w:widowControl/>
              <w:spacing w:line="240" w:lineRule="exact"/>
              <w:rPr>
                <w:rFonts w:ascii="宋体" w:hAnsi="宋体" w:cs="宋体"/>
                <w:color w:val="auto"/>
                <w:sz w:val="21"/>
                <w:szCs w:val="21"/>
              </w:rPr>
            </w:pPr>
          </w:p>
        </w:tc>
        <w:tc>
          <w:tcPr>
            <w:tcW w:w="1107" w:type="dxa"/>
            <w:vMerge w:val="continue"/>
            <w:noWrap w:val="0"/>
            <w:vAlign w:val="center"/>
          </w:tcPr>
          <w:p w14:paraId="3E78F42C">
            <w:pPr>
              <w:widowControl/>
              <w:spacing w:line="240" w:lineRule="exact"/>
              <w:rPr>
                <w:rFonts w:ascii="宋体" w:hAnsi="宋体" w:cs="宋体"/>
                <w:color w:val="auto"/>
                <w:sz w:val="21"/>
                <w:szCs w:val="21"/>
              </w:rPr>
            </w:pPr>
          </w:p>
        </w:tc>
        <w:tc>
          <w:tcPr>
            <w:tcW w:w="708" w:type="dxa"/>
            <w:noWrap w:val="0"/>
            <w:vAlign w:val="center"/>
          </w:tcPr>
          <w:p w14:paraId="5EAC4127">
            <w:pPr>
              <w:widowControl/>
              <w:spacing w:line="240" w:lineRule="exact"/>
              <w:jc w:val="center"/>
              <w:rPr>
                <w:rFonts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val="en-US" w:eastAsia="zh-CN"/>
              </w:rPr>
              <w:t>5</w:t>
            </w:r>
            <w:r>
              <w:rPr>
                <w:rFonts w:hint="eastAsia" w:ascii="宋体" w:hAnsi="宋体" w:cs="宋体"/>
                <w:color w:val="auto"/>
                <w:sz w:val="21"/>
                <w:szCs w:val="21"/>
              </w:rPr>
              <w:t>分</w:t>
            </w:r>
          </w:p>
        </w:tc>
        <w:tc>
          <w:tcPr>
            <w:tcW w:w="5500" w:type="dxa"/>
            <w:noWrap w:val="0"/>
            <w:vAlign w:val="center"/>
          </w:tcPr>
          <w:p w14:paraId="26E379ED">
            <w:pPr>
              <w:widowControl/>
              <w:spacing w:line="240" w:lineRule="exact"/>
              <w:rPr>
                <w:rFonts w:hint="eastAsia"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w:t>
            </w:r>
            <w:r>
              <w:rPr>
                <w:rFonts w:hint="eastAsia" w:ascii="宋体" w:hAnsi="宋体" w:cs="宋体"/>
                <w:color w:val="auto"/>
                <w:sz w:val="21"/>
                <w:szCs w:val="21"/>
                <w:lang w:val="en-US" w:eastAsia="zh-CN"/>
              </w:rPr>
              <w:t>总体</w:t>
            </w:r>
            <w:r>
              <w:rPr>
                <w:rFonts w:hint="eastAsia" w:ascii="宋体" w:hAnsi="宋体" w:cs="宋体"/>
                <w:color w:val="auto"/>
                <w:sz w:val="21"/>
                <w:szCs w:val="21"/>
              </w:rPr>
              <w:t>实施方案（1</w:t>
            </w:r>
            <w:r>
              <w:rPr>
                <w:rFonts w:hint="eastAsia" w:ascii="宋体" w:hAnsi="宋体" w:cs="宋体"/>
                <w:color w:val="auto"/>
                <w:sz w:val="21"/>
                <w:szCs w:val="21"/>
                <w:lang w:val="en-US" w:eastAsia="zh-CN"/>
              </w:rPr>
              <w:t>5</w:t>
            </w:r>
            <w:r>
              <w:rPr>
                <w:rFonts w:hint="eastAsia" w:ascii="宋体" w:hAnsi="宋体" w:cs="宋体"/>
                <w:color w:val="auto"/>
                <w:sz w:val="21"/>
                <w:szCs w:val="21"/>
              </w:rPr>
              <w:t>分）</w:t>
            </w:r>
          </w:p>
          <w:p w14:paraId="060EA3D7">
            <w:pPr>
              <w:widowControl/>
              <w:spacing w:line="240" w:lineRule="exact"/>
              <w:rPr>
                <w:rFonts w:ascii="宋体" w:hAnsi="宋体" w:cs="宋体"/>
                <w:color w:val="auto"/>
                <w:sz w:val="21"/>
                <w:szCs w:val="21"/>
              </w:rPr>
            </w:pPr>
            <w:r>
              <w:rPr>
                <w:rFonts w:hint="eastAsia" w:ascii="宋体" w:hAnsi="宋体" w:cs="宋体"/>
                <w:color w:val="auto"/>
                <w:sz w:val="21"/>
                <w:szCs w:val="21"/>
              </w:rPr>
              <w:t>结合第二篇规定的采购需求，提出</w:t>
            </w:r>
            <w:r>
              <w:rPr>
                <w:rFonts w:hint="eastAsia" w:ascii="宋体" w:hAnsi="宋体" w:cs="宋体"/>
                <w:color w:val="auto"/>
                <w:sz w:val="21"/>
                <w:szCs w:val="21"/>
                <w:lang w:val="en-US" w:eastAsia="zh-CN"/>
              </w:rPr>
              <w:t>总体</w:t>
            </w:r>
            <w:r>
              <w:rPr>
                <w:rFonts w:hint="eastAsia" w:ascii="宋体" w:hAnsi="宋体" w:cs="宋体"/>
                <w:color w:val="auto"/>
                <w:sz w:val="21"/>
                <w:szCs w:val="21"/>
              </w:rPr>
              <w:t>实施方案。</w:t>
            </w:r>
          </w:p>
          <w:p w14:paraId="1E7DBAE7">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内容不存在瑕疵得</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分；</w:t>
            </w:r>
          </w:p>
          <w:p w14:paraId="0A4DF9E3">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内容存在1处瑕疵得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p>
          <w:p w14:paraId="31AEF18D">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内容存在2处瑕疵</w:t>
            </w:r>
            <w:r>
              <w:rPr>
                <w:rFonts w:hint="eastAsia" w:ascii="宋体" w:hAnsi="宋体" w:eastAsia="宋体" w:cs="宋体"/>
                <w:color w:val="auto"/>
                <w:sz w:val="21"/>
                <w:szCs w:val="21"/>
                <w:lang w:val="en-US" w:eastAsia="zh-CN"/>
              </w:rPr>
              <w:t>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p w14:paraId="0552D26B">
            <w:pPr>
              <w:spacing w:line="24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内容存在</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处瑕疵</w:t>
            </w:r>
            <w:r>
              <w:rPr>
                <w:rFonts w:hint="eastAsia" w:ascii="宋体" w:hAnsi="宋体" w:eastAsia="宋体" w:cs="宋体"/>
                <w:color w:val="auto"/>
                <w:sz w:val="21"/>
                <w:szCs w:val="21"/>
                <w:lang w:val="en-US" w:eastAsia="zh-CN"/>
              </w:rPr>
              <w:t>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78E8A215">
            <w:pPr>
              <w:widowControl/>
              <w:spacing w:line="240" w:lineRule="exact"/>
              <w:rPr>
                <w:rFonts w:hint="eastAsia" w:ascii="宋体" w:hAnsi="宋体" w:cs="宋体"/>
                <w:color w:val="auto"/>
                <w:sz w:val="21"/>
                <w:szCs w:val="21"/>
              </w:rPr>
            </w:pPr>
            <w:r>
              <w:rPr>
                <w:rFonts w:hint="eastAsia" w:ascii="宋体" w:hAnsi="宋体" w:eastAsia="宋体" w:cs="宋体"/>
                <w:color w:val="auto"/>
                <w:sz w:val="21"/>
                <w:szCs w:val="21"/>
              </w:rPr>
              <w:t>内容存在</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处及以上瑕疵的或未提供得0分。</w:t>
            </w:r>
          </w:p>
        </w:tc>
        <w:tc>
          <w:tcPr>
            <w:tcW w:w="1843" w:type="dxa"/>
            <w:vMerge w:val="continue"/>
            <w:noWrap w:val="0"/>
            <w:vAlign w:val="center"/>
          </w:tcPr>
          <w:p w14:paraId="0856C209">
            <w:pPr>
              <w:widowControl/>
              <w:spacing w:line="240" w:lineRule="exact"/>
              <w:rPr>
                <w:rFonts w:ascii="宋体" w:hAnsi="宋体" w:cs="宋体"/>
                <w:color w:val="auto"/>
                <w:sz w:val="21"/>
                <w:szCs w:val="21"/>
              </w:rPr>
            </w:pPr>
          </w:p>
        </w:tc>
      </w:tr>
      <w:tr w14:paraId="5E89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7" w:type="dxa"/>
            <w:vMerge w:val="continue"/>
            <w:noWrap w:val="0"/>
            <w:vAlign w:val="center"/>
          </w:tcPr>
          <w:p w14:paraId="09DF0800">
            <w:pPr>
              <w:widowControl/>
              <w:spacing w:line="240" w:lineRule="exact"/>
              <w:rPr>
                <w:rFonts w:ascii="宋体" w:hAnsi="宋体" w:cs="宋体"/>
                <w:color w:val="auto"/>
                <w:sz w:val="21"/>
                <w:szCs w:val="21"/>
              </w:rPr>
            </w:pPr>
          </w:p>
        </w:tc>
        <w:tc>
          <w:tcPr>
            <w:tcW w:w="1107" w:type="dxa"/>
            <w:vMerge w:val="continue"/>
            <w:noWrap w:val="0"/>
            <w:vAlign w:val="center"/>
          </w:tcPr>
          <w:p w14:paraId="201DB0F8">
            <w:pPr>
              <w:widowControl/>
              <w:spacing w:line="240" w:lineRule="exact"/>
              <w:rPr>
                <w:rFonts w:ascii="宋体" w:hAnsi="宋体" w:cs="宋体"/>
                <w:color w:val="auto"/>
                <w:sz w:val="21"/>
                <w:szCs w:val="21"/>
              </w:rPr>
            </w:pPr>
          </w:p>
        </w:tc>
        <w:tc>
          <w:tcPr>
            <w:tcW w:w="708" w:type="dxa"/>
            <w:noWrap w:val="0"/>
            <w:vAlign w:val="center"/>
          </w:tcPr>
          <w:p w14:paraId="1452151C">
            <w:pPr>
              <w:widowControl/>
              <w:spacing w:line="240" w:lineRule="exact"/>
              <w:jc w:val="center"/>
              <w:rPr>
                <w:rFonts w:ascii="宋体" w:hAnsi="宋体" w:cs="宋体"/>
                <w:color w:val="auto"/>
                <w:sz w:val="21"/>
                <w:szCs w:val="21"/>
              </w:rPr>
            </w:pPr>
            <w:r>
              <w:rPr>
                <w:rFonts w:hint="eastAsia" w:ascii="宋体" w:hAnsi="宋体" w:cs="宋体"/>
                <w:color w:val="auto"/>
                <w:sz w:val="21"/>
                <w:szCs w:val="21"/>
                <w:lang w:val="en-US" w:eastAsia="zh-CN"/>
              </w:rPr>
              <w:t>10</w:t>
            </w:r>
            <w:r>
              <w:rPr>
                <w:rFonts w:hint="eastAsia" w:ascii="宋体" w:hAnsi="宋体" w:cs="宋体"/>
                <w:color w:val="auto"/>
                <w:sz w:val="21"/>
                <w:szCs w:val="21"/>
              </w:rPr>
              <w:t>分</w:t>
            </w:r>
          </w:p>
        </w:tc>
        <w:tc>
          <w:tcPr>
            <w:tcW w:w="5500" w:type="dxa"/>
            <w:noWrap w:val="0"/>
            <w:vAlign w:val="center"/>
          </w:tcPr>
          <w:p w14:paraId="60401570">
            <w:pPr>
              <w:widowControl/>
              <w:spacing w:line="240" w:lineRule="exact"/>
              <w:rPr>
                <w:rFonts w:ascii="宋体" w:hAnsi="宋体" w:cs="宋体"/>
                <w:color w:val="auto"/>
                <w:sz w:val="21"/>
                <w:szCs w:val="21"/>
              </w:rPr>
            </w:pPr>
            <w:r>
              <w:rPr>
                <w:rFonts w:hint="eastAsia" w:ascii="宋体" w:hAnsi="宋体" w:cs="宋体"/>
                <w:color w:val="auto"/>
                <w:sz w:val="21"/>
                <w:szCs w:val="21"/>
                <w:lang w:val="en-US" w:eastAsia="zh-CN"/>
              </w:rPr>
              <w:t>3</w:t>
            </w:r>
            <w:r>
              <w:rPr>
                <w:rFonts w:hint="eastAsia" w:ascii="宋体" w:hAnsi="宋体" w:cs="宋体"/>
                <w:color w:val="auto"/>
                <w:sz w:val="21"/>
                <w:szCs w:val="21"/>
              </w:rPr>
              <w:t>.安全</w:t>
            </w:r>
            <w:r>
              <w:rPr>
                <w:rFonts w:hint="eastAsia" w:ascii="宋体" w:hAnsi="宋体" w:cs="宋体"/>
                <w:color w:val="auto"/>
                <w:sz w:val="21"/>
                <w:szCs w:val="21"/>
                <w:lang w:val="en-US" w:eastAsia="zh-CN"/>
              </w:rPr>
              <w:t>和</w:t>
            </w:r>
            <w:r>
              <w:rPr>
                <w:rFonts w:hint="eastAsia" w:ascii="宋体" w:hAnsi="宋体" w:cs="宋体"/>
                <w:color w:val="auto"/>
                <w:sz w:val="21"/>
                <w:szCs w:val="21"/>
              </w:rPr>
              <w:t>应急预案管理方案（</w:t>
            </w:r>
            <w:r>
              <w:rPr>
                <w:rFonts w:hint="eastAsia" w:ascii="宋体" w:hAnsi="宋体" w:cs="宋体"/>
                <w:color w:val="auto"/>
                <w:sz w:val="21"/>
                <w:szCs w:val="21"/>
                <w:lang w:val="en-US" w:eastAsia="zh-CN"/>
              </w:rPr>
              <w:t>10</w:t>
            </w:r>
            <w:r>
              <w:rPr>
                <w:rFonts w:hint="eastAsia" w:ascii="宋体" w:hAnsi="宋体" w:cs="宋体"/>
                <w:color w:val="auto"/>
                <w:sz w:val="21"/>
                <w:szCs w:val="21"/>
              </w:rPr>
              <w:t>分）</w:t>
            </w:r>
          </w:p>
          <w:p w14:paraId="0D803469">
            <w:pPr>
              <w:widowControl/>
              <w:spacing w:line="240" w:lineRule="exact"/>
              <w:rPr>
                <w:rFonts w:ascii="宋体" w:hAnsi="宋体" w:cs="宋体"/>
                <w:color w:val="auto"/>
                <w:sz w:val="21"/>
                <w:szCs w:val="21"/>
              </w:rPr>
            </w:pPr>
            <w:r>
              <w:rPr>
                <w:rFonts w:hint="eastAsia" w:ascii="宋体" w:hAnsi="宋体" w:cs="宋体"/>
                <w:color w:val="auto"/>
                <w:sz w:val="21"/>
                <w:szCs w:val="21"/>
              </w:rPr>
              <w:t>结合第二篇规定的采购需求，提出安全</w:t>
            </w:r>
            <w:r>
              <w:rPr>
                <w:rFonts w:hint="eastAsia" w:ascii="宋体" w:hAnsi="宋体" w:cs="宋体"/>
                <w:color w:val="auto"/>
                <w:sz w:val="21"/>
                <w:szCs w:val="21"/>
                <w:lang w:val="en-US" w:eastAsia="zh-CN"/>
              </w:rPr>
              <w:t>和应急</w:t>
            </w:r>
            <w:r>
              <w:rPr>
                <w:rFonts w:hint="eastAsia" w:ascii="宋体" w:hAnsi="宋体" w:cs="宋体"/>
                <w:color w:val="auto"/>
                <w:sz w:val="21"/>
                <w:szCs w:val="21"/>
              </w:rPr>
              <w:t>管理方案。</w:t>
            </w:r>
          </w:p>
          <w:p w14:paraId="00C9BC4F">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内容不存在瑕疵得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p>
          <w:p w14:paraId="4243DE91">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内容存在1处瑕疵得</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w:t>
            </w:r>
          </w:p>
          <w:p w14:paraId="7F0463F8">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内容存在2处瑕疵</w:t>
            </w:r>
            <w:r>
              <w:rPr>
                <w:rFonts w:hint="eastAsia" w:ascii="宋体" w:hAnsi="宋体" w:eastAsia="宋体" w:cs="宋体"/>
                <w:color w:val="auto"/>
                <w:sz w:val="21"/>
                <w:szCs w:val="21"/>
                <w:lang w:val="en-US" w:eastAsia="zh-CN"/>
              </w:rPr>
              <w:t>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p w14:paraId="66299462">
            <w:pPr>
              <w:spacing w:line="24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内容存在</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处瑕疵</w:t>
            </w:r>
            <w:r>
              <w:rPr>
                <w:rFonts w:hint="eastAsia" w:ascii="宋体" w:hAnsi="宋体" w:eastAsia="宋体" w:cs="宋体"/>
                <w:color w:val="auto"/>
                <w:sz w:val="21"/>
                <w:szCs w:val="21"/>
                <w:lang w:val="en-US" w:eastAsia="zh-CN"/>
              </w:rPr>
              <w:t>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6302D5FB">
            <w:pPr>
              <w:widowControl/>
              <w:spacing w:line="240" w:lineRule="exact"/>
              <w:rPr>
                <w:rFonts w:hint="eastAsia" w:ascii="宋体" w:hAnsi="宋体" w:cs="宋体"/>
                <w:color w:val="auto"/>
                <w:sz w:val="21"/>
                <w:szCs w:val="21"/>
              </w:rPr>
            </w:pPr>
            <w:r>
              <w:rPr>
                <w:rFonts w:hint="eastAsia" w:ascii="宋体" w:hAnsi="宋体" w:eastAsia="宋体" w:cs="宋体"/>
                <w:color w:val="auto"/>
                <w:sz w:val="21"/>
                <w:szCs w:val="21"/>
              </w:rPr>
              <w:t>内容存在</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处及以上瑕疵的或未提供得0分。</w:t>
            </w:r>
          </w:p>
        </w:tc>
        <w:tc>
          <w:tcPr>
            <w:tcW w:w="1843" w:type="dxa"/>
            <w:vMerge w:val="continue"/>
            <w:noWrap w:val="0"/>
            <w:vAlign w:val="center"/>
          </w:tcPr>
          <w:p w14:paraId="7BAEE3B4">
            <w:pPr>
              <w:widowControl/>
              <w:spacing w:line="240" w:lineRule="exact"/>
              <w:rPr>
                <w:rFonts w:ascii="宋体" w:hAnsi="宋体" w:cs="宋体"/>
                <w:color w:val="auto"/>
                <w:sz w:val="21"/>
                <w:szCs w:val="21"/>
              </w:rPr>
            </w:pPr>
          </w:p>
        </w:tc>
      </w:tr>
      <w:tr w14:paraId="49A7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567" w:type="dxa"/>
            <w:vMerge w:val="continue"/>
            <w:noWrap w:val="0"/>
            <w:vAlign w:val="center"/>
          </w:tcPr>
          <w:p w14:paraId="547B2E45">
            <w:pPr>
              <w:widowControl/>
              <w:spacing w:line="240" w:lineRule="exact"/>
              <w:rPr>
                <w:rFonts w:ascii="宋体" w:hAnsi="宋体" w:cs="宋体"/>
                <w:color w:val="auto"/>
                <w:sz w:val="21"/>
                <w:szCs w:val="21"/>
              </w:rPr>
            </w:pPr>
          </w:p>
        </w:tc>
        <w:tc>
          <w:tcPr>
            <w:tcW w:w="1107" w:type="dxa"/>
            <w:vMerge w:val="continue"/>
            <w:noWrap w:val="0"/>
            <w:vAlign w:val="center"/>
          </w:tcPr>
          <w:p w14:paraId="053C54B9">
            <w:pPr>
              <w:widowControl/>
              <w:spacing w:line="240" w:lineRule="exact"/>
              <w:rPr>
                <w:rFonts w:ascii="宋体" w:hAnsi="宋体" w:cs="宋体"/>
                <w:color w:val="auto"/>
                <w:sz w:val="21"/>
                <w:szCs w:val="21"/>
              </w:rPr>
            </w:pPr>
          </w:p>
        </w:tc>
        <w:tc>
          <w:tcPr>
            <w:tcW w:w="708" w:type="dxa"/>
            <w:noWrap w:val="0"/>
            <w:vAlign w:val="center"/>
          </w:tcPr>
          <w:p w14:paraId="558762BF">
            <w:pPr>
              <w:widowControl/>
              <w:spacing w:line="240" w:lineRule="exact"/>
              <w:jc w:val="center"/>
              <w:rPr>
                <w:rFonts w:ascii="宋体" w:hAnsi="宋体" w:cs="宋体"/>
                <w:color w:val="auto"/>
                <w:sz w:val="21"/>
                <w:szCs w:val="21"/>
              </w:rPr>
            </w:pPr>
            <w:r>
              <w:rPr>
                <w:rFonts w:hint="eastAsia" w:ascii="宋体" w:hAnsi="宋体" w:cs="宋体"/>
                <w:color w:val="auto"/>
                <w:sz w:val="21"/>
                <w:szCs w:val="21"/>
                <w:lang w:val="en-US" w:eastAsia="zh-CN"/>
              </w:rPr>
              <w:t>10</w:t>
            </w:r>
            <w:r>
              <w:rPr>
                <w:rFonts w:hint="eastAsia" w:ascii="宋体" w:hAnsi="宋体" w:cs="宋体"/>
                <w:color w:val="auto"/>
                <w:sz w:val="21"/>
                <w:szCs w:val="21"/>
              </w:rPr>
              <w:t>分</w:t>
            </w:r>
          </w:p>
        </w:tc>
        <w:tc>
          <w:tcPr>
            <w:tcW w:w="5500" w:type="dxa"/>
            <w:noWrap w:val="0"/>
            <w:vAlign w:val="center"/>
          </w:tcPr>
          <w:p w14:paraId="7504F84F">
            <w:pPr>
              <w:widowControl/>
              <w:spacing w:line="240" w:lineRule="exact"/>
              <w:rPr>
                <w:rFonts w:hint="eastAsia" w:ascii="宋体" w:hAnsi="宋体" w:cs="宋体"/>
                <w:color w:val="auto"/>
                <w:sz w:val="21"/>
                <w:szCs w:val="21"/>
              </w:rPr>
            </w:pPr>
            <w:r>
              <w:rPr>
                <w:rFonts w:hint="eastAsia" w:ascii="宋体" w:hAnsi="宋体" w:cs="宋体"/>
                <w:color w:val="auto"/>
                <w:sz w:val="21"/>
                <w:szCs w:val="21"/>
                <w:lang w:val="en-US" w:eastAsia="zh-CN"/>
              </w:rPr>
              <w:t>4</w:t>
            </w:r>
            <w:r>
              <w:rPr>
                <w:rFonts w:hint="eastAsia" w:ascii="宋体" w:hAnsi="宋体" w:cs="宋体"/>
                <w:color w:val="auto"/>
                <w:sz w:val="21"/>
                <w:szCs w:val="21"/>
              </w:rPr>
              <w:t>.综合协调方案（</w:t>
            </w:r>
            <w:r>
              <w:rPr>
                <w:rFonts w:hint="eastAsia" w:ascii="宋体" w:hAnsi="宋体" w:cs="宋体"/>
                <w:color w:val="auto"/>
                <w:sz w:val="21"/>
                <w:szCs w:val="21"/>
                <w:lang w:val="en-US" w:eastAsia="zh-CN"/>
              </w:rPr>
              <w:t>10</w:t>
            </w:r>
            <w:r>
              <w:rPr>
                <w:rFonts w:hint="eastAsia" w:ascii="宋体" w:hAnsi="宋体" w:cs="宋体"/>
                <w:color w:val="auto"/>
                <w:sz w:val="21"/>
                <w:szCs w:val="21"/>
              </w:rPr>
              <w:t>分）</w:t>
            </w:r>
          </w:p>
          <w:p w14:paraId="42543E4A">
            <w:pPr>
              <w:widowControl/>
              <w:spacing w:line="240" w:lineRule="exact"/>
              <w:rPr>
                <w:rFonts w:ascii="宋体" w:hAnsi="宋体" w:cs="宋体"/>
                <w:color w:val="auto"/>
                <w:sz w:val="21"/>
                <w:szCs w:val="21"/>
              </w:rPr>
            </w:pPr>
            <w:r>
              <w:rPr>
                <w:rFonts w:hint="eastAsia" w:ascii="宋体" w:hAnsi="宋体" w:cs="宋体"/>
                <w:color w:val="auto"/>
                <w:sz w:val="21"/>
                <w:szCs w:val="21"/>
              </w:rPr>
              <w:t>结合第二篇规定的采购需求，提出综合协调方案。</w:t>
            </w:r>
          </w:p>
          <w:p w14:paraId="161976C5">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内容不存在瑕疵得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p>
          <w:p w14:paraId="4C922A89">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内容存在1处瑕疵得</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w:t>
            </w:r>
          </w:p>
          <w:p w14:paraId="78AB150E">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内容存在2处瑕疵</w:t>
            </w:r>
            <w:r>
              <w:rPr>
                <w:rFonts w:hint="eastAsia" w:ascii="宋体" w:hAnsi="宋体" w:eastAsia="宋体" w:cs="宋体"/>
                <w:color w:val="auto"/>
                <w:sz w:val="21"/>
                <w:szCs w:val="21"/>
                <w:lang w:val="en-US" w:eastAsia="zh-CN"/>
              </w:rPr>
              <w:t>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p w14:paraId="6145CF4C">
            <w:pPr>
              <w:spacing w:line="24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内容存在</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处瑕疵</w:t>
            </w:r>
            <w:r>
              <w:rPr>
                <w:rFonts w:hint="eastAsia" w:ascii="宋体" w:hAnsi="宋体" w:eastAsia="宋体" w:cs="宋体"/>
                <w:color w:val="auto"/>
                <w:sz w:val="21"/>
                <w:szCs w:val="21"/>
                <w:lang w:val="en-US" w:eastAsia="zh-CN"/>
              </w:rPr>
              <w:t>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79EFA00D">
            <w:pPr>
              <w:widowControl/>
              <w:spacing w:line="240" w:lineRule="exact"/>
              <w:rPr>
                <w:rFonts w:hint="eastAsia" w:ascii="宋体" w:hAnsi="宋体" w:cs="宋体"/>
                <w:color w:val="auto"/>
                <w:sz w:val="21"/>
                <w:szCs w:val="21"/>
              </w:rPr>
            </w:pPr>
            <w:r>
              <w:rPr>
                <w:rFonts w:hint="eastAsia" w:ascii="宋体" w:hAnsi="宋体" w:eastAsia="宋体" w:cs="宋体"/>
                <w:color w:val="auto"/>
                <w:sz w:val="21"/>
                <w:szCs w:val="21"/>
              </w:rPr>
              <w:t>内容存在</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处及以上瑕疵的或未提供得0分。</w:t>
            </w:r>
          </w:p>
        </w:tc>
        <w:tc>
          <w:tcPr>
            <w:tcW w:w="1843" w:type="dxa"/>
            <w:vMerge w:val="continue"/>
            <w:noWrap w:val="0"/>
            <w:vAlign w:val="center"/>
          </w:tcPr>
          <w:p w14:paraId="6D951C86">
            <w:pPr>
              <w:widowControl/>
              <w:spacing w:line="240" w:lineRule="exact"/>
              <w:rPr>
                <w:rFonts w:ascii="宋体" w:hAnsi="宋体" w:cs="宋体"/>
                <w:color w:val="auto"/>
                <w:sz w:val="21"/>
                <w:szCs w:val="21"/>
              </w:rPr>
            </w:pPr>
          </w:p>
        </w:tc>
      </w:tr>
      <w:tr w14:paraId="327D4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67" w:type="dxa"/>
            <w:vMerge w:val="restart"/>
            <w:noWrap w:val="0"/>
            <w:vAlign w:val="center"/>
          </w:tcPr>
          <w:p w14:paraId="28D4F89A">
            <w:pPr>
              <w:widowControl/>
              <w:spacing w:line="240" w:lineRule="exact"/>
              <w:jc w:val="center"/>
              <w:rPr>
                <w:rFonts w:ascii="宋体" w:hAnsi="宋体" w:cs="宋体"/>
                <w:color w:val="auto"/>
                <w:sz w:val="21"/>
                <w:szCs w:val="21"/>
              </w:rPr>
            </w:pPr>
            <w:r>
              <w:rPr>
                <w:rFonts w:hint="eastAsia" w:ascii="宋体" w:hAnsi="宋体" w:cs="宋体"/>
                <w:color w:val="auto"/>
                <w:sz w:val="21"/>
                <w:szCs w:val="21"/>
              </w:rPr>
              <w:t>3</w:t>
            </w:r>
          </w:p>
        </w:tc>
        <w:tc>
          <w:tcPr>
            <w:tcW w:w="1107" w:type="dxa"/>
            <w:vMerge w:val="restart"/>
            <w:noWrap w:val="0"/>
            <w:vAlign w:val="center"/>
          </w:tcPr>
          <w:p w14:paraId="4EFEE96A">
            <w:pPr>
              <w:widowControl/>
              <w:spacing w:line="240" w:lineRule="exact"/>
              <w:jc w:val="center"/>
              <w:rPr>
                <w:rFonts w:ascii="宋体" w:hAnsi="宋体" w:cs="宋体"/>
                <w:color w:val="auto"/>
                <w:sz w:val="21"/>
                <w:szCs w:val="21"/>
              </w:rPr>
            </w:pPr>
            <w:r>
              <w:rPr>
                <w:rFonts w:hint="eastAsia" w:ascii="宋体" w:hAnsi="宋体" w:cs="宋体"/>
                <w:color w:val="auto"/>
                <w:sz w:val="21"/>
                <w:szCs w:val="21"/>
              </w:rPr>
              <w:t>商务部分</w:t>
            </w:r>
          </w:p>
          <w:p w14:paraId="73E48C70">
            <w:pPr>
              <w:widowControl/>
              <w:spacing w:line="240" w:lineRule="exact"/>
              <w:jc w:val="center"/>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2</w:t>
            </w:r>
            <w:r>
              <w:rPr>
                <w:rFonts w:hint="eastAsia" w:ascii="宋体" w:hAnsi="宋体" w:cs="宋体"/>
                <w:color w:val="auto"/>
                <w:sz w:val="21"/>
                <w:szCs w:val="21"/>
                <w:lang w:val="en-US" w:eastAsia="zh-CN"/>
              </w:rPr>
              <w:t>0</w:t>
            </w:r>
            <w:r>
              <w:rPr>
                <w:rFonts w:hint="eastAsia" w:ascii="宋体" w:hAnsi="宋体" w:cs="宋体"/>
                <w:color w:val="auto"/>
                <w:sz w:val="21"/>
                <w:szCs w:val="21"/>
              </w:rPr>
              <w:t>%）</w:t>
            </w:r>
          </w:p>
        </w:tc>
        <w:tc>
          <w:tcPr>
            <w:tcW w:w="708" w:type="dxa"/>
            <w:vMerge w:val="restart"/>
            <w:noWrap w:val="0"/>
            <w:vAlign w:val="center"/>
          </w:tcPr>
          <w:p w14:paraId="2631F6C2">
            <w:pPr>
              <w:widowControl/>
              <w:spacing w:line="240" w:lineRule="exact"/>
              <w:jc w:val="center"/>
              <w:rPr>
                <w:rFonts w:ascii="宋体" w:hAnsi="宋体" w:cs="宋体"/>
                <w:color w:val="auto"/>
                <w:sz w:val="21"/>
                <w:szCs w:val="21"/>
              </w:rPr>
            </w:pPr>
            <w:r>
              <w:rPr>
                <w:rFonts w:hint="eastAsia" w:ascii="宋体" w:hAnsi="宋体" w:cs="宋体"/>
                <w:color w:val="auto"/>
                <w:sz w:val="21"/>
                <w:szCs w:val="21"/>
                <w:lang w:val="en-US" w:eastAsia="zh-CN"/>
              </w:rPr>
              <w:t>12</w:t>
            </w:r>
            <w:r>
              <w:rPr>
                <w:rFonts w:hint="eastAsia" w:ascii="宋体" w:hAnsi="宋体" w:cs="宋体"/>
                <w:color w:val="auto"/>
                <w:sz w:val="21"/>
                <w:szCs w:val="21"/>
              </w:rPr>
              <w:t>分</w:t>
            </w:r>
          </w:p>
        </w:tc>
        <w:tc>
          <w:tcPr>
            <w:tcW w:w="5500" w:type="dxa"/>
            <w:tcBorders>
              <w:bottom w:val="single" w:color="auto" w:sz="4" w:space="0"/>
            </w:tcBorders>
            <w:noWrap w:val="0"/>
            <w:vAlign w:val="center"/>
          </w:tcPr>
          <w:p w14:paraId="4AE9C623">
            <w:pPr>
              <w:widowControl/>
              <w:spacing w:line="240" w:lineRule="exact"/>
              <w:ind w:left="-38"/>
              <w:rPr>
                <w:rFonts w:ascii="宋体" w:hAnsi="宋体" w:cs="宋体"/>
                <w:color w:val="auto"/>
                <w:sz w:val="21"/>
                <w:szCs w:val="21"/>
              </w:rPr>
            </w:pPr>
            <w:r>
              <w:rPr>
                <w:rFonts w:hint="eastAsia" w:ascii="宋体" w:hAnsi="宋体" w:cs="宋体"/>
                <w:color w:val="auto"/>
                <w:sz w:val="21"/>
                <w:szCs w:val="21"/>
              </w:rPr>
              <w:t>1.项目总负责人（</w:t>
            </w:r>
            <w:r>
              <w:rPr>
                <w:rFonts w:hint="eastAsia" w:ascii="宋体" w:hAnsi="宋体" w:cs="宋体"/>
                <w:color w:val="auto"/>
                <w:sz w:val="21"/>
                <w:szCs w:val="21"/>
                <w:lang w:val="en-US" w:eastAsia="zh-CN"/>
              </w:rPr>
              <w:t>6</w:t>
            </w:r>
            <w:r>
              <w:rPr>
                <w:rFonts w:hint="eastAsia" w:ascii="宋体" w:hAnsi="宋体" w:cs="宋体"/>
                <w:color w:val="auto"/>
                <w:sz w:val="21"/>
                <w:szCs w:val="21"/>
              </w:rPr>
              <w:t>分）</w:t>
            </w:r>
          </w:p>
          <w:p w14:paraId="64AACAE7">
            <w:pPr>
              <w:widowControl/>
              <w:spacing w:line="240" w:lineRule="exact"/>
              <w:ind w:left="-38" w:leftChars="0"/>
              <w:rPr>
                <w:rFonts w:hint="eastAsia" w:ascii="宋体" w:hAnsi="宋体" w:cs="宋体"/>
                <w:color w:val="auto"/>
                <w:sz w:val="21"/>
                <w:szCs w:val="21"/>
              </w:rPr>
            </w:pPr>
            <w:r>
              <w:rPr>
                <w:rFonts w:hint="eastAsia" w:ascii="宋体" w:hAnsi="宋体" w:cs="宋体"/>
                <w:color w:val="auto"/>
                <w:sz w:val="21"/>
                <w:szCs w:val="21"/>
                <w:lang w:val="en-US" w:eastAsia="zh-CN"/>
              </w:rPr>
              <w:t>供应商</w:t>
            </w:r>
            <w:r>
              <w:rPr>
                <w:rFonts w:hint="eastAsia" w:ascii="宋体" w:hAnsi="宋体" w:cs="宋体"/>
                <w:color w:val="auto"/>
                <w:sz w:val="21"/>
                <w:szCs w:val="21"/>
              </w:rPr>
              <w:t>拟派本项目的项目总负责人具有参与各类</w:t>
            </w:r>
            <w:r>
              <w:rPr>
                <w:rFonts w:hint="eastAsia" w:ascii="宋体" w:hAnsi="宋体" w:cs="宋体"/>
                <w:color w:val="auto"/>
                <w:sz w:val="21"/>
                <w:szCs w:val="21"/>
                <w:lang w:val="en-US" w:eastAsia="zh-CN"/>
              </w:rPr>
              <w:t>会展或展台的搭建或执行</w:t>
            </w:r>
            <w:r>
              <w:rPr>
                <w:rFonts w:hint="eastAsia" w:ascii="宋体" w:hAnsi="宋体" w:cs="宋体"/>
                <w:color w:val="auto"/>
                <w:sz w:val="21"/>
                <w:szCs w:val="21"/>
              </w:rPr>
              <w:t>等相关经验的，提供一个项目得</w:t>
            </w:r>
            <w:r>
              <w:rPr>
                <w:rFonts w:hint="eastAsia" w:ascii="宋体" w:hAnsi="宋体" w:cs="宋体"/>
                <w:color w:val="auto"/>
                <w:sz w:val="21"/>
                <w:szCs w:val="21"/>
                <w:lang w:val="en-US" w:eastAsia="zh-CN"/>
              </w:rPr>
              <w:t>2</w:t>
            </w:r>
            <w:r>
              <w:rPr>
                <w:rFonts w:hint="eastAsia" w:ascii="宋体" w:hAnsi="宋体" w:cs="宋体"/>
                <w:color w:val="auto"/>
                <w:sz w:val="21"/>
                <w:szCs w:val="21"/>
              </w:rPr>
              <w:t>分，最高得</w:t>
            </w:r>
            <w:r>
              <w:rPr>
                <w:rFonts w:hint="eastAsia" w:ascii="宋体" w:hAnsi="宋体" w:cs="宋体"/>
                <w:color w:val="auto"/>
                <w:sz w:val="21"/>
                <w:szCs w:val="21"/>
                <w:lang w:val="en-US" w:eastAsia="zh-CN"/>
              </w:rPr>
              <w:t>6</w:t>
            </w:r>
            <w:r>
              <w:rPr>
                <w:rFonts w:hint="eastAsia" w:ascii="宋体" w:hAnsi="宋体" w:cs="宋体"/>
                <w:color w:val="auto"/>
                <w:sz w:val="21"/>
                <w:szCs w:val="21"/>
              </w:rPr>
              <w:t>分</w:t>
            </w:r>
            <w:r>
              <w:rPr>
                <w:rFonts w:hint="eastAsia" w:ascii="宋体" w:hAnsi="宋体" w:cs="宋体"/>
                <w:color w:val="auto"/>
                <w:sz w:val="21"/>
                <w:szCs w:val="21"/>
                <w:lang w:eastAsia="zh-CN"/>
              </w:rPr>
              <w:t>。</w:t>
            </w:r>
          </w:p>
        </w:tc>
        <w:tc>
          <w:tcPr>
            <w:tcW w:w="1843" w:type="dxa"/>
            <w:vMerge w:val="restart"/>
            <w:noWrap w:val="0"/>
            <w:vAlign w:val="center"/>
          </w:tcPr>
          <w:p w14:paraId="20934769">
            <w:pPr>
              <w:widowControl/>
              <w:spacing w:line="240" w:lineRule="exact"/>
              <w:rPr>
                <w:rFonts w:hint="eastAsia" w:ascii="宋体" w:hAnsi="宋体"/>
                <w:color w:val="auto"/>
                <w:sz w:val="21"/>
                <w:szCs w:val="21"/>
              </w:rPr>
            </w:pPr>
            <w:r>
              <w:rPr>
                <w:rFonts w:hint="eastAsia" w:ascii="宋体" w:hAnsi="宋体"/>
                <w:color w:val="auto"/>
                <w:sz w:val="21"/>
                <w:szCs w:val="21"/>
                <w:lang w:val="en-US" w:eastAsia="zh-CN"/>
              </w:rPr>
              <w:t>提供相关经验证明材料</w:t>
            </w:r>
            <w:r>
              <w:rPr>
                <w:rFonts w:hint="eastAsia" w:ascii="宋体" w:hAnsi="宋体"/>
                <w:color w:val="auto"/>
                <w:sz w:val="21"/>
                <w:szCs w:val="21"/>
              </w:rPr>
              <w:t>加盖供应商公章</w:t>
            </w:r>
            <w:r>
              <w:rPr>
                <w:rFonts w:hint="eastAsia" w:ascii="宋体" w:hAnsi="宋体"/>
                <w:color w:val="auto"/>
                <w:sz w:val="21"/>
                <w:szCs w:val="21"/>
                <w:lang w:val="en-US" w:eastAsia="zh-CN"/>
              </w:rPr>
              <w:t>。</w:t>
            </w:r>
          </w:p>
        </w:tc>
      </w:tr>
      <w:tr w14:paraId="7E18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567" w:type="dxa"/>
            <w:vMerge w:val="continue"/>
            <w:noWrap w:val="0"/>
            <w:vAlign w:val="center"/>
          </w:tcPr>
          <w:p w14:paraId="391FDA23">
            <w:pPr>
              <w:widowControl/>
              <w:spacing w:line="240" w:lineRule="exact"/>
              <w:jc w:val="center"/>
              <w:rPr>
                <w:rFonts w:ascii="宋体" w:hAnsi="宋体" w:cs="宋体"/>
                <w:color w:val="auto"/>
                <w:sz w:val="21"/>
                <w:szCs w:val="21"/>
              </w:rPr>
            </w:pPr>
          </w:p>
        </w:tc>
        <w:tc>
          <w:tcPr>
            <w:tcW w:w="1107" w:type="dxa"/>
            <w:vMerge w:val="continue"/>
            <w:noWrap w:val="0"/>
            <w:vAlign w:val="center"/>
          </w:tcPr>
          <w:p w14:paraId="255A348D">
            <w:pPr>
              <w:widowControl/>
              <w:spacing w:line="240" w:lineRule="exact"/>
              <w:jc w:val="center"/>
              <w:rPr>
                <w:rFonts w:ascii="宋体" w:hAnsi="宋体" w:cs="宋体"/>
                <w:color w:val="auto"/>
                <w:sz w:val="21"/>
                <w:szCs w:val="21"/>
              </w:rPr>
            </w:pPr>
          </w:p>
        </w:tc>
        <w:tc>
          <w:tcPr>
            <w:tcW w:w="708" w:type="dxa"/>
            <w:vMerge w:val="continue"/>
            <w:noWrap w:val="0"/>
            <w:vAlign w:val="center"/>
          </w:tcPr>
          <w:p w14:paraId="5C8E7FE0">
            <w:pPr>
              <w:widowControl/>
              <w:spacing w:line="240" w:lineRule="exact"/>
              <w:jc w:val="center"/>
              <w:rPr>
                <w:rFonts w:ascii="宋体" w:hAnsi="宋体" w:cs="宋体"/>
                <w:color w:val="auto"/>
                <w:sz w:val="21"/>
                <w:szCs w:val="21"/>
              </w:rPr>
            </w:pPr>
          </w:p>
        </w:tc>
        <w:tc>
          <w:tcPr>
            <w:tcW w:w="5500" w:type="dxa"/>
            <w:tcBorders>
              <w:bottom w:val="single" w:color="auto" w:sz="4" w:space="0"/>
            </w:tcBorders>
            <w:noWrap w:val="0"/>
            <w:vAlign w:val="center"/>
          </w:tcPr>
          <w:p w14:paraId="72AA18C0">
            <w:pPr>
              <w:widowControl/>
              <w:spacing w:line="240" w:lineRule="exact"/>
              <w:ind w:left="-38"/>
              <w:rPr>
                <w:rFonts w:ascii="宋体" w:hAnsi="宋体" w:cs="宋体"/>
                <w:color w:val="auto"/>
                <w:sz w:val="21"/>
                <w:szCs w:val="21"/>
              </w:rPr>
            </w:pPr>
            <w:r>
              <w:rPr>
                <w:rFonts w:hint="eastAsia" w:ascii="宋体" w:hAnsi="宋体" w:cs="宋体"/>
                <w:color w:val="auto"/>
                <w:sz w:val="21"/>
                <w:szCs w:val="21"/>
              </w:rPr>
              <w:t>2.项目成员（</w:t>
            </w:r>
            <w:r>
              <w:rPr>
                <w:rFonts w:hint="eastAsia" w:ascii="宋体" w:hAnsi="宋体" w:cs="宋体"/>
                <w:color w:val="auto"/>
                <w:sz w:val="21"/>
                <w:szCs w:val="21"/>
                <w:lang w:val="en-US" w:eastAsia="zh-CN"/>
              </w:rPr>
              <w:t>6</w:t>
            </w:r>
            <w:r>
              <w:rPr>
                <w:rFonts w:hint="eastAsia" w:ascii="宋体" w:hAnsi="宋体" w:cs="宋体"/>
                <w:color w:val="auto"/>
                <w:sz w:val="21"/>
                <w:szCs w:val="21"/>
              </w:rPr>
              <w:t>分）</w:t>
            </w:r>
          </w:p>
          <w:p w14:paraId="78464694">
            <w:pPr>
              <w:widowControl/>
              <w:spacing w:line="240" w:lineRule="exact"/>
              <w:ind w:left="-38" w:leftChars="0"/>
              <w:rPr>
                <w:rFonts w:hint="eastAsia" w:ascii="宋体" w:hAnsi="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拟派本项目的项目</w:t>
            </w:r>
            <w:r>
              <w:rPr>
                <w:rFonts w:hint="eastAsia" w:ascii="宋体" w:hAnsi="宋体" w:eastAsia="宋体" w:cs="宋体"/>
                <w:color w:val="auto"/>
                <w:sz w:val="21"/>
                <w:szCs w:val="21"/>
                <w:lang w:val="en-US" w:eastAsia="zh-CN"/>
              </w:rPr>
              <w:t>成员中（除项目总负责人外）</w:t>
            </w:r>
            <w:r>
              <w:rPr>
                <w:rFonts w:hint="eastAsia" w:ascii="宋体" w:hAnsi="宋体" w:cs="宋体"/>
                <w:color w:val="auto"/>
                <w:sz w:val="21"/>
                <w:szCs w:val="21"/>
              </w:rPr>
              <w:t>具有参与各类</w:t>
            </w:r>
            <w:r>
              <w:rPr>
                <w:rFonts w:hint="eastAsia" w:ascii="宋体" w:hAnsi="宋体" w:cs="宋体"/>
                <w:color w:val="auto"/>
                <w:sz w:val="21"/>
                <w:szCs w:val="21"/>
                <w:lang w:val="en-US" w:eastAsia="zh-CN"/>
              </w:rPr>
              <w:t>会展或展台的搭建或执行</w:t>
            </w:r>
            <w:r>
              <w:rPr>
                <w:rFonts w:hint="eastAsia" w:ascii="宋体" w:hAnsi="宋体" w:cs="宋体"/>
                <w:color w:val="auto"/>
                <w:sz w:val="21"/>
                <w:szCs w:val="21"/>
              </w:rPr>
              <w:t>等相关经验的</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每</w:t>
            </w:r>
            <w:r>
              <w:rPr>
                <w:rFonts w:hint="eastAsia" w:ascii="宋体" w:hAnsi="宋体" w:eastAsia="宋体" w:cs="宋体"/>
                <w:color w:val="auto"/>
                <w:sz w:val="21"/>
                <w:szCs w:val="21"/>
              </w:rPr>
              <w:t>提供一</w:t>
            </w:r>
            <w:r>
              <w:rPr>
                <w:rFonts w:hint="eastAsia" w:ascii="宋体" w:hAnsi="宋体" w:eastAsia="宋体" w:cs="宋体"/>
                <w:color w:val="auto"/>
                <w:sz w:val="21"/>
                <w:szCs w:val="21"/>
                <w:lang w:val="en-US" w:eastAsia="zh-CN"/>
              </w:rPr>
              <w:t>人</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本项</w:t>
            </w:r>
            <w:r>
              <w:rPr>
                <w:rFonts w:hint="eastAsia" w:ascii="宋体" w:hAnsi="宋体" w:eastAsia="宋体" w:cs="宋体"/>
                <w:color w:val="auto"/>
                <w:sz w:val="21"/>
                <w:szCs w:val="21"/>
              </w:rPr>
              <w:t>最高得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tc>
        <w:tc>
          <w:tcPr>
            <w:tcW w:w="1843" w:type="dxa"/>
            <w:vMerge w:val="continue"/>
            <w:noWrap w:val="0"/>
            <w:vAlign w:val="center"/>
          </w:tcPr>
          <w:p w14:paraId="23521685">
            <w:pPr>
              <w:widowControl/>
              <w:spacing w:line="240" w:lineRule="exact"/>
              <w:rPr>
                <w:rFonts w:ascii="宋体" w:hAnsi="宋体"/>
                <w:color w:val="auto"/>
                <w:sz w:val="21"/>
                <w:szCs w:val="21"/>
              </w:rPr>
            </w:pPr>
          </w:p>
        </w:tc>
      </w:tr>
      <w:tr w14:paraId="6416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67" w:type="dxa"/>
            <w:vMerge w:val="continue"/>
            <w:noWrap w:val="0"/>
            <w:vAlign w:val="center"/>
          </w:tcPr>
          <w:p w14:paraId="394D7BE5">
            <w:pPr>
              <w:widowControl/>
              <w:spacing w:line="240" w:lineRule="exact"/>
              <w:rPr>
                <w:rFonts w:ascii="宋体" w:hAnsi="宋体" w:cs="宋体"/>
                <w:color w:val="auto"/>
                <w:sz w:val="21"/>
                <w:szCs w:val="21"/>
              </w:rPr>
            </w:pPr>
          </w:p>
        </w:tc>
        <w:tc>
          <w:tcPr>
            <w:tcW w:w="1107" w:type="dxa"/>
            <w:vMerge w:val="continue"/>
            <w:noWrap w:val="0"/>
            <w:vAlign w:val="center"/>
          </w:tcPr>
          <w:p w14:paraId="1F613BFB">
            <w:pPr>
              <w:widowControl/>
              <w:spacing w:line="240" w:lineRule="exact"/>
              <w:rPr>
                <w:rFonts w:ascii="宋体" w:hAnsi="宋体" w:cs="宋体"/>
                <w:color w:val="auto"/>
                <w:sz w:val="21"/>
                <w:szCs w:val="21"/>
              </w:rPr>
            </w:pPr>
          </w:p>
        </w:tc>
        <w:tc>
          <w:tcPr>
            <w:tcW w:w="708" w:type="dxa"/>
            <w:tcBorders>
              <w:top w:val="single" w:color="auto" w:sz="4" w:space="0"/>
              <w:right w:val="single" w:color="auto" w:sz="4" w:space="0"/>
            </w:tcBorders>
            <w:noWrap w:val="0"/>
            <w:vAlign w:val="center"/>
          </w:tcPr>
          <w:p w14:paraId="1AD175B1">
            <w:pPr>
              <w:widowControl/>
              <w:spacing w:line="24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8分</w:t>
            </w:r>
          </w:p>
        </w:tc>
        <w:tc>
          <w:tcPr>
            <w:tcW w:w="5500" w:type="dxa"/>
            <w:tcBorders>
              <w:top w:val="single" w:color="auto" w:sz="4" w:space="0"/>
              <w:left w:val="single" w:color="auto" w:sz="4" w:space="0"/>
              <w:right w:val="single" w:color="auto" w:sz="4" w:space="0"/>
            </w:tcBorders>
            <w:noWrap w:val="0"/>
            <w:vAlign w:val="center"/>
          </w:tcPr>
          <w:p w14:paraId="7D4315C8">
            <w:pPr>
              <w:widowControl/>
              <w:spacing w:line="240" w:lineRule="auto"/>
              <w:rPr>
                <w:rFonts w:ascii="宋体" w:hAnsi="宋体" w:cs="宋体"/>
                <w:color w:val="auto"/>
                <w:sz w:val="21"/>
                <w:szCs w:val="21"/>
              </w:rPr>
            </w:pPr>
            <w:r>
              <w:rPr>
                <w:rFonts w:hint="eastAsia" w:ascii="宋体" w:hAnsi="宋体" w:cs="宋体"/>
                <w:color w:val="auto"/>
                <w:sz w:val="21"/>
                <w:szCs w:val="21"/>
              </w:rPr>
              <w:t>业绩（</w:t>
            </w:r>
            <w:r>
              <w:rPr>
                <w:rFonts w:hint="eastAsia" w:ascii="宋体" w:hAnsi="宋体" w:cs="宋体"/>
                <w:color w:val="auto"/>
                <w:sz w:val="21"/>
                <w:szCs w:val="21"/>
                <w:lang w:val="en-US" w:eastAsia="zh-CN"/>
              </w:rPr>
              <w:t>8</w:t>
            </w:r>
            <w:r>
              <w:rPr>
                <w:rFonts w:hint="eastAsia" w:ascii="宋体" w:hAnsi="宋体" w:cs="宋体"/>
                <w:color w:val="auto"/>
                <w:sz w:val="21"/>
                <w:szCs w:val="21"/>
              </w:rPr>
              <w:t>分）</w:t>
            </w:r>
          </w:p>
          <w:p w14:paraId="67762208">
            <w:pPr>
              <w:widowControl/>
              <w:spacing w:line="240" w:lineRule="auto"/>
              <w:rPr>
                <w:rFonts w:hint="eastAsia" w:ascii="宋体" w:hAnsi="宋体" w:cs="宋体"/>
                <w:color w:val="auto"/>
                <w:sz w:val="21"/>
                <w:szCs w:val="21"/>
              </w:rPr>
            </w:pPr>
            <w:r>
              <w:rPr>
                <w:rFonts w:hint="eastAsia" w:ascii="宋体" w:hAnsi="宋体" w:cs="宋体"/>
                <w:color w:val="auto"/>
                <w:sz w:val="21"/>
                <w:szCs w:val="21"/>
              </w:rPr>
              <w:t>20</w:t>
            </w:r>
            <w:r>
              <w:rPr>
                <w:rFonts w:hint="eastAsia" w:ascii="宋体" w:hAnsi="宋体" w:cs="宋体"/>
                <w:color w:val="auto"/>
                <w:sz w:val="21"/>
                <w:szCs w:val="21"/>
                <w:lang w:val="en-US" w:eastAsia="zh-CN"/>
              </w:rPr>
              <w:t>20</w:t>
            </w:r>
            <w:r>
              <w:rPr>
                <w:rFonts w:hint="eastAsia" w:ascii="宋体" w:hAnsi="宋体" w:cs="宋体"/>
                <w:color w:val="auto"/>
                <w:sz w:val="21"/>
                <w:szCs w:val="21"/>
              </w:rPr>
              <w:t>年1月1日</w:t>
            </w:r>
            <w:r>
              <w:rPr>
                <w:rFonts w:hint="eastAsia" w:ascii="宋体" w:hAnsi="宋体" w:cs="宋体"/>
                <w:color w:val="auto"/>
                <w:sz w:val="21"/>
                <w:szCs w:val="21"/>
                <w:lang w:eastAsia="zh-Hans"/>
              </w:rPr>
              <w:t>至</w:t>
            </w:r>
            <w:r>
              <w:rPr>
                <w:rFonts w:hint="eastAsia" w:ascii="宋体" w:hAnsi="宋体" w:cs="宋体"/>
                <w:color w:val="auto"/>
                <w:sz w:val="21"/>
                <w:szCs w:val="21"/>
                <w:lang w:val="en-US" w:eastAsia="zh-CN"/>
              </w:rPr>
              <w:t>响应</w:t>
            </w:r>
            <w:r>
              <w:rPr>
                <w:rFonts w:hint="eastAsia" w:ascii="宋体" w:hAnsi="宋体" w:cs="宋体"/>
                <w:color w:val="auto"/>
                <w:sz w:val="21"/>
                <w:szCs w:val="21"/>
              </w:rPr>
              <w:t>文件递交截止时间，</w:t>
            </w:r>
            <w:r>
              <w:rPr>
                <w:rFonts w:hint="eastAsia" w:ascii="宋体" w:hAnsi="宋体" w:cs="宋体"/>
                <w:color w:val="auto"/>
                <w:sz w:val="21"/>
                <w:szCs w:val="21"/>
                <w:lang w:val="en-US" w:eastAsia="zh-CN"/>
              </w:rPr>
              <w:t>供应商</w:t>
            </w:r>
            <w:r>
              <w:rPr>
                <w:rFonts w:hint="eastAsia" w:ascii="宋体" w:hAnsi="宋体" w:cs="宋体"/>
                <w:color w:val="auto"/>
                <w:sz w:val="21"/>
                <w:szCs w:val="21"/>
              </w:rPr>
              <w:t>承接过各类</w:t>
            </w:r>
            <w:r>
              <w:rPr>
                <w:rFonts w:hint="eastAsia" w:ascii="宋体" w:hAnsi="宋体" w:cs="宋体"/>
                <w:color w:val="auto"/>
                <w:sz w:val="21"/>
                <w:szCs w:val="21"/>
                <w:lang w:val="en-US" w:eastAsia="zh-CN"/>
              </w:rPr>
              <w:t>会展或展台的搭建或执行等相关业绩经验</w:t>
            </w:r>
            <w:r>
              <w:rPr>
                <w:rFonts w:hint="eastAsia" w:ascii="宋体" w:hAnsi="宋体" w:cs="宋体"/>
                <w:color w:val="auto"/>
                <w:sz w:val="21"/>
                <w:szCs w:val="21"/>
              </w:rPr>
              <w:t>的，每有一项得</w:t>
            </w:r>
            <w:r>
              <w:rPr>
                <w:rFonts w:hint="eastAsia" w:ascii="宋体" w:hAnsi="宋体" w:cs="宋体"/>
                <w:color w:val="auto"/>
                <w:sz w:val="21"/>
                <w:szCs w:val="21"/>
                <w:lang w:val="en-US" w:eastAsia="zh-CN"/>
              </w:rPr>
              <w:t>2</w:t>
            </w:r>
            <w:r>
              <w:rPr>
                <w:rFonts w:hint="eastAsia" w:ascii="宋体" w:hAnsi="宋体" w:cs="宋体"/>
                <w:color w:val="auto"/>
                <w:sz w:val="21"/>
                <w:szCs w:val="21"/>
              </w:rPr>
              <w:t>分，最多得</w:t>
            </w:r>
            <w:r>
              <w:rPr>
                <w:rFonts w:hint="eastAsia" w:ascii="宋体" w:hAnsi="宋体" w:cs="宋体"/>
                <w:color w:val="auto"/>
                <w:sz w:val="21"/>
                <w:szCs w:val="21"/>
                <w:lang w:val="en-US" w:eastAsia="zh-CN"/>
              </w:rPr>
              <w:t>8</w:t>
            </w:r>
            <w:r>
              <w:rPr>
                <w:rFonts w:hint="eastAsia" w:ascii="宋体" w:hAnsi="宋体" w:cs="宋体"/>
                <w:color w:val="auto"/>
                <w:sz w:val="21"/>
                <w:szCs w:val="21"/>
              </w:rPr>
              <w:t>分，没有的不得分。</w:t>
            </w:r>
          </w:p>
        </w:tc>
        <w:tc>
          <w:tcPr>
            <w:tcW w:w="1843" w:type="dxa"/>
            <w:tcBorders>
              <w:top w:val="single" w:color="auto" w:sz="4" w:space="0"/>
              <w:left w:val="single" w:color="auto" w:sz="4" w:space="0"/>
              <w:right w:val="single" w:color="auto" w:sz="4" w:space="0"/>
            </w:tcBorders>
            <w:noWrap w:val="0"/>
            <w:vAlign w:val="center"/>
          </w:tcPr>
          <w:p w14:paraId="6C82F48C">
            <w:pPr>
              <w:spacing w:line="240" w:lineRule="exact"/>
              <w:rPr>
                <w:rFonts w:hint="eastAsia" w:ascii="宋体" w:hAnsi="宋体" w:cs="宋体"/>
                <w:color w:val="auto"/>
                <w:sz w:val="21"/>
                <w:szCs w:val="21"/>
              </w:rPr>
            </w:pPr>
            <w:r>
              <w:rPr>
                <w:rFonts w:hint="eastAsia" w:ascii="宋体" w:hAnsi="宋体" w:cs="宋体"/>
                <w:color w:val="auto"/>
                <w:sz w:val="21"/>
                <w:szCs w:val="21"/>
              </w:rPr>
              <w:t>提供有效合同及验收</w:t>
            </w:r>
            <w:r>
              <w:rPr>
                <w:rFonts w:hint="eastAsia" w:ascii="宋体" w:hAnsi="宋体" w:cs="宋体"/>
                <w:color w:val="auto"/>
                <w:sz w:val="21"/>
                <w:szCs w:val="21"/>
                <w:lang w:val="en-US" w:eastAsia="zh-CN"/>
              </w:rPr>
              <w:t>证明材料</w:t>
            </w:r>
            <w:r>
              <w:rPr>
                <w:rFonts w:hint="eastAsia" w:ascii="宋体" w:hAnsi="宋体" w:cs="宋体"/>
                <w:color w:val="auto"/>
                <w:sz w:val="21"/>
                <w:szCs w:val="21"/>
              </w:rPr>
              <w:t>复印件加盖供应商公章</w:t>
            </w:r>
            <w:r>
              <w:rPr>
                <w:rFonts w:hint="eastAsia" w:ascii="宋体" w:hAnsi="宋体" w:cs="宋体"/>
                <w:color w:val="auto"/>
                <w:sz w:val="21"/>
                <w:szCs w:val="21"/>
                <w:highlight w:val="none"/>
              </w:rPr>
              <w:t>。</w:t>
            </w:r>
          </w:p>
        </w:tc>
      </w:tr>
    </w:tbl>
    <w:p w14:paraId="72F0C56E">
      <w:pPr>
        <w:snapToGrid w:val="0"/>
        <w:spacing w:line="360" w:lineRule="auto"/>
        <w:ind w:firstLine="465"/>
        <w:rPr>
          <w:rFonts w:ascii="宋体" w:hAnsi="宋体"/>
          <w:sz w:val="24"/>
          <w:szCs w:val="24"/>
        </w:rPr>
      </w:pPr>
      <w:r>
        <w:rPr>
          <w:rFonts w:hint="eastAsia" w:ascii="宋体" w:hAnsi="宋体"/>
          <w:sz w:val="24"/>
          <w:szCs w:val="24"/>
        </w:rPr>
        <w:t>注：关于小微企业报价扣除比例说明</w:t>
      </w:r>
    </w:p>
    <w:p w14:paraId="39600CDF">
      <w:pPr>
        <w:snapToGrid w:val="0"/>
        <w:spacing w:line="360" w:lineRule="auto"/>
        <w:ind w:firstLine="465"/>
        <w:rPr>
          <w:rFonts w:ascii="宋体" w:hAnsi="宋体"/>
          <w:sz w:val="24"/>
          <w:szCs w:val="24"/>
        </w:rPr>
      </w:pPr>
      <w:r>
        <w:rPr>
          <w:rFonts w:hint="eastAsia" w:ascii="宋体" w:hAnsi="宋体"/>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2F355BE2">
      <w:pPr>
        <w:snapToGrid w:val="0"/>
        <w:spacing w:line="360" w:lineRule="auto"/>
        <w:ind w:firstLine="465"/>
        <w:rPr>
          <w:rFonts w:ascii="宋体" w:hAnsi="宋体"/>
          <w:sz w:val="24"/>
          <w:szCs w:val="24"/>
        </w:rPr>
      </w:pPr>
      <w:r>
        <w:rPr>
          <w:rFonts w:hint="eastAsia" w:ascii="宋体" w:hAnsi="宋体"/>
          <w:sz w:val="24"/>
          <w:szCs w:val="24"/>
        </w:rPr>
        <w:t>（1）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6B87F16F">
      <w:pPr>
        <w:snapToGrid w:val="0"/>
        <w:spacing w:line="360" w:lineRule="auto"/>
        <w:ind w:firstLine="465"/>
        <w:rPr>
          <w:rFonts w:ascii="宋体" w:hAnsi="宋体"/>
          <w:sz w:val="24"/>
          <w:szCs w:val="24"/>
        </w:rPr>
      </w:pPr>
      <w:r>
        <w:rPr>
          <w:rFonts w:hint="eastAsia" w:ascii="宋体" w:hAnsi="宋体"/>
          <w:sz w:val="24"/>
          <w:szCs w:val="24"/>
        </w:rPr>
        <w:t>（2）在工程采购项目中，工程由中小企业承建，即工程施工单位为中小企业；</w:t>
      </w:r>
    </w:p>
    <w:p w14:paraId="2865B06E">
      <w:pPr>
        <w:snapToGrid w:val="0"/>
        <w:spacing w:line="360" w:lineRule="auto"/>
        <w:ind w:firstLine="465"/>
        <w:rPr>
          <w:rFonts w:ascii="宋体" w:hAnsi="宋体"/>
          <w:sz w:val="24"/>
          <w:szCs w:val="24"/>
        </w:rPr>
      </w:pPr>
      <w:r>
        <w:rPr>
          <w:rFonts w:hint="eastAsia" w:ascii="宋体" w:hAnsi="宋体"/>
          <w:sz w:val="24"/>
          <w:szCs w:val="24"/>
        </w:rPr>
        <w:t>（3）在服务采购项目中，服务由中小企业承接，即提供服务的人员为中小企业依照《中华人民共和国劳动合同法》订立劳动合同的从业人员。</w:t>
      </w:r>
    </w:p>
    <w:p w14:paraId="6FCBBCC8">
      <w:pPr>
        <w:snapToGrid w:val="0"/>
        <w:spacing w:line="360" w:lineRule="auto"/>
        <w:ind w:firstLine="465"/>
        <w:rPr>
          <w:rFonts w:ascii="宋体" w:hAnsi="宋体"/>
          <w:sz w:val="24"/>
          <w:szCs w:val="24"/>
        </w:rPr>
      </w:pPr>
      <w:r>
        <w:rPr>
          <w:rFonts w:hint="eastAsia" w:ascii="宋体" w:hAnsi="宋体"/>
          <w:sz w:val="24"/>
          <w:szCs w:val="24"/>
        </w:rPr>
        <w:t>2.对小微型企业给予</w:t>
      </w:r>
      <w:r>
        <w:rPr>
          <w:rFonts w:hint="eastAsia" w:ascii="宋体" w:hAnsi="宋体"/>
          <w:sz w:val="24"/>
          <w:szCs w:val="24"/>
          <w:u w:val="single"/>
        </w:rPr>
        <w:t xml:space="preserve"> </w:t>
      </w:r>
      <w:r>
        <w:rPr>
          <w:rFonts w:ascii="宋体" w:hAnsi="宋体"/>
          <w:b/>
          <w:bCs/>
          <w:sz w:val="24"/>
          <w:szCs w:val="24"/>
          <w:u w:val="single"/>
        </w:rPr>
        <w:t>2</w:t>
      </w:r>
      <w:r>
        <w:rPr>
          <w:rFonts w:hint="eastAsia" w:ascii="宋体" w:hAnsi="宋体"/>
          <w:b/>
          <w:bCs/>
          <w:sz w:val="24"/>
          <w:szCs w:val="24"/>
          <w:u w:val="single"/>
        </w:rPr>
        <w:t>0%</w:t>
      </w:r>
      <w:r>
        <w:rPr>
          <w:rFonts w:ascii="宋体" w:hAnsi="宋体"/>
          <w:b/>
          <w:bCs/>
          <w:sz w:val="24"/>
          <w:szCs w:val="24"/>
          <w:u w:val="single"/>
        </w:rPr>
        <w:t xml:space="preserve"> </w:t>
      </w:r>
      <w:r>
        <w:rPr>
          <w:rFonts w:hint="eastAsia" w:ascii="宋体" w:hAnsi="宋体"/>
          <w:sz w:val="24"/>
          <w:szCs w:val="24"/>
        </w:rPr>
        <w:t>的扣除，以扣除后的报价参与评审。</w:t>
      </w:r>
    </w:p>
    <w:p w14:paraId="235EE38A">
      <w:pPr>
        <w:snapToGrid w:val="0"/>
        <w:spacing w:line="360" w:lineRule="auto"/>
        <w:ind w:firstLine="465"/>
        <w:rPr>
          <w:rFonts w:ascii="宋体" w:hAnsi="宋体"/>
          <w:sz w:val="24"/>
          <w:szCs w:val="24"/>
        </w:rPr>
      </w:pPr>
      <w:r>
        <w:rPr>
          <w:rFonts w:hint="eastAsia" w:ascii="宋体" w:hAnsi="宋体"/>
          <w:sz w:val="24"/>
          <w:szCs w:val="24"/>
        </w:rPr>
        <w:t>3.监狱企业、残疾人福利性单位视同小型、微型企业。</w:t>
      </w:r>
    </w:p>
    <w:p w14:paraId="7AB34F2A">
      <w:pPr>
        <w:pStyle w:val="4"/>
        <w:spacing w:before="0" w:after="0" w:line="360" w:lineRule="auto"/>
        <w:ind w:firstLine="482" w:firstLineChars="200"/>
        <w:rPr>
          <w:rFonts w:ascii="宋体" w:hAnsi="宋体"/>
          <w:sz w:val="24"/>
          <w:szCs w:val="24"/>
        </w:rPr>
      </w:pPr>
      <w:bookmarkStart w:id="149" w:name="_Toc2844"/>
      <w:r>
        <w:rPr>
          <w:rFonts w:hint="eastAsia" w:ascii="宋体" w:hAnsi="宋体"/>
          <w:sz w:val="24"/>
          <w:szCs w:val="24"/>
        </w:rPr>
        <w:t>三、无效响应</w:t>
      </w:r>
      <w:bookmarkEnd w:id="149"/>
    </w:p>
    <w:p w14:paraId="44FE22B0">
      <w:pPr>
        <w:snapToGrid w:val="0"/>
        <w:spacing w:line="360" w:lineRule="auto"/>
        <w:ind w:firstLine="465"/>
        <w:rPr>
          <w:rFonts w:ascii="宋体" w:hAnsi="宋体"/>
          <w:sz w:val="24"/>
          <w:szCs w:val="24"/>
        </w:rPr>
      </w:pPr>
      <w:r>
        <w:rPr>
          <w:rFonts w:hint="eastAsia" w:ascii="宋体" w:hAnsi="宋体"/>
          <w:sz w:val="24"/>
          <w:szCs w:val="24"/>
        </w:rPr>
        <w:t>供应商发生以下条款情况之一者，视为无效响应，其响应文件将被拒绝：</w:t>
      </w:r>
    </w:p>
    <w:p w14:paraId="210F0F29">
      <w:pPr>
        <w:snapToGrid w:val="0"/>
        <w:spacing w:line="360" w:lineRule="auto"/>
        <w:ind w:firstLine="465"/>
        <w:rPr>
          <w:rFonts w:ascii="宋体" w:hAnsi="宋体"/>
          <w:sz w:val="24"/>
          <w:szCs w:val="24"/>
        </w:rPr>
      </w:pPr>
      <w:r>
        <w:rPr>
          <w:rFonts w:hint="eastAsia" w:ascii="宋体" w:hAnsi="宋体"/>
          <w:sz w:val="24"/>
          <w:szCs w:val="24"/>
        </w:rPr>
        <w:t>（一）供应商不符合规定的资格条件的；</w:t>
      </w:r>
    </w:p>
    <w:p w14:paraId="3C47DB53">
      <w:pPr>
        <w:snapToGrid w:val="0"/>
        <w:spacing w:line="360" w:lineRule="auto"/>
        <w:ind w:firstLine="465"/>
        <w:rPr>
          <w:rFonts w:ascii="宋体" w:hAnsi="宋体"/>
          <w:sz w:val="24"/>
          <w:szCs w:val="24"/>
        </w:rPr>
      </w:pPr>
      <w:r>
        <w:rPr>
          <w:rFonts w:hint="eastAsia" w:ascii="宋体" w:hAnsi="宋体"/>
          <w:sz w:val="24"/>
          <w:szCs w:val="24"/>
        </w:rPr>
        <w:t>（二）供应商的法定代表人（或其授权代表）或自然人未参加磋商；</w:t>
      </w:r>
    </w:p>
    <w:p w14:paraId="701B2784">
      <w:pPr>
        <w:snapToGrid w:val="0"/>
        <w:spacing w:line="360" w:lineRule="auto"/>
        <w:ind w:firstLine="465"/>
        <w:rPr>
          <w:rFonts w:ascii="宋体" w:hAnsi="宋体"/>
          <w:sz w:val="24"/>
          <w:szCs w:val="24"/>
        </w:rPr>
      </w:pPr>
      <w:r>
        <w:rPr>
          <w:rFonts w:hint="eastAsia" w:ascii="宋体" w:hAnsi="宋体"/>
          <w:sz w:val="24"/>
          <w:szCs w:val="24"/>
        </w:rPr>
        <w:t>（三）供应商所提交的响应文件不按“第七篇响应文件编制要求”要求签署或盖章；</w:t>
      </w:r>
    </w:p>
    <w:p w14:paraId="09F41570">
      <w:pPr>
        <w:snapToGrid w:val="0"/>
        <w:spacing w:line="360" w:lineRule="auto"/>
        <w:ind w:firstLine="465"/>
        <w:rPr>
          <w:rFonts w:ascii="宋体" w:hAnsi="宋体"/>
          <w:sz w:val="24"/>
          <w:szCs w:val="24"/>
        </w:rPr>
      </w:pPr>
      <w:r>
        <w:rPr>
          <w:rFonts w:hint="eastAsia" w:ascii="宋体" w:hAnsi="宋体"/>
          <w:sz w:val="24"/>
          <w:szCs w:val="24"/>
        </w:rPr>
        <w:t>（四）供应商的最后报价超过采购预算或最高限价的；</w:t>
      </w:r>
    </w:p>
    <w:p w14:paraId="6968AC37">
      <w:pPr>
        <w:snapToGrid w:val="0"/>
        <w:spacing w:line="360" w:lineRule="auto"/>
        <w:ind w:firstLine="465"/>
        <w:rPr>
          <w:rFonts w:ascii="宋体" w:hAnsi="宋体"/>
          <w:sz w:val="24"/>
          <w:szCs w:val="24"/>
        </w:rPr>
      </w:pPr>
      <w:r>
        <w:rPr>
          <w:rFonts w:hint="eastAsia" w:ascii="宋体" w:hAnsi="宋体"/>
          <w:sz w:val="24"/>
          <w:szCs w:val="24"/>
        </w:rPr>
        <w:t>（五）法定代表人为同一个人的两个及两个以上法人，母公司、全资子公司及其控股公司，在同一包采购中同时参与磋商；</w:t>
      </w:r>
    </w:p>
    <w:p w14:paraId="5DD78A7C">
      <w:pPr>
        <w:snapToGrid w:val="0"/>
        <w:spacing w:line="360" w:lineRule="auto"/>
        <w:ind w:firstLine="465"/>
        <w:rPr>
          <w:rFonts w:ascii="宋体" w:hAnsi="宋体"/>
          <w:sz w:val="24"/>
          <w:szCs w:val="24"/>
        </w:rPr>
      </w:pPr>
      <w:r>
        <w:rPr>
          <w:rFonts w:hint="eastAsia" w:ascii="宋体" w:hAnsi="宋体"/>
          <w:sz w:val="24"/>
          <w:szCs w:val="24"/>
        </w:rPr>
        <w:t>（六）单位负责人为同一人或者存在直接控股、管理关系的不同供应商，参加同一合同项下的政府采购活动的；</w:t>
      </w:r>
    </w:p>
    <w:p w14:paraId="545FFF11">
      <w:pPr>
        <w:snapToGrid w:val="0"/>
        <w:spacing w:line="360" w:lineRule="auto"/>
        <w:ind w:firstLine="465"/>
        <w:rPr>
          <w:rFonts w:ascii="宋体" w:hAnsi="宋体"/>
          <w:sz w:val="24"/>
          <w:szCs w:val="24"/>
        </w:rPr>
      </w:pPr>
      <w:r>
        <w:rPr>
          <w:rFonts w:hint="eastAsia" w:ascii="宋体" w:hAnsi="宋体"/>
          <w:sz w:val="24"/>
          <w:szCs w:val="24"/>
        </w:rPr>
        <w:t>（七）为采购项目提供整体设计、规范编制或者项目管理、监理、检测等服务的供应商，再参加该采购项目的其他采购活动；</w:t>
      </w:r>
    </w:p>
    <w:p w14:paraId="37B0B3CB">
      <w:pPr>
        <w:snapToGrid w:val="0"/>
        <w:spacing w:line="360" w:lineRule="auto"/>
        <w:ind w:firstLine="465"/>
        <w:rPr>
          <w:rFonts w:ascii="宋体" w:hAnsi="宋体"/>
          <w:sz w:val="24"/>
          <w:szCs w:val="24"/>
        </w:rPr>
      </w:pPr>
      <w:r>
        <w:rPr>
          <w:rFonts w:hint="eastAsia" w:ascii="宋体" w:hAnsi="宋体"/>
          <w:sz w:val="24"/>
          <w:szCs w:val="24"/>
        </w:rPr>
        <w:t>（八）供应商磋商有效期不满足竞争性磋商文件要求的；</w:t>
      </w:r>
    </w:p>
    <w:p w14:paraId="03421B13">
      <w:pPr>
        <w:snapToGrid w:val="0"/>
        <w:spacing w:line="360" w:lineRule="auto"/>
        <w:ind w:firstLine="465"/>
        <w:rPr>
          <w:rFonts w:ascii="宋体" w:hAnsi="宋体"/>
          <w:sz w:val="24"/>
          <w:szCs w:val="24"/>
        </w:rPr>
      </w:pPr>
      <w:r>
        <w:rPr>
          <w:rFonts w:hint="eastAsia" w:ascii="宋体" w:hAnsi="宋体"/>
          <w:sz w:val="24"/>
          <w:szCs w:val="24"/>
        </w:rPr>
        <w:t>（九）供应商响应文件内容有与国家现行法律法规相违背的内容，或附有采购人无法接受的条件；</w:t>
      </w:r>
    </w:p>
    <w:p w14:paraId="603B1BD5">
      <w:pPr>
        <w:snapToGrid w:val="0"/>
        <w:spacing w:line="360" w:lineRule="auto"/>
        <w:ind w:firstLine="465"/>
        <w:rPr>
          <w:rFonts w:ascii="宋体" w:hAnsi="宋体"/>
          <w:sz w:val="24"/>
          <w:szCs w:val="24"/>
        </w:rPr>
      </w:pPr>
      <w:r>
        <w:rPr>
          <w:rFonts w:hint="eastAsia" w:ascii="宋体" w:hAnsi="宋体"/>
          <w:sz w:val="24"/>
          <w:szCs w:val="24"/>
        </w:rPr>
        <w:t>（十）法律、法规和竞争性磋商文件规定的其他无效情形。</w:t>
      </w:r>
    </w:p>
    <w:p w14:paraId="220E704A">
      <w:pPr>
        <w:pStyle w:val="4"/>
        <w:spacing w:before="0" w:after="0" w:line="360" w:lineRule="auto"/>
        <w:ind w:firstLine="482" w:firstLineChars="200"/>
        <w:rPr>
          <w:rFonts w:ascii="宋体" w:hAnsi="宋体"/>
          <w:sz w:val="24"/>
          <w:szCs w:val="24"/>
        </w:rPr>
      </w:pPr>
      <w:bookmarkStart w:id="150" w:name="_Toc11553"/>
      <w:r>
        <w:rPr>
          <w:rFonts w:hint="eastAsia" w:ascii="宋体" w:hAnsi="宋体"/>
          <w:sz w:val="24"/>
          <w:szCs w:val="24"/>
        </w:rPr>
        <w:t>四、</w:t>
      </w:r>
      <w:bookmarkEnd w:id="147"/>
      <w:bookmarkEnd w:id="148"/>
      <w:r>
        <w:rPr>
          <w:rFonts w:hint="eastAsia" w:ascii="宋体" w:hAnsi="宋体"/>
          <w:sz w:val="24"/>
          <w:szCs w:val="24"/>
        </w:rPr>
        <w:t>采购终止</w:t>
      </w:r>
      <w:bookmarkEnd w:id="150"/>
    </w:p>
    <w:p w14:paraId="659CF091">
      <w:pPr>
        <w:snapToGrid w:val="0"/>
        <w:spacing w:line="360" w:lineRule="auto"/>
        <w:ind w:firstLine="465"/>
        <w:rPr>
          <w:rFonts w:ascii="宋体" w:hAnsi="宋体"/>
          <w:sz w:val="24"/>
          <w:szCs w:val="24"/>
        </w:rPr>
      </w:pPr>
      <w:r>
        <w:rPr>
          <w:rFonts w:hint="eastAsia" w:ascii="宋体" w:hAnsi="宋体"/>
          <w:sz w:val="24"/>
          <w:szCs w:val="24"/>
        </w:rPr>
        <w:t>出现下列情形之一的，采购人或者采购代理机构应当终止竞争性磋商采购活动，发布项目终止公告并说明原因，重新开展采购活动：</w:t>
      </w:r>
    </w:p>
    <w:p w14:paraId="19782867">
      <w:pPr>
        <w:snapToGrid w:val="0"/>
        <w:spacing w:line="360" w:lineRule="auto"/>
        <w:ind w:firstLine="465"/>
        <w:rPr>
          <w:rFonts w:ascii="宋体" w:hAnsi="宋体"/>
          <w:sz w:val="24"/>
          <w:szCs w:val="24"/>
        </w:rPr>
      </w:pPr>
      <w:r>
        <w:rPr>
          <w:rFonts w:hint="eastAsia" w:ascii="宋体" w:hAnsi="宋体"/>
          <w:sz w:val="24"/>
          <w:szCs w:val="24"/>
        </w:rPr>
        <w:t>（一）因情况变化，不再符合规定的竞争性磋商采购方式适用情形的；</w:t>
      </w:r>
    </w:p>
    <w:p w14:paraId="3CB89D86">
      <w:pPr>
        <w:snapToGrid w:val="0"/>
        <w:spacing w:line="360" w:lineRule="auto"/>
        <w:ind w:firstLine="465"/>
        <w:rPr>
          <w:rFonts w:ascii="宋体" w:hAnsi="宋体"/>
          <w:sz w:val="24"/>
          <w:szCs w:val="24"/>
        </w:rPr>
      </w:pPr>
      <w:r>
        <w:rPr>
          <w:rFonts w:hint="eastAsia" w:ascii="宋体" w:hAnsi="宋体"/>
          <w:sz w:val="24"/>
          <w:szCs w:val="24"/>
        </w:rPr>
        <w:t>（二）出现影响采购公正的违法、违规行为的；</w:t>
      </w:r>
    </w:p>
    <w:p w14:paraId="080A9AE7">
      <w:pPr>
        <w:snapToGrid w:val="0"/>
        <w:spacing w:line="360" w:lineRule="auto"/>
        <w:ind w:firstLine="465"/>
        <w:rPr>
          <w:rFonts w:ascii="宋体" w:hAnsi="宋体"/>
          <w:sz w:val="24"/>
          <w:szCs w:val="24"/>
        </w:rPr>
      </w:pPr>
      <w:r>
        <w:rPr>
          <w:rFonts w:hint="eastAsia" w:ascii="宋体" w:hAnsi="宋体"/>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14:paraId="7C44071E">
      <w:pPr>
        <w:spacing w:line="360" w:lineRule="auto"/>
        <w:ind w:firstLine="480" w:firstLineChars="200"/>
        <w:rPr>
          <w:rFonts w:ascii="宋体" w:hAnsi="宋体"/>
          <w:sz w:val="24"/>
          <w:szCs w:val="24"/>
        </w:rPr>
        <w:sectPr>
          <w:footerReference r:id="rId8" w:type="default"/>
          <w:footerReference r:id="rId9" w:type="even"/>
          <w:pgSz w:w="11907" w:h="16840"/>
          <w:pgMar w:top="1134" w:right="1191" w:bottom="1134" w:left="1191" w:header="964" w:footer="992" w:gutter="0"/>
          <w:pgNumType w:fmt="numberInDash" w:start="1"/>
          <w:cols w:space="720" w:num="1"/>
          <w:docGrid w:linePitch="312" w:charSpace="0"/>
        </w:sectPr>
      </w:pPr>
    </w:p>
    <w:p w14:paraId="3D271C32">
      <w:pPr>
        <w:pStyle w:val="3"/>
        <w:spacing w:line="360" w:lineRule="auto"/>
        <w:jc w:val="center"/>
        <w:rPr>
          <w:rFonts w:ascii="宋体" w:hAnsi="宋体" w:eastAsia="宋体"/>
          <w:sz w:val="36"/>
          <w:szCs w:val="30"/>
        </w:rPr>
      </w:pPr>
      <w:bookmarkStart w:id="151" w:name="_Toc23715"/>
      <w:bookmarkStart w:id="152" w:name="_Toc102227313"/>
      <w:r>
        <w:rPr>
          <w:rFonts w:hint="eastAsia" w:ascii="宋体" w:hAnsi="宋体" w:eastAsia="宋体"/>
          <w:sz w:val="36"/>
          <w:szCs w:val="30"/>
        </w:rPr>
        <w:t>第五篇  供应商须知</w:t>
      </w:r>
      <w:bookmarkEnd w:id="151"/>
      <w:bookmarkEnd w:id="152"/>
    </w:p>
    <w:p w14:paraId="217E9A83">
      <w:pPr>
        <w:pStyle w:val="4"/>
        <w:spacing w:before="0" w:after="0" w:line="360" w:lineRule="auto"/>
        <w:ind w:firstLine="482" w:firstLineChars="200"/>
        <w:rPr>
          <w:rFonts w:ascii="宋体" w:hAnsi="宋体"/>
          <w:sz w:val="24"/>
          <w:szCs w:val="24"/>
        </w:rPr>
      </w:pPr>
      <w:bookmarkStart w:id="153" w:name="_Toc342913389"/>
      <w:bookmarkStart w:id="154" w:name="_Toc13847"/>
      <w:bookmarkStart w:id="155" w:name="_Toc342913391"/>
      <w:r>
        <w:rPr>
          <w:rFonts w:hint="eastAsia" w:ascii="宋体" w:hAnsi="宋体"/>
          <w:sz w:val="24"/>
          <w:szCs w:val="24"/>
        </w:rPr>
        <w:t>一、磋商费用</w:t>
      </w:r>
      <w:bookmarkEnd w:id="153"/>
      <w:bookmarkEnd w:id="154"/>
    </w:p>
    <w:p w14:paraId="2DF21B8E">
      <w:pPr>
        <w:pStyle w:val="156"/>
        <w:spacing w:line="360" w:lineRule="auto"/>
        <w:ind w:firstLine="480" w:firstLineChars="200"/>
        <w:rPr>
          <w:rFonts w:hAnsi="宋体"/>
          <w:sz w:val="24"/>
          <w:szCs w:val="24"/>
        </w:rPr>
      </w:pPr>
      <w:r>
        <w:rPr>
          <w:rFonts w:hint="eastAsia" w:hAnsi="宋体"/>
          <w:sz w:val="24"/>
          <w:szCs w:val="24"/>
        </w:rPr>
        <w:t>参与磋商的供应商应承担其编制响应文件与递交响应文件所涉及的一切费用，不论磋商结果如何，采购人和采购代理机构在任何情况下无义务也无责任承担这些费用。</w:t>
      </w:r>
    </w:p>
    <w:p w14:paraId="452A5D17">
      <w:pPr>
        <w:pStyle w:val="4"/>
        <w:tabs>
          <w:tab w:val="left" w:pos="2640"/>
        </w:tabs>
        <w:spacing w:before="0" w:after="0" w:line="360" w:lineRule="auto"/>
        <w:ind w:firstLine="482" w:firstLineChars="200"/>
        <w:rPr>
          <w:rFonts w:ascii="宋体" w:hAnsi="宋体"/>
          <w:sz w:val="24"/>
          <w:szCs w:val="24"/>
        </w:rPr>
      </w:pPr>
      <w:bookmarkStart w:id="156" w:name="_Toc14274"/>
      <w:r>
        <w:rPr>
          <w:rFonts w:hint="eastAsia" w:ascii="宋体" w:hAnsi="宋体"/>
          <w:sz w:val="24"/>
          <w:szCs w:val="24"/>
        </w:rPr>
        <w:t>二、竞争性磋商文件</w:t>
      </w:r>
      <w:bookmarkEnd w:id="155"/>
      <w:bookmarkEnd w:id="156"/>
    </w:p>
    <w:p w14:paraId="47408017">
      <w:pPr>
        <w:snapToGrid w:val="0"/>
        <w:spacing w:line="360" w:lineRule="auto"/>
        <w:ind w:firstLine="480" w:firstLineChars="200"/>
        <w:rPr>
          <w:rFonts w:ascii="宋体" w:hAnsi="宋体"/>
          <w:sz w:val="24"/>
          <w:szCs w:val="24"/>
        </w:rPr>
      </w:pPr>
      <w:r>
        <w:rPr>
          <w:rFonts w:hint="eastAsia" w:ascii="宋体" w:hAnsi="宋体"/>
          <w:sz w:val="24"/>
          <w:szCs w:val="24"/>
        </w:rPr>
        <w:t>（一）竞争性磋商文件由采购邀请书；采购服务需求；采购商务需求；磋商程序及方法、评审标准、无效响应和采购终止；供应商须知；</w:t>
      </w:r>
      <w:r>
        <w:rPr>
          <w:rFonts w:hint="eastAsia" w:ascii="宋体" w:hAnsi="宋体"/>
          <w:sz w:val="24"/>
          <w:szCs w:val="24"/>
          <w:lang w:val="en-US" w:eastAsia="zh-CN"/>
        </w:rPr>
        <w:t>政府采购合同</w:t>
      </w:r>
      <w:r>
        <w:rPr>
          <w:rFonts w:hint="eastAsia" w:ascii="宋体" w:hAnsi="宋体"/>
          <w:sz w:val="24"/>
          <w:szCs w:val="24"/>
        </w:rPr>
        <w:t>；响应文件编制要求共七部分组成。</w:t>
      </w:r>
    </w:p>
    <w:p w14:paraId="140BFF18">
      <w:pPr>
        <w:snapToGrid w:val="0"/>
        <w:spacing w:line="360" w:lineRule="auto"/>
        <w:ind w:firstLine="480" w:firstLineChars="200"/>
        <w:rPr>
          <w:rFonts w:ascii="宋体" w:hAnsi="宋体"/>
          <w:sz w:val="24"/>
          <w:szCs w:val="24"/>
        </w:rPr>
      </w:pPr>
      <w:r>
        <w:rPr>
          <w:rFonts w:hint="eastAsia" w:ascii="宋体" w:hAnsi="宋体"/>
          <w:sz w:val="24"/>
          <w:szCs w:val="24"/>
        </w:rPr>
        <w:t>（二）采购人（或采购代理机构）所作的一切有效的书面通知、修改及补充，都是竞争性磋商文件不可分割的部分。</w:t>
      </w:r>
    </w:p>
    <w:p w14:paraId="097F624C">
      <w:pPr>
        <w:snapToGrid w:val="0"/>
        <w:spacing w:line="360" w:lineRule="auto"/>
        <w:ind w:firstLine="480" w:firstLineChars="200"/>
        <w:rPr>
          <w:rFonts w:ascii="宋体" w:hAnsi="宋体"/>
          <w:sz w:val="24"/>
          <w:szCs w:val="24"/>
        </w:rPr>
      </w:pPr>
      <w:r>
        <w:rPr>
          <w:rFonts w:hint="eastAsia" w:ascii="宋体" w:hAnsi="宋体"/>
          <w:sz w:val="24"/>
          <w:szCs w:val="24"/>
        </w:rPr>
        <w:t>（三）竞争性磋商文件的解释</w:t>
      </w:r>
    </w:p>
    <w:p w14:paraId="39156CAA">
      <w:pPr>
        <w:spacing w:line="360" w:lineRule="auto"/>
        <w:ind w:firstLine="480" w:firstLineChars="200"/>
        <w:rPr>
          <w:rFonts w:ascii="宋体" w:hAnsi="宋体"/>
          <w:sz w:val="24"/>
          <w:szCs w:val="24"/>
        </w:rPr>
      </w:pPr>
      <w:r>
        <w:rPr>
          <w:rFonts w:hint="eastAsia" w:ascii="宋体" w:hAnsi="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57" w:name="_Toc318159160"/>
      <w:bookmarkStart w:id="158" w:name="_Toc318159780"/>
      <w:bookmarkStart w:id="159" w:name="_Toc318159349"/>
      <w:bookmarkStart w:id="160" w:name="_Toc318166429"/>
    </w:p>
    <w:p w14:paraId="70DD05FE">
      <w:pPr>
        <w:spacing w:line="360" w:lineRule="auto"/>
        <w:ind w:firstLine="480" w:firstLineChars="200"/>
        <w:rPr>
          <w:rFonts w:ascii="宋体" w:hAnsi="宋体"/>
          <w:sz w:val="24"/>
          <w:szCs w:val="24"/>
        </w:rPr>
      </w:pPr>
      <w:r>
        <w:rPr>
          <w:rFonts w:hint="eastAsia" w:ascii="宋体" w:hAnsi="宋体"/>
          <w:sz w:val="24"/>
          <w:szCs w:val="24"/>
        </w:rPr>
        <w:t>（四）本竞争性磋商文件中，磋商小组根据与供应商进行磋商可能实质性变动的内容为竞争性磋商文件第二、三、六篇全部内容。</w:t>
      </w:r>
    </w:p>
    <w:p w14:paraId="4605E78C">
      <w:pPr>
        <w:spacing w:line="360" w:lineRule="auto"/>
        <w:ind w:firstLine="480" w:firstLineChars="200"/>
        <w:rPr>
          <w:rFonts w:ascii="宋体" w:hAnsi="宋体"/>
          <w:sz w:val="24"/>
          <w:szCs w:val="24"/>
        </w:rPr>
      </w:pPr>
      <w:r>
        <w:rPr>
          <w:rFonts w:hint="eastAsia" w:ascii="宋体" w:hAnsi="宋体"/>
          <w:sz w:val="24"/>
          <w:szCs w:val="24"/>
        </w:rPr>
        <w:t>（五）评审的依据为竞争性磋商文件和响应文件（含有效的书面承诺）。磋商小组判断响应文件对竞争性磋商文件的响应，仅基于响应文件本身而不靠外部证据。</w:t>
      </w:r>
    </w:p>
    <w:bookmarkEnd w:id="157"/>
    <w:bookmarkEnd w:id="158"/>
    <w:bookmarkEnd w:id="159"/>
    <w:bookmarkEnd w:id="160"/>
    <w:p w14:paraId="470FEEC8">
      <w:pPr>
        <w:pStyle w:val="4"/>
        <w:spacing w:before="0" w:after="0" w:line="360" w:lineRule="auto"/>
        <w:ind w:firstLine="482" w:firstLineChars="200"/>
        <w:rPr>
          <w:rFonts w:ascii="宋体" w:hAnsi="宋体"/>
          <w:sz w:val="24"/>
          <w:szCs w:val="24"/>
        </w:rPr>
      </w:pPr>
      <w:bookmarkStart w:id="161" w:name="_Toc30429"/>
      <w:bookmarkStart w:id="162" w:name="_Toc342913392"/>
      <w:bookmarkStart w:id="163" w:name="_Toc179714297"/>
      <w:bookmarkStart w:id="164" w:name="_Toc102227318"/>
      <w:r>
        <w:rPr>
          <w:rFonts w:hint="eastAsia" w:ascii="宋体" w:hAnsi="宋体"/>
          <w:sz w:val="24"/>
          <w:szCs w:val="24"/>
        </w:rPr>
        <w:t>三、磋商要求</w:t>
      </w:r>
      <w:bookmarkEnd w:id="161"/>
      <w:bookmarkEnd w:id="162"/>
      <w:bookmarkEnd w:id="163"/>
      <w:bookmarkEnd w:id="164"/>
    </w:p>
    <w:p w14:paraId="084C50AA">
      <w:pPr>
        <w:spacing w:line="360" w:lineRule="auto"/>
        <w:ind w:firstLine="480" w:firstLineChars="200"/>
        <w:rPr>
          <w:rFonts w:ascii="宋体" w:hAnsi="宋体"/>
          <w:sz w:val="24"/>
          <w:szCs w:val="24"/>
        </w:rPr>
      </w:pPr>
      <w:r>
        <w:rPr>
          <w:rFonts w:hint="eastAsia" w:ascii="宋体" w:hAnsi="宋体"/>
          <w:sz w:val="24"/>
          <w:szCs w:val="24"/>
        </w:rPr>
        <w:t>（一）响应文件</w:t>
      </w:r>
    </w:p>
    <w:p w14:paraId="5C16DE39">
      <w:pPr>
        <w:spacing w:line="360" w:lineRule="auto"/>
        <w:ind w:firstLine="480" w:firstLineChars="200"/>
        <w:rPr>
          <w:rFonts w:ascii="宋体" w:hAnsi="宋体"/>
          <w:sz w:val="24"/>
          <w:szCs w:val="24"/>
        </w:rPr>
      </w:pPr>
      <w:r>
        <w:rPr>
          <w:rFonts w:hint="eastAsia" w:ascii="宋体" w:hAnsi="宋体"/>
          <w:sz w:val="24"/>
          <w:szCs w:val="24"/>
        </w:rPr>
        <w:t>1.供应商应当按照竞争性磋商文件的要求编制响应文件，并对竞争性磋商文件提出的要求和条件作出实质性响应，响应文件原则上采用软面订本，同时应编制完整的页码、目录。</w:t>
      </w:r>
    </w:p>
    <w:p w14:paraId="2842D994">
      <w:pPr>
        <w:spacing w:line="360" w:lineRule="auto"/>
        <w:ind w:firstLine="480" w:firstLineChars="200"/>
        <w:rPr>
          <w:rFonts w:ascii="宋体" w:hAnsi="宋体"/>
          <w:sz w:val="24"/>
          <w:szCs w:val="24"/>
        </w:rPr>
      </w:pPr>
      <w:r>
        <w:rPr>
          <w:rFonts w:hint="eastAsia" w:ascii="宋体" w:hAnsi="宋体"/>
          <w:sz w:val="24"/>
          <w:szCs w:val="24"/>
        </w:rPr>
        <w:t>2.响应文件组成</w:t>
      </w:r>
    </w:p>
    <w:p w14:paraId="522CCE5D">
      <w:pPr>
        <w:spacing w:line="360" w:lineRule="auto"/>
        <w:ind w:firstLine="480" w:firstLineChars="200"/>
        <w:rPr>
          <w:rFonts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57AF297">
      <w:pPr>
        <w:spacing w:line="360" w:lineRule="auto"/>
        <w:ind w:firstLine="480" w:firstLineChars="200"/>
        <w:rPr>
          <w:rFonts w:ascii="宋体" w:hAnsi="宋体"/>
          <w:sz w:val="24"/>
          <w:szCs w:val="24"/>
        </w:rPr>
      </w:pPr>
      <w:r>
        <w:rPr>
          <w:rFonts w:hint="eastAsia" w:ascii="宋体" w:hAnsi="宋体"/>
          <w:sz w:val="24"/>
          <w:szCs w:val="24"/>
        </w:rPr>
        <w:t>（二）联合体</w:t>
      </w:r>
    </w:p>
    <w:p w14:paraId="7570B0BF">
      <w:pPr>
        <w:spacing w:line="360" w:lineRule="auto"/>
        <w:ind w:firstLine="480" w:firstLineChars="200"/>
        <w:rPr>
          <w:rFonts w:ascii="宋体" w:hAnsi="宋体"/>
          <w:sz w:val="24"/>
          <w:szCs w:val="24"/>
        </w:rPr>
      </w:pPr>
      <w:r>
        <w:rPr>
          <w:rFonts w:hint="eastAsia" w:ascii="宋体" w:hAnsi="宋体"/>
          <w:sz w:val="24"/>
          <w:szCs w:val="24"/>
        </w:rPr>
        <w:t>本项目不接受联合体磋商。</w:t>
      </w:r>
    </w:p>
    <w:p w14:paraId="11FEC040">
      <w:pPr>
        <w:spacing w:line="360" w:lineRule="auto"/>
        <w:ind w:firstLine="480" w:firstLineChars="200"/>
        <w:rPr>
          <w:rFonts w:ascii="宋体" w:hAnsi="宋体"/>
          <w:sz w:val="24"/>
          <w:szCs w:val="24"/>
        </w:rPr>
      </w:pPr>
      <w:r>
        <w:rPr>
          <w:rFonts w:hint="eastAsia" w:ascii="宋体" w:hAnsi="宋体"/>
          <w:sz w:val="24"/>
          <w:szCs w:val="24"/>
        </w:rPr>
        <w:t>（三）磋商有效期</w:t>
      </w:r>
    </w:p>
    <w:p w14:paraId="19365CC9">
      <w:pPr>
        <w:spacing w:line="360" w:lineRule="auto"/>
        <w:ind w:firstLine="480" w:firstLineChars="200"/>
        <w:rPr>
          <w:rFonts w:ascii="宋体" w:hAnsi="宋体"/>
          <w:sz w:val="24"/>
          <w:szCs w:val="24"/>
        </w:rPr>
      </w:pPr>
      <w:r>
        <w:rPr>
          <w:rFonts w:hint="eastAsia" w:ascii="宋体" w:hAnsi="宋体"/>
          <w:sz w:val="24"/>
          <w:szCs w:val="24"/>
        </w:rPr>
        <w:t>响应文件及有关承诺文件有效期为提交响应文件截止时间起90天。</w:t>
      </w:r>
    </w:p>
    <w:p w14:paraId="51449AAE">
      <w:pPr>
        <w:spacing w:line="360" w:lineRule="auto"/>
        <w:ind w:firstLine="480" w:firstLineChars="200"/>
        <w:rPr>
          <w:rFonts w:ascii="宋体" w:hAnsi="宋体"/>
          <w:sz w:val="24"/>
          <w:szCs w:val="24"/>
        </w:rPr>
      </w:pPr>
      <w:r>
        <w:rPr>
          <w:rFonts w:hint="eastAsia" w:ascii="宋体" w:hAnsi="宋体"/>
          <w:sz w:val="24"/>
          <w:szCs w:val="24"/>
        </w:rPr>
        <w:t>（四）修正错误</w:t>
      </w:r>
    </w:p>
    <w:p w14:paraId="271D23D7">
      <w:pPr>
        <w:spacing w:line="360" w:lineRule="auto"/>
        <w:ind w:firstLine="480" w:firstLineChars="200"/>
        <w:rPr>
          <w:rFonts w:ascii="宋体" w:hAnsi="宋体"/>
          <w:sz w:val="24"/>
          <w:szCs w:val="24"/>
        </w:rPr>
      </w:pPr>
      <w:r>
        <w:rPr>
          <w:rFonts w:hint="eastAsia" w:ascii="宋体" w:hAnsi="宋体"/>
          <w:sz w:val="24"/>
          <w:szCs w:val="24"/>
        </w:rPr>
        <w:t>1.若供应商所递交的响应文件或最后报价中的价格出现大写金额和小写金额不一致的错误，以大写金额修正为准。</w:t>
      </w:r>
    </w:p>
    <w:p w14:paraId="5370531B">
      <w:pPr>
        <w:spacing w:line="360" w:lineRule="auto"/>
        <w:ind w:firstLine="480" w:firstLineChars="200"/>
        <w:rPr>
          <w:rFonts w:ascii="宋体" w:hAnsi="宋体"/>
          <w:sz w:val="24"/>
          <w:szCs w:val="24"/>
        </w:rPr>
      </w:pPr>
      <w:r>
        <w:rPr>
          <w:rFonts w:hint="eastAsia" w:ascii="宋体" w:hAnsi="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44524818">
      <w:pPr>
        <w:snapToGrid w:val="0"/>
        <w:spacing w:line="360" w:lineRule="auto"/>
        <w:ind w:firstLine="480" w:firstLineChars="200"/>
        <w:rPr>
          <w:rFonts w:ascii="宋体" w:hAnsi="宋体"/>
          <w:sz w:val="24"/>
          <w:szCs w:val="24"/>
        </w:rPr>
      </w:pPr>
      <w:r>
        <w:rPr>
          <w:rFonts w:hint="eastAsia" w:ascii="宋体" w:hAnsi="宋体"/>
          <w:sz w:val="24"/>
          <w:szCs w:val="24"/>
        </w:rPr>
        <w:t>（五）提交响应文件的份数和签署</w:t>
      </w:r>
    </w:p>
    <w:p w14:paraId="3DEA3CA7">
      <w:pPr>
        <w:snapToGrid w:val="0"/>
        <w:spacing w:line="360" w:lineRule="auto"/>
        <w:ind w:firstLine="480" w:firstLineChars="200"/>
        <w:rPr>
          <w:rFonts w:ascii="宋体" w:hAnsi="宋体"/>
          <w:sz w:val="24"/>
          <w:szCs w:val="24"/>
        </w:rPr>
      </w:pPr>
      <w:r>
        <w:rPr>
          <w:rFonts w:hint="eastAsia" w:ascii="宋体" w:hAnsi="宋体"/>
          <w:sz w:val="24"/>
          <w:szCs w:val="24"/>
        </w:rPr>
        <w:t>1.响应文件一式四份，其中正本一份，副本二份，电子文档一份；副本可为正本的复印件，应与正本一致，如出现不一致情况以正本为准。</w:t>
      </w:r>
    </w:p>
    <w:p w14:paraId="7C353CB0">
      <w:pPr>
        <w:snapToGrid w:val="0"/>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在响应文件正本中，竞争性磋商文件第七篇响应文件编制要求中规定签字、盖章的地方必须按其规定签字、盖章。</w:t>
      </w:r>
    </w:p>
    <w:p w14:paraId="65FBF6AF">
      <w:pPr>
        <w:snapToGrid w:val="0"/>
        <w:spacing w:line="360" w:lineRule="auto"/>
        <w:ind w:firstLine="480" w:firstLineChars="200"/>
        <w:rPr>
          <w:rFonts w:ascii="宋体" w:hAnsi="宋体"/>
          <w:sz w:val="24"/>
          <w:szCs w:val="24"/>
        </w:rPr>
      </w:pPr>
      <w:r>
        <w:rPr>
          <w:rFonts w:hint="eastAsia" w:ascii="宋体" w:hAnsi="宋体"/>
          <w:sz w:val="24"/>
          <w:szCs w:val="24"/>
        </w:rPr>
        <w:t>（六）响应文件的递交</w:t>
      </w:r>
    </w:p>
    <w:p w14:paraId="30C81A93">
      <w:pPr>
        <w:snapToGrid w:val="0"/>
        <w:spacing w:line="360" w:lineRule="auto"/>
        <w:ind w:firstLine="480" w:firstLineChars="200"/>
        <w:rPr>
          <w:rFonts w:ascii="宋体" w:hAnsi="宋体"/>
          <w:sz w:val="24"/>
          <w:szCs w:val="24"/>
        </w:rPr>
      </w:pPr>
      <w:r>
        <w:rPr>
          <w:rFonts w:hint="eastAsia" w:ascii="宋体" w:hAnsi="宋体"/>
          <w:sz w:val="24"/>
          <w:szCs w:val="24"/>
        </w:rPr>
        <w:t>1.响应文件的密封与标记</w:t>
      </w:r>
    </w:p>
    <w:p w14:paraId="376A52AF">
      <w:pPr>
        <w:snapToGrid w:val="0"/>
        <w:spacing w:line="360" w:lineRule="auto"/>
        <w:ind w:firstLine="480" w:firstLineChars="200"/>
        <w:rPr>
          <w:rFonts w:ascii="宋体" w:hAnsi="宋体"/>
          <w:sz w:val="24"/>
          <w:szCs w:val="24"/>
        </w:rPr>
      </w:pPr>
      <w:r>
        <w:rPr>
          <w:rFonts w:hint="eastAsia" w:ascii="宋体" w:hAnsi="宋体"/>
          <w:sz w:val="24"/>
          <w:szCs w:val="24"/>
        </w:rPr>
        <w:t>响应文件的正本、副本和电子文档统一密封在一个密封袋中。信封上注明项目名称、供应商名称、响应文件份数等。信封的封口应加盖供应商公章或法人授权代表签字。</w:t>
      </w:r>
    </w:p>
    <w:p w14:paraId="44B3F3C0">
      <w:pPr>
        <w:snapToGrid w:val="0"/>
        <w:spacing w:line="360" w:lineRule="auto"/>
        <w:ind w:firstLine="480" w:firstLineChars="200"/>
        <w:rPr>
          <w:rFonts w:ascii="宋体" w:hAnsi="宋体"/>
          <w:sz w:val="24"/>
          <w:szCs w:val="24"/>
        </w:rPr>
      </w:pPr>
      <w:r>
        <w:rPr>
          <w:rFonts w:hint="eastAsia" w:ascii="宋体" w:hAnsi="宋体"/>
          <w:sz w:val="24"/>
          <w:szCs w:val="24"/>
        </w:rPr>
        <w:t>（七）供应商参与人员</w:t>
      </w:r>
    </w:p>
    <w:p w14:paraId="2DC72907">
      <w:pPr>
        <w:snapToGrid w:val="0"/>
        <w:spacing w:line="360" w:lineRule="auto"/>
        <w:ind w:firstLine="480" w:firstLineChars="200"/>
        <w:rPr>
          <w:rFonts w:ascii="宋体" w:hAnsi="宋体"/>
          <w:sz w:val="24"/>
          <w:szCs w:val="24"/>
        </w:rPr>
      </w:pPr>
      <w:r>
        <w:rPr>
          <w:rFonts w:hint="eastAsia" w:ascii="宋体" w:hAnsi="宋体"/>
          <w:sz w:val="24"/>
          <w:szCs w:val="24"/>
        </w:rPr>
        <w:t>各个供应商可派1-2名代表参与磋商，至少1人应为法定代表人或具有法定代表人授权委托书的授权代表。</w:t>
      </w:r>
    </w:p>
    <w:p w14:paraId="0668FF81">
      <w:pPr>
        <w:pStyle w:val="4"/>
        <w:spacing w:before="0" w:after="0" w:line="360" w:lineRule="auto"/>
        <w:ind w:firstLine="482" w:firstLineChars="200"/>
        <w:rPr>
          <w:rFonts w:ascii="宋体" w:hAnsi="宋体"/>
          <w:sz w:val="24"/>
          <w:szCs w:val="24"/>
        </w:rPr>
      </w:pPr>
      <w:bookmarkStart w:id="165" w:name="_Toc25249"/>
      <w:r>
        <w:rPr>
          <w:rFonts w:hint="eastAsia" w:ascii="宋体" w:hAnsi="宋体"/>
          <w:sz w:val="24"/>
          <w:szCs w:val="24"/>
        </w:rPr>
        <w:t>四、成交供应商的确认和变更</w:t>
      </w:r>
      <w:bookmarkEnd w:id="165"/>
    </w:p>
    <w:p w14:paraId="34CAC3BD">
      <w:pPr>
        <w:snapToGrid w:val="0"/>
        <w:spacing w:line="360" w:lineRule="auto"/>
        <w:ind w:firstLine="480" w:firstLineChars="200"/>
        <w:rPr>
          <w:rFonts w:ascii="宋体" w:hAnsi="宋体"/>
          <w:sz w:val="24"/>
          <w:szCs w:val="24"/>
        </w:rPr>
      </w:pPr>
      <w:r>
        <w:rPr>
          <w:rFonts w:hint="eastAsia" w:ascii="宋体" w:hAnsi="宋体"/>
          <w:sz w:val="24"/>
          <w:szCs w:val="24"/>
        </w:rPr>
        <w:t>（一）成交供应商的确认</w:t>
      </w:r>
    </w:p>
    <w:p w14:paraId="7AAC0E73">
      <w:pPr>
        <w:snapToGrid w:val="0"/>
        <w:spacing w:line="360" w:lineRule="auto"/>
        <w:ind w:firstLine="480" w:firstLineChars="200"/>
        <w:rPr>
          <w:rFonts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170D367">
      <w:pPr>
        <w:snapToGrid w:val="0"/>
        <w:spacing w:line="360" w:lineRule="auto"/>
        <w:ind w:firstLine="480" w:firstLineChars="200"/>
        <w:rPr>
          <w:rFonts w:ascii="宋体" w:hAnsi="宋体"/>
          <w:sz w:val="24"/>
          <w:szCs w:val="24"/>
        </w:rPr>
      </w:pPr>
      <w:r>
        <w:rPr>
          <w:rFonts w:hint="eastAsia" w:ascii="宋体" w:hAnsi="宋体"/>
          <w:sz w:val="24"/>
          <w:szCs w:val="24"/>
        </w:rPr>
        <w:t>（二）成交供应商的变更</w:t>
      </w:r>
    </w:p>
    <w:p w14:paraId="28824646">
      <w:pPr>
        <w:snapToGrid w:val="0"/>
        <w:spacing w:line="360" w:lineRule="auto"/>
        <w:ind w:firstLine="480" w:firstLineChars="200"/>
        <w:rPr>
          <w:rFonts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506EDBDA">
      <w:pPr>
        <w:snapToGrid w:val="0"/>
        <w:spacing w:line="360" w:lineRule="auto"/>
        <w:ind w:firstLine="480" w:firstLineChars="200"/>
        <w:rPr>
          <w:rFonts w:ascii="宋体" w:hAnsi="宋体"/>
          <w:sz w:val="24"/>
          <w:szCs w:val="24"/>
        </w:rPr>
      </w:pPr>
      <w:r>
        <w:rPr>
          <w:rFonts w:hint="eastAsia" w:ascii="宋体" w:hAnsi="宋体"/>
          <w:sz w:val="24"/>
          <w:szCs w:val="24"/>
        </w:rPr>
        <w:t>2.成交供应商无充分理由放弃成交的，采购人将会同采购代理机构把相关情况报财政部门，财政部门将根据相关法律法规的规定对违规供应商进行处罚。</w:t>
      </w:r>
    </w:p>
    <w:p w14:paraId="3F7B6850">
      <w:pPr>
        <w:pStyle w:val="4"/>
        <w:spacing w:before="0" w:after="0" w:line="360" w:lineRule="auto"/>
        <w:ind w:firstLine="482" w:firstLineChars="200"/>
        <w:rPr>
          <w:rFonts w:ascii="宋体" w:hAnsi="宋体"/>
          <w:sz w:val="24"/>
          <w:szCs w:val="24"/>
        </w:rPr>
      </w:pPr>
      <w:bookmarkStart w:id="166" w:name="_Toc342913395"/>
      <w:bookmarkStart w:id="167" w:name="_Toc102227321"/>
      <w:bookmarkStart w:id="168" w:name="_Toc971"/>
      <w:r>
        <w:rPr>
          <w:rFonts w:hint="eastAsia" w:ascii="宋体" w:hAnsi="宋体"/>
          <w:sz w:val="24"/>
          <w:szCs w:val="24"/>
        </w:rPr>
        <w:t>五、成交通知</w:t>
      </w:r>
      <w:bookmarkEnd w:id="166"/>
      <w:bookmarkEnd w:id="167"/>
      <w:bookmarkEnd w:id="168"/>
    </w:p>
    <w:p w14:paraId="31BE4CBD">
      <w:pPr>
        <w:spacing w:line="360" w:lineRule="auto"/>
        <w:ind w:firstLine="480" w:firstLineChars="200"/>
        <w:rPr>
          <w:rFonts w:ascii="宋体" w:hAnsi="宋体"/>
          <w:sz w:val="24"/>
          <w:szCs w:val="24"/>
        </w:rPr>
      </w:pPr>
      <w:r>
        <w:rPr>
          <w:rFonts w:hint="eastAsia" w:ascii="宋体" w:hAnsi="宋体"/>
          <w:sz w:val="24"/>
          <w:szCs w:val="24"/>
        </w:rPr>
        <w:t>（一）成交供应商确定后，采购代理机构将在重庆市经济和信息化委员会网上发布成交结果公告。</w:t>
      </w:r>
    </w:p>
    <w:p w14:paraId="7671CAB5">
      <w:pPr>
        <w:spacing w:line="360" w:lineRule="auto"/>
        <w:ind w:firstLine="480" w:firstLineChars="200"/>
        <w:rPr>
          <w:rFonts w:ascii="宋体" w:hAnsi="宋体"/>
          <w:sz w:val="24"/>
          <w:szCs w:val="24"/>
        </w:rPr>
      </w:pPr>
      <w:r>
        <w:rPr>
          <w:rFonts w:hint="eastAsia" w:ascii="宋体" w:hAnsi="宋体"/>
          <w:sz w:val="24"/>
          <w:szCs w:val="24"/>
        </w:rPr>
        <w:t>（二）结果公告</w:t>
      </w:r>
      <w:r>
        <w:rPr>
          <w:rFonts w:hint="eastAsia" w:ascii="宋体" w:hAnsi="宋体"/>
          <w:sz w:val="24"/>
          <w:szCs w:val="24"/>
          <w:lang w:val="en-US" w:eastAsia="zh-CN"/>
        </w:rPr>
        <w:t>发出的同时</w:t>
      </w:r>
      <w:r>
        <w:rPr>
          <w:rFonts w:hint="eastAsia" w:ascii="宋体" w:hAnsi="宋体"/>
          <w:sz w:val="24"/>
          <w:szCs w:val="24"/>
        </w:rPr>
        <w:t>，采购代理机构将以书面形式发出《成交通知书》。《成交通知书》一经发出即发生法律效力。</w:t>
      </w:r>
    </w:p>
    <w:p w14:paraId="21190344">
      <w:pPr>
        <w:spacing w:line="360" w:lineRule="auto"/>
        <w:ind w:firstLine="480" w:firstLineChars="200"/>
        <w:rPr>
          <w:rFonts w:ascii="宋体" w:hAnsi="宋体"/>
          <w:sz w:val="24"/>
          <w:szCs w:val="24"/>
        </w:rPr>
      </w:pPr>
      <w:r>
        <w:rPr>
          <w:rFonts w:hint="eastAsia" w:ascii="宋体" w:hAnsi="宋体"/>
          <w:sz w:val="24"/>
          <w:szCs w:val="24"/>
        </w:rPr>
        <w:t>（三）《成交通知书》将作为签订合同的依据。</w:t>
      </w:r>
    </w:p>
    <w:p w14:paraId="7C774A83">
      <w:pPr>
        <w:pStyle w:val="4"/>
        <w:spacing w:before="0" w:after="0" w:line="360" w:lineRule="auto"/>
        <w:ind w:firstLine="482" w:firstLineChars="200"/>
        <w:rPr>
          <w:rFonts w:ascii="宋体" w:hAnsi="宋体"/>
          <w:sz w:val="24"/>
          <w:szCs w:val="24"/>
        </w:rPr>
      </w:pPr>
      <w:bookmarkStart w:id="169" w:name="_Toc5090"/>
      <w:r>
        <w:rPr>
          <w:rFonts w:hint="eastAsia" w:ascii="宋体" w:hAnsi="宋体"/>
          <w:sz w:val="24"/>
          <w:szCs w:val="24"/>
        </w:rPr>
        <w:t>六、关于质疑和投诉</w:t>
      </w:r>
      <w:bookmarkEnd w:id="169"/>
    </w:p>
    <w:p w14:paraId="71FE40AC">
      <w:pPr>
        <w:spacing w:line="360" w:lineRule="auto"/>
        <w:ind w:firstLine="480" w:firstLineChars="200"/>
        <w:rPr>
          <w:rFonts w:ascii="宋体" w:hAnsi="宋体"/>
          <w:sz w:val="24"/>
          <w:szCs w:val="24"/>
        </w:rPr>
      </w:pPr>
      <w:r>
        <w:rPr>
          <w:rFonts w:hint="eastAsia" w:ascii="宋体" w:hAnsi="宋体"/>
          <w:sz w:val="24"/>
          <w:szCs w:val="24"/>
        </w:rPr>
        <w:t>（一）质疑</w:t>
      </w:r>
    </w:p>
    <w:p w14:paraId="0D41A62C">
      <w:pPr>
        <w:spacing w:line="360" w:lineRule="auto"/>
        <w:ind w:firstLine="570"/>
        <w:rPr>
          <w:rFonts w:ascii="宋体" w:hAnsi="宋体"/>
          <w:sz w:val="24"/>
          <w:szCs w:val="24"/>
        </w:rPr>
      </w:pPr>
      <w:r>
        <w:rPr>
          <w:rFonts w:hint="eastAsia" w:ascii="宋体" w:hAnsi="宋体"/>
          <w:sz w:val="24"/>
          <w:szCs w:val="24"/>
        </w:rPr>
        <w:t>供应商认为磋商文件、采购过程和成交结果使自己的权益</w:t>
      </w:r>
      <w:r>
        <w:rPr>
          <w:rFonts w:hint="eastAsia" w:ascii="宋体" w:hAnsi="宋体"/>
          <w:sz w:val="24"/>
          <w:szCs w:val="24"/>
          <w:lang w:val="en-US" w:eastAsia="zh-CN"/>
        </w:rPr>
        <w:t>受到</w:t>
      </w:r>
      <w:r>
        <w:rPr>
          <w:rFonts w:hint="eastAsia" w:ascii="宋体" w:hAnsi="宋体"/>
          <w:sz w:val="24"/>
          <w:szCs w:val="24"/>
        </w:rPr>
        <w:t>伤害的，可向采购人或采购代理机构以书面形式提出质疑。</w:t>
      </w:r>
    </w:p>
    <w:p w14:paraId="344EB8B5">
      <w:pPr>
        <w:spacing w:line="360" w:lineRule="auto"/>
        <w:ind w:firstLine="570"/>
        <w:rPr>
          <w:rFonts w:ascii="宋体" w:hAnsi="宋体"/>
          <w:sz w:val="24"/>
          <w:szCs w:val="24"/>
        </w:rPr>
      </w:pPr>
      <w:r>
        <w:rPr>
          <w:rFonts w:hint="eastAsia" w:ascii="宋体" w:hAnsi="宋体"/>
          <w:sz w:val="24"/>
          <w:szCs w:val="24"/>
        </w:rPr>
        <w:t>提出质疑的应当是参与所质疑项目采购活动的供应商。</w:t>
      </w:r>
    </w:p>
    <w:p w14:paraId="63DB09D5">
      <w:pPr>
        <w:spacing w:line="360" w:lineRule="auto"/>
        <w:ind w:firstLine="570"/>
        <w:rPr>
          <w:rFonts w:ascii="宋体" w:hAnsi="宋体"/>
          <w:sz w:val="24"/>
          <w:szCs w:val="24"/>
        </w:rPr>
      </w:pPr>
      <w:r>
        <w:rPr>
          <w:rFonts w:hint="eastAsia" w:ascii="宋体" w:hAnsi="宋体"/>
          <w:sz w:val="24"/>
          <w:szCs w:val="24"/>
        </w:rPr>
        <w:t>1.质疑内容、时限</w:t>
      </w:r>
    </w:p>
    <w:p w14:paraId="37F88093">
      <w:pPr>
        <w:spacing w:line="360" w:lineRule="auto"/>
        <w:ind w:firstLine="570"/>
        <w:rPr>
          <w:rFonts w:ascii="宋体" w:hAnsi="宋体"/>
          <w:sz w:val="24"/>
          <w:szCs w:val="24"/>
        </w:rPr>
      </w:pPr>
      <w:r>
        <w:rPr>
          <w:rFonts w:hint="eastAsia" w:ascii="宋体" w:hAnsi="宋体"/>
          <w:sz w:val="24"/>
          <w:szCs w:val="24"/>
        </w:rPr>
        <w:t>1.1供应商认为磋商文件、采购过程、成交结果使自己的权益受到损害的，可以在知道或者应知其权益受到损害之日起7个工作日内，以书面形式向采购人、采购代理机构提出质疑。</w:t>
      </w:r>
    </w:p>
    <w:p w14:paraId="793C5192">
      <w:pPr>
        <w:spacing w:line="360" w:lineRule="auto"/>
        <w:ind w:firstLine="570"/>
        <w:rPr>
          <w:rFonts w:ascii="宋体" w:hAnsi="宋体"/>
          <w:sz w:val="24"/>
          <w:szCs w:val="24"/>
        </w:rPr>
      </w:pPr>
      <w:r>
        <w:rPr>
          <w:rFonts w:hint="eastAsia" w:ascii="宋体" w:hAnsi="宋体"/>
          <w:sz w:val="24"/>
          <w:szCs w:val="24"/>
        </w:rPr>
        <w:t>1.2 供应商提出质疑应当提交质疑函和必要的证明材料，质疑函应当包括下列内容：</w:t>
      </w:r>
    </w:p>
    <w:p w14:paraId="64B90A51">
      <w:pPr>
        <w:spacing w:line="360" w:lineRule="auto"/>
        <w:ind w:firstLine="570"/>
        <w:rPr>
          <w:rFonts w:ascii="宋体" w:hAnsi="宋体"/>
          <w:sz w:val="24"/>
          <w:szCs w:val="24"/>
        </w:rPr>
      </w:pPr>
      <w:r>
        <w:rPr>
          <w:rFonts w:hint="eastAsia" w:ascii="宋体" w:hAnsi="宋体"/>
          <w:sz w:val="24"/>
          <w:szCs w:val="24"/>
        </w:rPr>
        <w:t>（1）供应商的姓名或者名称、地址、邮编、联系人及联系电话；</w:t>
      </w:r>
    </w:p>
    <w:p w14:paraId="21ED4731">
      <w:pPr>
        <w:spacing w:line="360" w:lineRule="auto"/>
        <w:ind w:firstLine="570"/>
        <w:rPr>
          <w:rFonts w:ascii="宋体" w:hAnsi="宋体"/>
          <w:sz w:val="24"/>
          <w:szCs w:val="24"/>
        </w:rPr>
      </w:pPr>
      <w:r>
        <w:rPr>
          <w:rFonts w:hint="eastAsia" w:ascii="宋体" w:hAnsi="宋体"/>
          <w:sz w:val="24"/>
          <w:szCs w:val="24"/>
        </w:rPr>
        <w:t>（2）质疑项目的名称、项目号以及招标项目编号；</w:t>
      </w:r>
    </w:p>
    <w:p w14:paraId="5565EDB2">
      <w:pPr>
        <w:spacing w:line="360" w:lineRule="auto"/>
        <w:ind w:firstLine="570"/>
        <w:rPr>
          <w:rFonts w:ascii="宋体" w:hAnsi="宋体"/>
          <w:sz w:val="24"/>
          <w:szCs w:val="24"/>
        </w:rPr>
      </w:pPr>
      <w:r>
        <w:rPr>
          <w:rFonts w:hint="eastAsia" w:ascii="宋体" w:hAnsi="宋体"/>
          <w:sz w:val="24"/>
          <w:szCs w:val="24"/>
        </w:rPr>
        <w:t>（3）具体、明确的质疑事项和与质疑事项相关的请求；</w:t>
      </w:r>
    </w:p>
    <w:p w14:paraId="779D04FA">
      <w:pPr>
        <w:spacing w:line="360" w:lineRule="auto"/>
        <w:ind w:firstLine="570"/>
        <w:rPr>
          <w:rFonts w:ascii="宋体" w:hAnsi="宋体"/>
          <w:sz w:val="24"/>
          <w:szCs w:val="24"/>
        </w:rPr>
      </w:pPr>
      <w:r>
        <w:rPr>
          <w:rFonts w:hint="eastAsia" w:ascii="宋体" w:hAnsi="宋体"/>
          <w:sz w:val="24"/>
          <w:szCs w:val="24"/>
        </w:rPr>
        <w:t>（4）事实依据；</w:t>
      </w:r>
    </w:p>
    <w:p w14:paraId="7ED304FD">
      <w:pPr>
        <w:spacing w:line="360" w:lineRule="auto"/>
        <w:ind w:firstLine="570"/>
        <w:rPr>
          <w:rFonts w:ascii="宋体" w:hAnsi="宋体"/>
          <w:sz w:val="24"/>
          <w:szCs w:val="24"/>
        </w:rPr>
      </w:pPr>
      <w:r>
        <w:rPr>
          <w:rFonts w:hint="eastAsia" w:ascii="宋体" w:hAnsi="宋体"/>
          <w:sz w:val="24"/>
          <w:szCs w:val="24"/>
        </w:rPr>
        <w:t>（5）必要的法律依据；</w:t>
      </w:r>
    </w:p>
    <w:p w14:paraId="3B6A733B">
      <w:pPr>
        <w:spacing w:line="360" w:lineRule="auto"/>
        <w:ind w:firstLine="570"/>
        <w:rPr>
          <w:rFonts w:ascii="宋体" w:hAnsi="宋体"/>
          <w:sz w:val="24"/>
          <w:szCs w:val="24"/>
        </w:rPr>
      </w:pPr>
      <w:r>
        <w:rPr>
          <w:rFonts w:hint="eastAsia" w:ascii="宋体" w:hAnsi="宋体"/>
          <w:sz w:val="24"/>
          <w:szCs w:val="24"/>
        </w:rPr>
        <w:t>（6）提出质疑的日期；</w:t>
      </w:r>
    </w:p>
    <w:p w14:paraId="51EE5746">
      <w:pPr>
        <w:spacing w:line="360" w:lineRule="auto"/>
        <w:ind w:firstLine="570"/>
        <w:rPr>
          <w:rFonts w:ascii="宋体" w:hAnsi="宋体"/>
          <w:sz w:val="24"/>
          <w:szCs w:val="24"/>
        </w:rPr>
      </w:pPr>
      <w:r>
        <w:rPr>
          <w:rFonts w:hint="eastAsia" w:ascii="宋体" w:hAnsi="宋体"/>
          <w:sz w:val="24"/>
          <w:szCs w:val="24"/>
        </w:rPr>
        <w:t>（7）营业执照（或事业单位法人证书，或个体工商户营业执照或有效的自然人身份证明、组织机构代码证）复印件；</w:t>
      </w:r>
    </w:p>
    <w:p w14:paraId="09B6F5DA">
      <w:pPr>
        <w:spacing w:line="360" w:lineRule="auto"/>
        <w:ind w:firstLine="570"/>
        <w:rPr>
          <w:rFonts w:ascii="宋体" w:hAnsi="宋体"/>
          <w:sz w:val="24"/>
          <w:szCs w:val="24"/>
        </w:rPr>
      </w:pPr>
      <w:r>
        <w:rPr>
          <w:rFonts w:hint="eastAsia" w:ascii="宋体" w:hAnsi="宋体"/>
          <w:sz w:val="24"/>
          <w:szCs w:val="24"/>
        </w:rPr>
        <w:t>（8）法定代表人授权委托书原件、法定代表人身份证复印件和其授权代表的身份证复印件（供应商为自然人的提供自然人身份证复印件）；</w:t>
      </w:r>
    </w:p>
    <w:p w14:paraId="5B6DC29E">
      <w:pPr>
        <w:spacing w:line="360" w:lineRule="auto"/>
        <w:ind w:firstLine="570"/>
        <w:rPr>
          <w:rFonts w:ascii="宋体" w:hAnsi="宋体"/>
          <w:sz w:val="24"/>
          <w:szCs w:val="24"/>
        </w:rPr>
      </w:pPr>
      <w:r>
        <w:rPr>
          <w:rFonts w:hint="eastAsia" w:ascii="宋体" w:hAnsi="宋体"/>
          <w:sz w:val="24"/>
          <w:szCs w:val="24"/>
        </w:rPr>
        <w:t>1.3 供应商为自然人的，质疑函应当由本人签字；供应商为法人或者其他组织的，质疑函应当由法定代表人、主要负责人，或者其授权代表签字或者盖章，并加盖公章。</w:t>
      </w:r>
    </w:p>
    <w:p w14:paraId="123F78FA">
      <w:pPr>
        <w:spacing w:line="360" w:lineRule="auto"/>
        <w:ind w:firstLine="570"/>
        <w:rPr>
          <w:rFonts w:ascii="宋体" w:hAnsi="宋体"/>
          <w:sz w:val="24"/>
          <w:szCs w:val="24"/>
        </w:rPr>
      </w:pPr>
      <w:r>
        <w:rPr>
          <w:rFonts w:hint="eastAsia" w:ascii="宋体" w:hAnsi="宋体"/>
          <w:sz w:val="24"/>
          <w:szCs w:val="24"/>
        </w:rPr>
        <w:t>2.质疑答复</w:t>
      </w:r>
    </w:p>
    <w:p w14:paraId="5818B7F1">
      <w:pPr>
        <w:spacing w:line="360" w:lineRule="auto"/>
        <w:ind w:firstLine="570"/>
        <w:rPr>
          <w:rFonts w:ascii="宋体" w:hAnsi="宋体"/>
          <w:sz w:val="24"/>
          <w:szCs w:val="24"/>
        </w:rPr>
      </w:pPr>
      <w:r>
        <w:rPr>
          <w:rFonts w:hint="eastAsia" w:ascii="宋体" w:hAnsi="宋体"/>
          <w:sz w:val="24"/>
          <w:szCs w:val="24"/>
        </w:rPr>
        <w:t>采购人、采购代理机构应当在收到供应商的书面质疑后七个工作日内作出答复，并以书面形式通知质疑供应商和其他有关供应商。</w:t>
      </w:r>
    </w:p>
    <w:p w14:paraId="0E76FB82">
      <w:pPr>
        <w:spacing w:line="360" w:lineRule="auto"/>
        <w:ind w:firstLine="570"/>
        <w:rPr>
          <w:rFonts w:ascii="宋体" w:hAnsi="宋体"/>
          <w:sz w:val="24"/>
          <w:szCs w:val="24"/>
        </w:rPr>
      </w:pPr>
      <w:r>
        <w:rPr>
          <w:rFonts w:hint="eastAsia" w:ascii="宋体" w:hAnsi="宋体"/>
          <w:sz w:val="24"/>
          <w:szCs w:val="24"/>
        </w:rPr>
        <w:t>3.其他</w:t>
      </w:r>
    </w:p>
    <w:p w14:paraId="34A8ED79">
      <w:pPr>
        <w:spacing w:line="360" w:lineRule="auto"/>
        <w:ind w:firstLine="570"/>
        <w:rPr>
          <w:rFonts w:ascii="宋体" w:hAnsi="宋体"/>
          <w:sz w:val="24"/>
          <w:szCs w:val="24"/>
        </w:rPr>
      </w:pPr>
      <w:r>
        <w:rPr>
          <w:rFonts w:hint="eastAsia" w:ascii="宋体" w:hAnsi="宋体"/>
          <w:sz w:val="24"/>
          <w:szCs w:val="24"/>
        </w:rPr>
        <w:t>3.1 供应商应按照《政府采购质疑和投诉办法》（财政部令第94号）及相关法律法规要求，在法定质疑期内一次性提出针对同一采购程序环节的质疑。</w:t>
      </w:r>
    </w:p>
    <w:p w14:paraId="49921EE6">
      <w:pPr>
        <w:spacing w:line="360" w:lineRule="auto"/>
        <w:ind w:firstLine="570"/>
        <w:rPr>
          <w:rFonts w:ascii="宋体" w:hAnsi="宋体"/>
          <w:sz w:val="24"/>
          <w:szCs w:val="24"/>
        </w:rPr>
      </w:pPr>
      <w:r>
        <w:rPr>
          <w:rFonts w:hint="eastAsia" w:ascii="宋体" w:hAnsi="宋体"/>
          <w:sz w:val="24"/>
          <w:szCs w:val="24"/>
        </w:rPr>
        <w:t>3.2 质疑函范本可在财政部门户网站和中国政府采购网下载。</w:t>
      </w:r>
    </w:p>
    <w:p w14:paraId="642798C6">
      <w:pPr>
        <w:spacing w:line="360" w:lineRule="auto"/>
        <w:ind w:firstLine="570"/>
        <w:rPr>
          <w:rFonts w:ascii="宋体" w:hAnsi="宋体"/>
          <w:sz w:val="24"/>
          <w:szCs w:val="24"/>
        </w:rPr>
      </w:pPr>
      <w:r>
        <w:rPr>
          <w:rFonts w:hint="eastAsia" w:ascii="宋体" w:hAnsi="宋体"/>
          <w:sz w:val="24"/>
          <w:szCs w:val="24"/>
        </w:rPr>
        <w:t>（二）投诉</w:t>
      </w:r>
    </w:p>
    <w:p w14:paraId="33DF0280">
      <w:pPr>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hint="eastAsia" w:ascii="宋体" w:hAnsi="宋体"/>
          <w:sz w:val="24"/>
          <w:szCs w:val="24"/>
        </w:rPr>
        <w:t>个工作日内按照相关法律法规向主管部门提起投诉。</w:t>
      </w:r>
    </w:p>
    <w:p w14:paraId="7D23C03F">
      <w:pPr>
        <w:spacing w:line="360" w:lineRule="auto"/>
        <w:ind w:firstLine="570"/>
        <w:rPr>
          <w:rFonts w:ascii="宋体" w:hAnsi="宋体"/>
          <w:sz w:val="24"/>
          <w:szCs w:val="24"/>
        </w:rPr>
      </w:pPr>
      <w:r>
        <w:rPr>
          <w:rFonts w:ascii="宋体" w:hAnsi="宋体"/>
          <w:sz w:val="24"/>
          <w:szCs w:val="24"/>
        </w:rPr>
        <w:t>2.</w:t>
      </w:r>
      <w:r>
        <w:rPr>
          <w:rFonts w:hint="eastAsia" w:ascii="宋体" w:hAnsi="宋体"/>
          <w:sz w:val="24"/>
          <w:szCs w:val="24"/>
        </w:rPr>
        <w:t>供应商应按照《政府采购质疑和投诉办法》（财政部令第</w:t>
      </w:r>
      <w:r>
        <w:rPr>
          <w:rFonts w:ascii="宋体" w:hAnsi="宋体"/>
          <w:sz w:val="24"/>
          <w:szCs w:val="24"/>
        </w:rPr>
        <w:t>94</w:t>
      </w:r>
      <w:r>
        <w:rPr>
          <w:rFonts w:hint="eastAsia" w:ascii="宋体" w:hAnsi="宋体"/>
          <w:sz w:val="24"/>
          <w:szCs w:val="24"/>
        </w:rPr>
        <w:t>号）及相关法律法规要求递交投诉书和必要的证明材料。投诉书范本可在财政部门户网站和中国政府采购网下载。</w:t>
      </w:r>
    </w:p>
    <w:p w14:paraId="6EBA9056">
      <w:pPr>
        <w:spacing w:line="360" w:lineRule="auto"/>
        <w:ind w:firstLine="570"/>
        <w:rPr>
          <w:rFonts w:ascii="宋体" w:hAnsi="宋体"/>
          <w:sz w:val="24"/>
          <w:szCs w:val="24"/>
        </w:rPr>
      </w:pPr>
      <w:r>
        <w:rPr>
          <w:rFonts w:ascii="宋体" w:hAnsi="宋体"/>
          <w:sz w:val="24"/>
          <w:szCs w:val="24"/>
        </w:rPr>
        <w:t>3.</w:t>
      </w:r>
      <w:r>
        <w:rPr>
          <w:rFonts w:hint="eastAsia" w:ascii="宋体" w:hAnsi="宋体"/>
          <w:sz w:val="24"/>
          <w:szCs w:val="24"/>
        </w:rPr>
        <w:t>投诉书应当使用中文，相关当事人提供外文书证或者外国语视听资料的，应当附有中文译本，由翻译机构盖章或者翻译人员签名；相关当事人向主管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2CA10F0">
      <w:pPr>
        <w:pStyle w:val="4"/>
        <w:spacing w:before="0" w:after="0" w:line="360" w:lineRule="auto"/>
        <w:ind w:firstLine="482" w:firstLineChars="200"/>
        <w:rPr>
          <w:rFonts w:ascii="宋体" w:hAnsi="宋体"/>
          <w:sz w:val="24"/>
          <w:szCs w:val="24"/>
        </w:rPr>
      </w:pPr>
      <w:bookmarkStart w:id="170" w:name="_Toc26122"/>
      <w:r>
        <w:rPr>
          <w:rFonts w:hint="eastAsia" w:ascii="宋体" w:hAnsi="宋体"/>
          <w:sz w:val="24"/>
          <w:szCs w:val="24"/>
        </w:rPr>
        <w:t>七、采购代理服务费</w:t>
      </w:r>
      <w:bookmarkEnd w:id="170"/>
    </w:p>
    <w:p w14:paraId="1DD81238">
      <w:pPr>
        <w:spacing w:line="360" w:lineRule="auto"/>
        <w:ind w:firstLine="480" w:firstLineChars="200"/>
        <w:rPr>
          <w:rFonts w:ascii="宋体" w:hAnsi="宋体"/>
          <w:sz w:val="24"/>
        </w:rPr>
      </w:pPr>
      <w:r>
        <w:rPr>
          <w:rFonts w:hint="eastAsia" w:ascii="宋体" w:hAnsi="宋体"/>
          <w:sz w:val="24"/>
        </w:rPr>
        <w:t>（一）采购代理服务费标准</w:t>
      </w:r>
    </w:p>
    <w:p w14:paraId="13CBA572">
      <w:pPr>
        <w:spacing w:line="360" w:lineRule="auto"/>
        <w:ind w:firstLine="480" w:firstLineChars="200"/>
        <w:rPr>
          <w:rFonts w:hint="eastAsia" w:ascii="宋体" w:hAnsi="宋体" w:eastAsia="宋体"/>
          <w:sz w:val="24"/>
          <w:lang w:eastAsia="zh-CN"/>
        </w:rPr>
      </w:pPr>
      <w:r>
        <w:rPr>
          <w:rFonts w:hint="eastAsia" w:ascii="宋体" w:hAnsi="宋体"/>
          <w:sz w:val="24"/>
        </w:rPr>
        <w:t>供应商中标后向采购代理机构缴纳招标代理服务费，采购代理服务费的收取标准按照以下标准执行</w:t>
      </w:r>
      <w:r>
        <w:rPr>
          <w:rFonts w:hint="eastAsia" w:ascii="宋体" w:hAnsi="宋体"/>
          <w:sz w:val="24"/>
          <w:lang w:eastAsia="zh-CN"/>
        </w:rPr>
        <w:t>（</w:t>
      </w:r>
      <w:r>
        <w:rPr>
          <w:rFonts w:hint="eastAsia" w:ascii="宋体" w:hAnsi="宋体"/>
          <w:sz w:val="24"/>
          <w:lang w:val="en-US" w:eastAsia="zh-CN"/>
        </w:rPr>
        <w:t>本项目为服务类项目</w:t>
      </w:r>
      <w:r>
        <w:rPr>
          <w:rFonts w:hint="eastAsia" w:ascii="宋体" w:hAnsi="宋体"/>
          <w:sz w:val="24"/>
          <w:lang w:eastAsia="zh-CN"/>
        </w:rPr>
        <w: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2046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212EA698">
            <w:pPr>
              <w:spacing w:line="240" w:lineRule="atLeast"/>
              <w:jc w:val="right"/>
              <w:rPr>
                <w:rFonts w:ascii="宋体" w:hAnsi="宋体"/>
                <w:sz w:val="21"/>
                <w:szCs w:val="21"/>
              </w:rPr>
            </w:pPr>
            <w:r>
              <w:rPr>
                <w:rFonts w:ascii="宋体" w:hAnsi="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sz w:val="21"/>
                <w:szCs w:val="21"/>
              </w:rPr>
              <w:t>招标类型</w:t>
            </w:r>
          </w:p>
          <w:p w14:paraId="207E8E3C">
            <w:pPr>
              <w:spacing w:line="240" w:lineRule="atLeast"/>
              <w:rPr>
                <w:rFonts w:ascii="宋体" w:hAnsi="宋体"/>
                <w:sz w:val="21"/>
                <w:szCs w:val="21"/>
              </w:rPr>
            </w:pPr>
            <w:r>
              <w:rPr>
                <w:rFonts w:hint="eastAsia" w:ascii="宋体" w:hAnsi="宋体"/>
                <w:sz w:val="21"/>
                <w:szCs w:val="21"/>
              </w:rPr>
              <w:t>成交金额（万元）</w:t>
            </w:r>
          </w:p>
        </w:tc>
        <w:tc>
          <w:tcPr>
            <w:tcW w:w="2273" w:type="dxa"/>
            <w:vAlign w:val="center"/>
          </w:tcPr>
          <w:p w14:paraId="532508CF">
            <w:pPr>
              <w:spacing w:line="240" w:lineRule="atLeast"/>
              <w:jc w:val="center"/>
              <w:rPr>
                <w:rFonts w:ascii="宋体" w:hAnsi="宋体"/>
                <w:sz w:val="21"/>
                <w:szCs w:val="21"/>
              </w:rPr>
            </w:pPr>
            <w:r>
              <w:rPr>
                <w:rFonts w:hint="eastAsia" w:ascii="宋体" w:hAnsi="宋体"/>
                <w:sz w:val="21"/>
                <w:szCs w:val="21"/>
              </w:rPr>
              <w:t>货物招标</w:t>
            </w:r>
          </w:p>
        </w:tc>
        <w:tc>
          <w:tcPr>
            <w:tcW w:w="2273" w:type="dxa"/>
            <w:vAlign w:val="center"/>
          </w:tcPr>
          <w:p w14:paraId="6F060F99">
            <w:pPr>
              <w:spacing w:line="240" w:lineRule="atLeast"/>
              <w:jc w:val="center"/>
              <w:rPr>
                <w:rFonts w:ascii="宋体" w:hAnsi="宋体"/>
                <w:sz w:val="21"/>
                <w:szCs w:val="21"/>
              </w:rPr>
            </w:pPr>
            <w:r>
              <w:rPr>
                <w:rFonts w:hint="eastAsia" w:ascii="宋体" w:hAnsi="宋体"/>
                <w:sz w:val="21"/>
                <w:szCs w:val="21"/>
              </w:rPr>
              <w:t>服务招标</w:t>
            </w:r>
          </w:p>
        </w:tc>
        <w:tc>
          <w:tcPr>
            <w:tcW w:w="2272" w:type="dxa"/>
            <w:vAlign w:val="center"/>
          </w:tcPr>
          <w:p w14:paraId="6B7B1BFF">
            <w:pPr>
              <w:pStyle w:val="166"/>
              <w:widowControl w:val="0"/>
              <w:pBdr>
                <w:left w:val="none" w:color="auto" w:sz="0" w:space="0"/>
                <w:right w:val="none" w:color="auto" w:sz="0" w:space="0"/>
              </w:pBdr>
              <w:spacing w:before="0" w:beforeAutospacing="0" w:after="0" w:afterAutospacing="0" w:line="240" w:lineRule="atLeast"/>
              <w:rPr>
                <w:kern w:val="2"/>
                <w:sz w:val="21"/>
                <w:szCs w:val="21"/>
              </w:rPr>
            </w:pPr>
            <w:r>
              <w:rPr>
                <w:rFonts w:hint="eastAsia"/>
                <w:kern w:val="2"/>
                <w:sz w:val="21"/>
                <w:szCs w:val="21"/>
              </w:rPr>
              <w:t>工程招标</w:t>
            </w:r>
          </w:p>
        </w:tc>
      </w:tr>
      <w:tr w14:paraId="3526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1401A9A5">
            <w:pPr>
              <w:spacing w:line="240" w:lineRule="atLeast"/>
              <w:jc w:val="center"/>
              <w:rPr>
                <w:rFonts w:ascii="宋体" w:hAnsi="宋体"/>
                <w:sz w:val="21"/>
                <w:szCs w:val="21"/>
              </w:rPr>
            </w:pPr>
            <w:r>
              <w:rPr>
                <w:rFonts w:hint="eastAsia" w:ascii="宋体" w:hAnsi="宋体"/>
                <w:sz w:val="21"/>
                <w:szCs w:val="21"/>
              </w:rPr>
              <w:t>100（含）以下</w:t>
            </w:r>
          </w:p>
        </w:tc>
        <w:tc>
          <w:tcPr>
            <w:tcW w:w="2273" w:type="dxa"/>
            <w:vAlign w:val="center"/>
          </w:tcPr>
          <w:p w14:paraId="6B2D5101">
            <w:pPr>
              <w:spacing w:line="240" w:lineRule="atLeast"/>
              <w:jc w:val="center"/>
              <w:rPr>
                <w:rFonts w:ascii="宋体" w:hAnsi="宋体"/>
                <w:sz w:val="21"/>
                <w:szCs w:val="21"/>
              </w:rPr>
            </w:pPr>
            <w:r>
              <w:rPr>
                <w:rFonts w:hint="eastAsia" w:ascii="宋体" w:hAnsi="宋体"/>
                <w:sz w:val="21"/>
                <w:szCs w:val="21"/>
              </w:rPr>
              <w:t>1.5%</w:t>
            </w:r>
          </w:p>
        </w:tc>
        <w:tc>
          <w:tcPr>
            <w:tcW w:w="2273" w:type="dxa"/>
            <w:vAlign w:val="center"/>
          </w:tcPr>
          <w:p w14:paraId="2AEC5FE2">
            <w:pPr>
              <w:spacing w:line="240" w:lineRule="atLeast"/>
              <w:jc w:val="center"/>
              <w:rPr>
                <w:rFonts w:ascii="宋体" w:hAnsi="宋体"/>
                <w:sz w:val="21"/>
                <w:szCs w:val="21"/>
              </w:rPr>
            </w:pPr>
            <w:r>
              <w:rPr>
                <w:rFonts w:hint="eastAsia" w:ascii="宋体" w:hAnsi="宋体"/>
                <w:sz w:val="21"/>
                <w:szCs w:val="21"/>
              </w:rPr>
              <w:t>1.5%</w:t>
            </w:r>
          </w:p>
        </w:tc>
        <w:tc>
          <w:tcPr>
            <w:tcW w:w="2272" w:type="dxa"/>
            <w:vAlign w:val="center"/>
          </w:tcPr>
          <w:p w14:paraId="35BBC1E1">
            <w:pPr>
              <w:spacing w:line="240" w:lineRule="atLeast"/>
              <w:jc w:val="center"/>
              <w:rPr>
                <w:rFonts w:ascii="宋体" w:hAnsi="宋体"/>
                <w:sz w:val="21"/>
                <w:szCs w:val="21"/>
              </w:rPr>
            </w:pPr>
            <w:r>
              <w:rPr>
                <w:rFonts w:hint="eastAsia" w:ascii="宋体" w:hAnsi="宋体"/>
                <w:sz w:val="21"/>
                <w:szCs w:val="21"/>
              </w:rPr>
              <w:t>1.0%</w:t>
            </w:r>
          </w:p>
        </w:tc>
      </w:tr>
      <w:tr w14:paraId="4A8F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3EFF81CC">
            <w:pPr>
              <w:spacing w:line="240" w:lineRule="atLeast"/>
              <w:jc w:val="center"/>
              <w:rPr>
                <w:rFonts w:ascii="宋体" w:hAnsi="宋体"/>
                <w:sz w:val="21"/>
                <w:szCs w:val="21"/>
              </w:rPr>
            </w:pPr>
            <w:r>
              <w:rPr>
                <w:rFonts w:hint="eastAsia" w:ascii="宋体" w:hAnsi="宋体"/>
                <w:sz w:val="21"/>
                <w:szCs w:val="21"/>
              </w:rPr>
              <w:t>100以上-500</w:t>
            </w:r>
          </w:p>
        </w:tc>
        <w:tc>
          <w:tcPr>
            <w:tcW w:w="2273" w:type="dxa"/>
            <w:vAlign w:val="center"/>
          </w:tcPr>
          <w:p w14:paraId="640F9042">
            <w:pPr>
              <w:spacing w:line="240" w:lineRule="atLeast"/>
              <w:jc w:val="center"/>
              <w:rPr>
                <w:rFonts w:ascii="宋体" w:hAnsi="宋体"/>
                <w:sz w:val="21"/>
                <w:szCs w:val="21"/>
              </w:rPr>
            </w:pPr>
            <w:r>
              <w:rPr>
                <w:rFonts w:hint="eastAsia" w:ascii="宋体" w:hAnsi="宋体"/>
                <w:sz w:val="21"/>
                <w:szCs w:val="21"/>
              </w:rPr>
              <w:t>1.1%</w:t>
            </w:r>
          </w:p>
        </w:tc>
        <w:tc>
          <w:tcPr>
            <w:tcW w:w="2273" w:type="dxa"/>
            <w:vAlign w:val="center"/>
          </w:tcPr>
          <w:p w14:paraId="14A5498E">
            <w:pPr>
              <w:spacing w:line="240" w:lineRule="atLeast"/>
              <w:jc w:val="center"/>
              <w:rPr>
                <w:rFonts w:ascii="宋体" w:hAnsi="宋体"/>
                <w:sz w:val="21"/>
                <w:szCs w:val="21"/>
              </w:rPr>
            </w:pPr>
            <w:r>
              <w:rPr>
                <w:rFonts w:hint="eastAsia" w:ascii="宋体" w:hAnsi="宋体"/>
                <w:sz w:val="21"/>
                <w:szCs w:val="21"/>
              </w:rPr>
              <w:t>0.8%</w:t>
            </w:r>
          </w:p>
        </w:tc>
        <w:tc>
          <w:tcPr>
            <w:tcW w:w="2272" w:type="dxa"/>
            <w:vAlign w:val="center"/>
          </w:tcPr>
          <w:p w14:paraId="4A114007">
            <w:pPr>
              <w:spacing w:line="240" w:lineRule="atLeast"/>
              <w:jc w:val="center"/>
              <w:rPr>
                <w:rFonts w:ascii="宋体" w:hAnsi="宋体"/>
                <w:sz w:val="21"/>
                <w:szCs w:val="21"/>
              </w:rPr>
            </w:pPr>
            <w:r>
              <w:rPr>
                <w:rFonts w:hint="eastAsia" w:ascii="宋体" w:hAnsi="宋体"/>
                <w:sz w:val="21"/>
                <w:szCs w:val="21"/>
              </w:rPr>
              <w:t>0.7%</w:t>
            </w:r>
          </w:p>
        </w:tc>
      </w:tr>
      <w:tr w14:paraId="4DF8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5B34BC73">
            <w:pPr>
              <w:spacing w:line="240" w:lineRule="atLeast"/>
              <w:jc w:val="center"/>
              <w:rPr>
                <w:rFonts w:ascii="宋体" w:hAnsi="宋体"/>
                <w:sz w:val="21"/>
                <w:szCs w:val="21"/>
              </w:rPr>
            </w:pPr>
            <w:r>
              <w:rPr>
                <w:rFonts w:hint="eastAsia" w:ascii="宋体" w:hAnsi="宋体"/>
                <w:sz w:val="21"/>
                <w:szCs w:val="21"/>
              </w:rPr>
              <w:t>500以上-1000</w:t>
            </w:r>
          </w:p>
        </w:tc>
        <w:tc>
          <w:tcPr>
            <w:tcW w:w="2273" w:type="dxa"/>
            <w:vAlign w:val="center"/>
          </w:tcPr>
          <w:p w14:paraId="5C26699F">
            <w:pPr>
              <w:spacing w:line="240" w:lineRule="atLeast"/>
              <w:jc w:val="center"/>
              <w:rPr>
                <w:rFonts w:ascii="宋体" w:hAnsi="宋体"/>
                <w:sz w:val="21"/>
                <w:szCs w:val="21"/>
              </w:rPr>
            </w:pPr>
            <w:r>
              <w:rPr>
                <w:rFonts w:hint="eastAsia" w:ascii="宋体" w:hAnsi="宋体"/>
                <w:sz w:val="21"/>
                <w:szCs w:val="21"/>
              </w:rPr>
              <w:t>0.8%</w:t>
            </w:r>
          </w:p>
        </w:tc>
        <w:tc>
          <w:tcPr>
            <w:tcW w:w="2273" w:type="dxa"/>
            <w:vAlign w:val="center"/>
          </w:tcPr>
          <w:p w14:paraId="326D4A99">
            <w:pPr>
              <w:spacing w:line="240" w:lineRule="atLeast"/>
              <w:jc w:val="center"/>
              <w:rPr>
                <w:rFonts w:ascii="宋体" w:hAnsi="宋体"/>
                <w:sz w:val="21"/>
                <w:szCs w:val="21"/>
              </w:rPr>
            </w:pPr>
            <w:r>
              <w:rPr>
                <w:rFonts w:hint="eastAsia" w:ascii="宋体" w:hAnsi="宋体"/>
                <w:sz w:val="21"/>
                <w:szCs w:val="21"/>
              </w:rPr>
              <w:t>0.45%</w:t>
            </w:r>
          </w:p>
        </w:tc>
        <w:tc>
          <w:tcPr>
            <w:tcW w:w="2272" w:type="dxa"/>
            <w:vAlign w:val="center"/>
          </w:tcPr>
          <w:p w14:paraId="5B639B4D">
            <w:pPr>
              <w:spacing w:line="240" w:lineRule="atLeast"/>
              <w:jc w:val="center"/>
              <w:rPr>
                <w:rFonts w:ascii="宋体" w:hAnsi="宋体"/>
                <w:sz w:val="21"/>
                <w:szCs w:val="21"/>
              </w:rPr>
            </w:pPr>
            <w:r>
              <w:rPr>
                <w:rFonts w:hint="eastAsia" w:ascii="宋体" w:hAnsi="宋体"/>
                <w:sz w:val="21"/>
                <w:szCs w:val="21"/>
              </w:rPr>
              <w:t>0.55%</w:t>
            </w:r>
          </w:p>
        </w:tc>
      </w:tr>
    </w:tbl>
    <w:p w14:paraId="0E9B95CA">
      <w:pPr>
        <w:snapToGrid w:val="0"/>
        <w:spacing w:line="360" w:lineRule="auto"/>
        <w:ind w:firstLine="480" w:firstLineChars="200"/>
        <w:rPr>
          <w:rFonts w:ascii="宋体" w:hAnsi="宋体"/>
          <w:sz w:val="24"/>
        </w:rPr>
      </w:pPr>
      <w:r>
        <w:rPr>
          <w:rFonts w:hint="eastAsia" w:ascii="宋体" w:hAnsi="宋体"/>
          <w:sz w:val="24"/>
        </w:rPr>
        <w:t>注：采购代理服务收费按差额定率累进法计算。采购代理服务费按上表计算出不足3500元的，按3500元计取。</w:t>
      </w:r>
    </w:p>
    <w:p w14:paraId="05BE1BB9">
      <w:pPr>
        <w:snapToGrid w:val="0"/>
        <w:spacing w:line="360" w:lineRule="auto"/>
        <w:ind w:firstLine="480" w:firstLineChars="200"/>
        <w:rPr>
          <w:rFonts w:ascii="宋体" w:hAnsi="宋体"/>
          <w:sz w:val="24"/>
          <w:szCs w:val="24"/>
        </w:rPr>
      </w:pPr>
      <w:r>
        <w:rPr>
          <w:rFonts w:hint="eastAsia" w:ascii="宋体" w:hAnsi="宋体"/>
          <w:sz w:val="24"/>
          <w:szCs w:val="24"/>
        </w:rPr>
        <w:t>（二）采购代理服务费缴纳账户信息：</w:t>
      </w:r>
    </w:p>
    <w:p w14:paraId="7E530A6B">
      <w:pPr>
        <w:snapToGrid w:val="0"/>
        <w:spacing w:line="360" w:lineRule="auto"/>
        <w:ind w:firstLine="482" w:firstLineChars="200"/>
        <w:rPr>
          <w:rFonts w:ascii="宋体" w:hAnsi="宋体"/>
          <w:b/>
          <w:sz w:val="24"/>
          <w:szCs w:val="24"/>
        </w:rPr>
      </w:pPr>
      <w:r>
        <w:rPr>
          <w:rFonts w:hint="eastAsia" w:ascii="宋体" w:hAnsi="宋体"/>
          <w:b/>
          <w:sz w:val="24"/>
          <w:szCs w:val="24"/>
        </w:rPr>
        <w:t>户  名：重庆市中基致信招标代理有限公司</w:t>
      </w:r>
    </w:p>
    <w:p w14:paraId="1F3A3C4D">
      <w:pPr>
        <w:snapToGrid w:val="0"/>
        <w:spacing w:line="360" w:lineRule="auto"/>
        <w:ind w:firstLine="482" w:firstLineChars="200"/>
        <w:rPr>
          <w:rFonts w:ascii="宋体" w:hAnsi="宋体"/>
          <w:b/>
          <w:sz w:val="24"/>
          <w:szCs w:val="24"/>
        </w:rPr>
      </w:pPr>
      <w:r>
        <w:rPr>
          <w:rFonts w:hint="eastAsia" w:ascii="宋体" w:hAnsi="宋体"/>
          <w:b/>
          <w:sz w:val="24"/>
          <w:szCs w:val="24"/>
        </w:rPr>
        <w:t>开户行：中国银行重庆江北支行</w:t>
      </w:r>
    </w:p>
    <w:p w14:paraId="4B6BF71F">
      <w:pPr>
        <w:snapToGrid w:val="0"/>
        <w:spacing w:line="360" w:lineRule="auto"/>
        <w:ind w:firstLine="482" w:firstLineChars="200"/>
        <w:rPr>
          <w:rFonts w:ascii="宋体" w:hAnsi="宋体"/>
          <w:b/>
          <w:sz w:val="24"/>
          <w:szCs w:val="24"/>
        </w:rPr>
      </w:pPr>
      <w:r>
        <w:rPr>
          <w:rFonts w:hint="eastAsia" w:ascii="宋体" w:hAnsi="宋体"/>
          <w:b/>
          <w:sz w:val="24"/>
          <w:szCs w:val="24"/>
        </w:rPr>
        <w:t>账  号：1144 6718 4234</w:t>
      </w:r>
    </w:p>
    <w:p w14:paraId="5402C1FC">
      <w:pPr>
        <w:pStyle w:val="4"/>
        <w:spacing w:before="0" w:after="0" w:line="360" w:lineRule="auto"/>
        <w:ind w:firstLine="482" w:firstLineChars="200"/>
        <w:rPr>
          <w:rFonts w:ascii="宋体" w:hAnsi="宋体"/>
          <w:sz w:val="24"/>
          <w:szCs w:val="24"/>
        </w:rPr>
      </w:pPr>
      <w:bookmarkStart w:id="171" w:name="_Toc102227322"/>
      <w:bookmarkStart w:id="172" w:name="_Toc4276"/>
      <w:bookmarkStart w:id="173" w:name="_Toc342913396"/>
      <w:bookmarkStart w:id="174" w:name="_Toc11641055"/>
      <w:bookmarkStart w:id="175" w:name="_Toc12789059"/>
      <w:r>
        <w:rPr>
          <w:rFonts w:hint="eastAsia" w:ascii="宋体" w:hAnsi="宋体"/>
          <w:sz w:val="24"/>
          <w:szCs w:val="24"/>
        </w:rPr>
        <w:t>八、签订</w:t>
      </w:r>
      <w:bookmarkEnd w:id="171"/>
      <w:r>
        <w:rPr>
          <w:rFonts w:hint="eastAsia" w:ascii="宋体" w:hAnsi="宋体"/>
          <w:sz w:val="24"/>
          <w:szCs w:val="24"/>
        </w:rPr>
        <w:t>合同</w:t>
      </w:r>
      <w:bookmarkEnd w:id="172"/>
      <w:bookmarkEnd w:id="173"/>
    </w:p>
    <w:p w14:paraId="7BF0A4C1">
      <w:pPr>
        <w:spacing w:line="360" w:lineRule="auto"/>
        <w:ind w:firstLine="480" w:firstLineChars="200"/>
        <w:rPr>
          <w:rFonts w:ascii="宋体" w:hAnsi="宋体"/>
          <w:sz w:val="24"/>
          <w:szCs w:val="24"/>
        </w:rPr>
      </w:pPr>
      <w:r>
        <w:rPr>
          <w:rFonts w:hint="eastAsia" w:ascii="宋体" w:hAnsi="宋体"/>
          <w:sz w:val="24"/>
          <w:szCs w:val="24"/>
        </w:rPr>
        <w:t>（一）采购人与成交供应商应当在成交通知书发出之日起20日内，按照磋商文件确定的合同文本以及技术和服务要求等事项签订政府采购合同。</w:t>
      </w:r>
    </w:p>
    <w:p w14:paraId="21B892BE">
      <w:pPr>
        <w:spacing w:line="360" w:lineRule="auto"/>
        <w:ind w:firstLine="480" w:firstLineChars="200"/>
        <w:rPr>
          <w:rFonts w:ascii="宋体" w:hAnsi="宋体"/>
          <w:sz w:val="24"/>
          <w:szCs w:val="24"/>
        </w:rPr>
      </w:pPr>
      <w:r>
        <w:rPr>
          <w:rFonts w:hint="eastAsia" w:ascii="宋体" w:hAnsi="宋体"/>
          <w:sz w:val="24"/>
          <w:szCs w:val="24"/>
        </w:rPr>
        <w:t>（二）竞争性磋商文件、成交供应商的响应文件及有效承诺文件等，均为签订合同的依据。</w:t>
      </w:r>
    </w:p>
    <w:p w14:paraId="62A5853F">
      <w:pPr>
        <w:spacing w:line="360" w:lineRule="auto"/>
        <w:ind w:firstLine="480" w:firstLineChars="200"/>
        <w:rPr>
          <w:rFonts w:ascii="宋体" w:hAnsi="宋体"/>
          <w:sz w:val="24"/>
          <w:szCs w:val="24"/>
        </w:rPr>
      </w:pPr>
      <w:r>
        <w:rPr>
          <w:rFonts w:hint="eastAsia" w:ascii="宋体" w:hAnsi="宋体"/>
          <w:sz w:val="24"/>
          <w:szCs w:val="24"/>
        </w:rPr>
        <w:t>（三）如成交供应商放弃成交项目或在签订合同时擅自改变成交状态的，采购人将按照相关法律法规处理。</w:t>
      </w:r>
    </w:p>
    <w:p w14:paraId="048F87A8">
      <w:pPr>
        <w:spacing w:line="360" w:lineRule="auto"/>
        <w:ind w:firstLine="480" w:firstLineChars="200"/>
        <w:rPr>
          <w:rFonts w:ascii="宋体" w:hAnsi="宋体"/>
          <w:sz w:val="24"/>
          <w:szCs w:val="24"/>
        </w:rPr>
      </w:pPr>
      <w:r>
        <w:rPr>
          <w:rFonts w:hint="eastAsia" w:ascii="宋体" w:hAnsi="宋体"/>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21F881C2">
      <w:pPr>
        <w:spacing w:line="360" w:lineRule="auto"/>
        <w:ind w:firstLine="480" w:firstLineChars="200"/>
        <w:rPr>
          <w:rFonts w:ascii="宋体" w:hAnsi="宋体"/>
          <w:sz w:val="24"/>
          <w:szCs w:val="24"/>
        </w:rPr>
      </w:pPr>
      <w:r>
        <w:rPr>
          <w:rFonts w:hint="eastAsia" w:ascii="宋体" w:hAnsi="宋体"/>
          <w:sz w:val="24"/>
          <w:szCs w:val="24"/>
        </w:rPr>
        <w:t>（五）除不可抗力等因素外，成交通知书发出后，采购人改变成交结果，或者成交供应商拒绝签订政府采购合同的，应当承担相应的法律责任。</w:t>
      </w:r>
    </w:p>
    <w:p w14:paraId="2F405476">
      <w:pPr>
        <w:pStyle w:val="3"/>
        <w:pageBreakBefore/>
        <w:spacing w:line="360" w:lineRule="auto"/>
        <w:jc w:val="center"/>
        <w:rPr>
          <w:rFonts w:ascii="宋体" w:hAnsi="宋体" w:eastAsia="宋体"/>
          <w:sz w:val="36"/>
          <w:szCs w:val="30"/>
        </w:rPr>
      </w:pPr>
      <w:bookmarkStart w:id="176" w:name="_Toc29698"/>
      <w:r>
        <w:rPr>
          <w:rFonts w:hint="eastAsia" w:ascii="宋体" w:hAnsi="宋体" w:eastAsia="宋体"/>
          <w:sz w:val="36"/>
          <w:szCs w:val="30"/>
        </w:rPr>
        <w:t xml:space="preserve">第六篇  </w:t>
      </w:r>
      <w:bookmarkEnd w:id="174"/>
      <w:bookmarkEnd w:id="175"/>
      <w:r>
        <w:rPr>
          <w:rFonts w:hint="eastAsia" w:ascii="宋体" w:hAnsi="宋体" w:eastAsia="宋体"/>
          <w:sz w:val="36"/>
          <w:szCs w:val="30"/>
        </w:rPr>
        <w:t>政府采购合同</w:t>
      </w:r>
      <w:bookmarkEnd w:id="176"/>
    </w:p>
    <w:p w14:paraId="3AAC893C">
      <w:pPr>
        <w:spacing w:line="360" w:lineRule="auto"/>
        <w:jc w:val="center"/>
        <w:rPr>
          <w:rFonts w:ascii="宋体" w:hAnsi="宋体"/>
          <w:b/>
          <w:sz w:val="44"/>
        </w:rPr>
      </w:pPr>
      <w:bookmarkStart w:id="177" w:name="_Hlt41879464"/>
      <w:bookmarkEnd w:id="177"/>
      <w:bookmarkStart w:id="178" w:name="_Toc12789072"/>
      <w:r>
        <w:rPr>
          <w:rFonts w:ascii="宋体" w:hAnsi="宋体"/>
          <w:b/>
          <w:sz w:val="44"/>
        </w:rPr>
        <w:t>重庆市政府采购合同</w:t>
      </w:r>
    </w:p>
    <w:p w14:paraId="491EE166">
      <w:pPr>
        <w:spacing w:line="360" w:lineRule="auto"/>
        <w:jc w:val="center"/>
        <w:rPr>
          <w:rFonts w:ascii="宋体" w:hAnsi="宋体"/>
        </w:rPr>
      </w:pPr>
      <w:r>
        <w:rPr>
          <w:rFonts w:ascii="宋体" w:hAnsi="宋体"/>
        </w:rPr>
        <w:t>（项目号：     ）</w:t>
      </w:r>
    </w:p>
    <w:p w14:paraId="3FB349C6">
      <w:pPr>
        <w:spacing w:line="360" w:lineRule="auto"/>
        <w:rPr>
          <w:rFonts w:ascii="宋体" w:hAnsi="宋体"/>
          <w:sz w:val="24"/>
        </w:rPr>
      </w:pPr>
      <w:r>
        <w:rPr>
          <w:rFonts w:ascii="宋体" w:hAnsi="宋体"/>
          <w:sz w:val="24"/>
        </w:rPr>
        <w:t>甲方（需方）：___________________________</w:t>
      </w:r>
    </w:p>
    <w:p w14:paraId="6BABEC15">
      <w:pPr>
        <w:spacing w:line="360" w:lineRule="auto"/>
        <w:rPr>
          <w:rFonts w:ascii="宋体" w:hAnsi="宋体"/>
          <w:sz w:val="24"/>
        </w:rPr>
      </w:pPr>
      <w:r>
        <w:rPr>
          <w:rFonts w:ascii="宋体" w:hAnsi="宋体"/>
          <w:sz w:val="24"/>
        </w:rPr>
        <w:t>乙方（供方）：___________________________</w:t>
      </w:r>
    </w:p>
    <w:p w14:paraId="2FB19E14">
      <w:pPr>
        <w:spacing w:line="360" w:lineRule="auto"/>
        <w:rPr>
          <w:rFonts w:ascii="宋体" w:hAnsi="宋体"/>
          <w:sz w:val="24"/>
        </w:rPr>
      </w:pPr>
    </w:p>
    <w:p w14:paraId="55C5F9BA">
      <w:pPr>
        <w:spacing w:line="360" w:lineRule="auto"/>
        <w:rPr>
          <w:rFonts w:ascii="宋体" w:hAnsi="宋体"/>
          <w:sz w:val="24"/>
        </w:rPr>
      </w:pPr>
      <w:r>
        <w:rPr>
          <w:rFonts w:ascii="宋体" w:hAnsi="宋体"/>
          <w:sz w:val="24"/>
        </w:rPr>
        <w:t>经双方协商一致，达成以下购销合同：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14:paraId="5C1F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4264E3F7">
            <w:pPr>
              <w:snapToGrid w:val="0"/>
              <w:jc w:val="center"/>
              <w:rPr>
                <w:rFonts w:ascii="宋体" w:hAnsi="宋体"/>
                <w:sz w:val="21"/>
                <w:szCs w:val="21"/>
              </w:rPr>
            </w:pPr>
            <w:r>
              <w:rPr>
                <w:rFonts w:hint="eastAsia" w:ascii="宋体" w:hAnsi="宋体"/>
                <w:sz w:val="21"/>
                <w:szCs w:val="21"/>
              </w:rPr>
              <w:t>项目内容</w:t>
            </w:r>
          </w:p>
        </w:tc>
        <w:tc>
          <w:tcPr>
            <w:tcW w:w="1999" w:type="dxa"/>
            <w:gridSpan w:val="2"/>
            <w:vAlign w:val="center"/>
          </w:tcPr>
          <w:p w14:paraId="32595819">
            <w:pPr>
              <w:snapToGrid w:val="0"/>
              <w:jc w:val="center"/>
              <w:rPr>
                <w:rFonts w:ascii="宋体" w:hAnsi="宋体"/>
                <w:sz w:val="21"/>
                <w:szCs w:val="21"/>
              </w:rPr>
            </w:pPr>
            <w:r>
              <w:rPr>
                <w:rFonts w:ascii="宋体" w:hAnsi="宋体"/>
                <w:sz w:val="21"/>
                <w:szCs w:val="21"/>
              </w:rPr>
              <w:t>总价</w:t>
            </w:r>
          </w:p>
        </w:tc>
        <w:tc>
          <w:tcPr>
            <w:tcW w:w="2268" w:type="dxa"/>
            <w:vAlign w:val="center"/>
          </w:tcPr>
          <w:p w14:paraId="3A63E491">
            <w:pPr>
              <w:snapToGrid w:val="0"/>
              <w:jc w:val="center"/>
              <w:rPr>
                <w:rFonts w:ascii="宋体" w:hAnsi="宋体"/>
                <w:sz w:val="21"/>
                <w:szCs w:val="21"/>
              </w:rPr>
            </w:pPr>
            <w:r>
              <w:rPr>
                <w:rFonts w:hint="eastAsia" w:ascii="宋体" w:hAnsi="宋体"/>
                <w:sz w:val="21"/>
                <w:szCs w:val="21"/>
              </w:rPr>
              <w:t>服务</w:t>
            </w:r>
            <w:r>
              <w:rPr>
                <w:rFonts w:ascii="宋体" w:hAnsi="宋体"/>
                <w:sz w:val="21"/>
                <w:szCs w:val="21"/>
              </w:rPr>
              <w:t>时间</w:t>
            </w:r>
          </w:p>
        </w:tc>
        <w:tc>
          <w:tcPr>
            <w:tcW w:w="2275" w:type="dxa"/>
            <w:vAlign w:val="center"/>
          </w:tcPr>
          <w:p w14:paraId="72F75FB6">
            <w:pPr>
              <w:snapToGrid w:val="0"/>
              <w:jc w:val="center"/>
              <w:rPr>
                <w:rFonts w:ascii="宋体" w:hAnsi="宋体"/>
                <w:sz w:val="21"/>
                <w:szCs w:val="21"/>
              </w:rPr>
            </w:pPr>
            <w:r>
              <w:rPr>
                <w:rFonts w:hint="eastAsia" w:ascii="宋体" w:hAnsi="宋体"/>
                <w:sz w:val="21"/>
                <w:szCs w:val="21"/>
              </w:rPr>
              <w:t>服务</w:t>
            </w:r>
            <w:r>
              <w:rPr>
                <w:rFonts w:ascii="宋体" w:hAnsi="宋体"/>
                <w:sz w:val="21"/>
                <w:szCs w:val="21"/>
              </w:rPr>
              <w:t>地点</w:t>
            </w:r>
          </w:p>
        </w:tc>
      </w:tr>
      <w:tr w14:paraId="0557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85" w:hRule="atLeast"/>
        </w:trPr>
        <w:tc>
          <w:tcPr>
            <w:tcW w:w="3071" w:type="dxa"/>
            <w:vAlign w:val="center"/>
          </w:tcPr>
          <w:p w14:paraId="14D377C2">
            <w:pPr>
              <w:snapToGrid w:val="0"/>
              <w:jc w:val="center"/>
              <w:rPr>
                <w:rFonts w:ascii="宋体" w:hAnsi="宋体"/>
                <w:sz w:val="21"/>
                <w:szCs w:val="21"/>
              </w:rPr>
            </w:pPr>
          </w:p>
        </w:tc>
        <w:tc>
          <w:tcPr>
            <w:tcW w:w="1999" w:type="dxa"/>
            <w:gridSpan w:val="2"/>
            <w:vAlign w:val="center"/>
          </w:tcPr>
          <w:p w14:paraId="18AC3390">
            <w:pPr>
              <w:snapToGrid w:val="0"/>
              <w:jc w:val="center"/>
              <w:rPr>
                <w:rFonts w:ascii="宋体" w:hAnsi="宋体"/>
                <w:sz w:val="21"/>
                <w:szCs w:val="21"/>
              </w:rPr>
            </w:pPr>
          </w:p>
        </w:tc>
        <w:tc>
          <w:tcPr>
            <w:tcW w:w="2268" w:type="dxa"/>
            <w:vAlign w:val="center"/>
          </w:tcPr>
          <w:p w14:paraId="4408BB1A">
            <w:pPr>
              <w:snapToGrid w:val="0"/>
              <w:jc w:val="center"/>
              <w:rPr>
                <w:rFonts w:ascii="宋体" w:hAnsi="宋体"/>
                <w:sz w:val="21"/>
                <w:szCs w:val="21"/>
              </w:rPr>
            </w:pPr>
          </w:p>
        </w:tc>
        <w:tc>
          <w:tcPr>
            <w:tcW w:w="2275" w:type="dxa"/>
            <w:vAlign w:val="center"/>
          </w:tcPr>
          <w:p w14:paraId="21A2F6BC">
            <w:pPr>
              <w:snapToGrid w:val="0"/>
              <w:jc w:val="center"/>
              <w:rPr>
                <w:rFonts w:ascii="宋体" w:hAnsi="宋体"/>
                <w:sz w:val="21"/>
                <w:szCs w:val="21"/>
              </w:rPr>
            </w:pPr>
          </w:p>
        </w:tc>
      </w:tr>
      <w:tr w14:paraId="1ABF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85" w:hRule="atLeast"/>
        </w:trPr>
        <w:tc>
          <w:tcPr>
            <w:tcW w:w="3071" w:type="dxa"/>
            <w:vAlign w:val="center"/>
          </w:tcPr>
          <w:p w14:paraId="11B79BCC">
            <w:pPr>
              <w:snapToGrid w:val="0"/>
              <w:jc w:val="center"/>
              <w:rPr>
                <w:rFonts w:ascii="宋体" w:hAnsi="宋体"/>
                <w:sz w:val="21"/>
                <w:szCs w:val="21"/>
              </w:rPr>
            </w:pPr>
          </w:p>
        </w:tc>
        <w:tc>
          <w:tcPr>
            <w:tcW w:w="1999" w:type="dxa"/>
            <w:gridSpan w:val="2"/>
            <w:vAlign w:val="center"/>
          </w:tcPr>
          <w:p w14:paraId="603E9E8C">
            <w:pPr>
              <w:snapToGrid w:val="0"/>
              <w:jc w:val="center"/>
              <w:rPr>
                <w:rFonts w:ascii="宋体" w:hAnsi="宋体"/>
                <w:sz w:val="21"/>
                <w:szCs w:val="21"/>
              </w:rPr>
            </w:pPr>
          </w:p>
        </w:tc>
        <w:tc>
          <w:tcPr>
            <w:tcW w:w="2268" w:type="dxa"/>
            <w:vAlign w:val="center"/>
          </w:tcPr>
          <w:p w14:paraId="7D090A42">
            <w:pPr>
              <w:snapToGrid w:val="0"/>
              <w:jc w:val="center"/>
              <w:rPr>
                <w:rFonts w:ascii="宋体" w:hAnsi="宋体"/>
                <w:sz w:val="21"/>
                <w:szCs w:val="21"/>
              </w:rPr>
            </w:pPr>
          </w:p>
        </w:tc>
        <w:tc>
          <w:tcPr>
            <w:tcW w:w="2275" w:type="dxa"/>
            <w:vAlign w:val="center"/>
          </w:tcPr>
          <w:p w14:paraId="5A3408FE">
            <w:pPr>
              <w:snapToGrid w:val="0"/>
              <w:jc w:val="center"/>
              <w:rPr>
                <w:rFonts w:ascii="宋体" w:hAnsi="宋体"/>
                <w:sz w:val="21"/>
                <w:szCs w:val="21"/>
              </w:rPr>
            </w:pPr>
          </w:p>
        </w:tc>
      </w:tr>
      <w:tr w14:paraId="34AA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vAlign w:val="center"/>
          </w:tcPr>
          <w:p w14:paraId="52E6AB18">
            <w:pPr>
              <w:snapToGrid w:val="0"/>
              <w:rPr>
                <w:rFonts w:ascii="宋体" w:hAnsi="宋体"/>
                <w:sz w:val="21"/>
                <w:szCs w:val="21"/>
              </w:rPr>
            </w:pPr>
            <w:r>
              <w:rPr>
                <w:rFonts w:ascii="宋体" w:hAnsi="宋体"/>
                <w:sz w:val="21"/>
                <w:szCs w:val="21"/>
              </w:rPr>
              <w:t>合计人民币（小写）：</w:t>
            </w:r>
          </w:p>
        </w:tc>
      </w:tr>
      <w:tr w14:paraId="772C1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vAlign w:val="center"/>
          </w:tcPr>
          <w:p w14:paraId="55ACBC53">
            <w:pPr>
              <w:snapToGrid w:val="0"/>
              <w:rPr>
                <w:rFonts w:ascii="宋体" w:hAnsi="宋体"/>
                <w:sz w:val="21"/>
                <w:szCs w:val="21"/>
              </w:rPr>
            </w:pPr>
            <w:r>
              <w:rPr>
                <w:rFonts w:ascii="宋体" w:hAnsi="宋体"/>
                <w:sz w:val="21"/>
                <w:szCs w:val="21"/>
              </w:rPr>
              <w:t>合计人民币（大写）：</w:t>
            </w:r>
          </w:p>
        </w:tc>
      </w:tr>
      <w:tr w14:paraId="6669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05" w:hRule="atLeast"/>
        </w:trPr>
        <w:tc>
          <w:tcPr>
            <w:tcW w:w="9613" w:type="dxa"/>
            <w:gridSpan w:val="5"/>
          </w:tcPr>
          <w:p w14:paraId="2C481260">
            <w:pPr>
              <w:snapToGrid w:val="0"/>
              <w:rPr>
                <w:rFonts w:ascii="宋体" w:hAnsi="宋体"/>
                <w:sz w:val="21"/>
                <w:szCs w:val="21"/>
              </w:rPr>
            </w:pPr>
            <w:r>
              <w:rPr>
                <w:rFonts w:ascii="宋体" w:hAnsi="宋体"/>
                <w:sz w:val="21"/>
                <w:szCs w:val="21"/>
              </w:rPr>
              <w:t>一、</w:t>
            </w:r>
            <w:r>
              <w:rPr>
                <w:rFonts w:hint="eastAsia" w:ascii="宋体" w:hAnsi="宋体"/>
                <w:sz w:val="21"/>
                <w:szCs w:val="21"/>
              </w:rPr>
              <w:t>服务内容及要求</w:t>
            </w:r>
          </w:p>
          <w:p w14:paraId="3C631D19">
            <w:pPr>
              <w:snapToGrid w:val="0"/>
              <w:rPr>
                <w:rFonts w:ascii="宋体" w:hAnsi="宋体"/>
                <w:sz w:val="21"/>
                <w:szCs w:val="21"/>
              </w:rPr>
            </w:pPr>
          </w:p>
        </w:tc>
      </w:tr>
      <w:tr w14:paraId="1643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628" w:type="dxa"/>
            <w:gridSpan w:val="6"/>
          </w:tcPr>
          <w:p w14:paraId="712D070B">
            <w:pPr>
              <w:snapToGrid w:val="0"/>
              <w:rPr>
                <w:rFonts w:ascii="宋体" w:hAnsi="宋体"/>
                <w:sz w:val="21"/>
                <w:szCs w:val="21"/>
              </w:rPr>
            </w:pPr>
            <w:r>
              <w:rPr>
                <w:rFonts w:hint="eastAsia" w:ascii="宋体" w:hAnsi="宋体"/>
                <w:sz w:val="21"/>
                <w:szCs w:val="21"/>
              </w:rPr>
              <w:t>二</w:t>
            </w:r>
            <w:r>
              <w:rPr>
                <w:rFonts w:ascii="宋体" w:hAnsi="宋体"/>
                <w:sz w:val="21"/>
                <w:szCs w:val="21"/>
              </w:rPr>
              <w:t>、验收标准、方法：</w:t>
            </w:r>
          </w:p>
          <w:p w14:paraId="2B172840">
            <w:pPr>
              <w:snapToGrid w:val="0"/>
              <w:rPr>
                <w:rFonts w:ascii="宋体" w:hAnsi="宋体"/>
                <w:sz w:val="21"/>
                <w:szCs w:val="21"/>
              </w:rPr>
            </w:pPr>
          </w:p>
        </w:tc>
      </w:tr>
      <w:tr w14:paraId="0FEA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628" w:type="dxa"/>
            <w:gridSpan w:val="6"/>
          </w:tcPr>
          <w:p w14:paraId="2CA19186">
            <w:pPr>
              <w:snapToGrid w:val="0"/>
              <w:rPr>
                <w:rFonts w:ascii="宋体" w:hAnsi="宋体"/>
                <w:sz w:val="21"/>
                <w:szCs w:val="21"/>
              </w:rPr>
            </w:pPr>
            <w:r>
              <w:rPr>
                <w:rFonts w:hint="eastAsia" w:ascii="宋体" w:hAnsi="宋体"/>
                <w:sz w:val="21"/>
                <w:szCs w:val="21"/>
              </w:rPr>
              <w:t>三</w:t>
            </w:r>
            <w:r>
              <w:rPr>
                <w:rFonts w:ascii="宋体" w:hAnsi="宋体"/>
                <w:sz w:val="21"/>
                <w:szCs w:val="21"/>
              </w:rPr>
              <w:t>、付款方式：</w:t>
            </w:r>
          </w:p>
          <w:p w14:paraId="64524BA2">
            <w:pPr>
              <w:pStyle w:val="34"/>
              <w:snapToGrid w:val="0"/>
              <w:ind w:left="980"/>
              <w:rPr>
                <w:rFonts w:ascii="宋体" w:hAnsi="宋体"/>
                <w:sz w:val="21"/>
                <w:szCs w:val="21"/>
              </w:rPr>
            </w:pPr>
          </w:p>
        </w:tc>
      </w:tr>
      <w:tr w14:paraId="012A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6"/>
          </w:tcPr>
          <w:p w14:paraId="42766844">
            <w:pPr>
              <w:snapToGrid w:val="0"/>
              <w:rPr>
                <w:rFonts w:ascii="宋体" w:hAnsi="宋体"/>
                <w:sz w:val="21"/>
                <w:szCs w:val="21"/>
              </w:rPr>
            </w:pPr>
            <w:r>
              <w:rPr>
                <w:rFonts w:hint="eastAsia" w:ascii="宋体" w:hAnsi="宋体"/>
                <w:sz w:val="21"/>
                <w:szCs w:val="21"/>
              </w:rPr>
              <w:t>四、履约保证金：</w:t>
            </w:r>
          </w:p>
        </w:tc>
      </w:tr>
      <w:tr w14:paraId="5412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628" w:type="dxa"/>
            <w:gridSpan w:val="6"/>
          </w:tcPr>
          <w:p w14:paraId="36FA16D9">
            <w:pPr>
              <w:snapToGrid w:val="0"/>
              <w:rPr>
                <w:rFonts w:ascii="宋体" w:hAnsi="宋体"/>
                <w:sz w:val="21"/>
                <w:szCs w:val="21"/>
              </w:rPr>
            </w:pPr>
            <w:r>
              <w:rPr>
                <w:rFonts w:hint="eastAsia" w:ascii="宋体" w:hAnsi="宋体"/>
                <w:sz w:val="21"/>
                <w:szCs w:val="21"/>
              </w:rPr>
              <w:t>五</w:t>
            </w:r>
            <w:r>
              <w:rPr>
                <w:rFonts w:ascii="宋体" w:hAnsi="宋体"/>
                <w:sz w:val="21"/>
                <w:szCs w:val="21"/>
              </w:rPr>
              <w:t>、违约责任：</w:t>
            </w:r>
          </w:p>
          <w:p w14:paraId="7164B57C">
            <w:pPr>
              <w:snapToGrid w:val="0"/>
              <w:rPr>
                <w:rFonts w:ascii="宋体" w:hAnsi="宋体"/>
                <w:sz w:val="21"/>
                <w:szCs w:val="21"/>
              </w:rPr>
            </w:pPr>
            <w:r>
              <w:rPr>
                <w:rFonts w:ascii="宋体" w:hAnsi="宋体"/>
                <w:sz w:val="21"/>
                <w:szCs w:val="21"/>
              </w:rPr>
              <w:t>按《</w:t>
            </w:r>
            <w:r>
              <w:rPr>
                <w:rFonts w:hint="eastAsia" w:ascii="宋体" w:hAnsi="宋体"/>
                <w:sz w:val="21"/>
                <w:szCs w:val="21"/>
              </w:rPr>
              <w:t>中华人民共和国民法典</w:t>
            </w:r>
            <w:r>
              <w:rPr>
                <w:rFonts w:ascii="宋体" w:hAnsi="宋体"/>
                <w:sz w:val="21"/>
                <w:szCs w:val="21"/>
              </w:rPr>
              <w:t>》、</w:t>
            </w:r>
            <w:r>
              <w:rPr>
                <w:rFonts w:hint="eastAsia" w:ascii="宋体" w:hAnsi="宋体"/>
                <w:sz w:val="21"/>
                <w:szCs w:val="21"/>
              </w:rPr>
              <w:t>《中华人民共和国政府采购法》、采购文件</w:t>
            </w:r>
            <w:r>
              <w:rPr>
                <w:rFonts w:ascii="宋体" w:hAnsi="宋体"/>
                <w:sz w:val="21"/>
                <w:szCs w:val="21"/>
              </w:rPr>
              <w:t>执行，或按双方约定。</w:t>
            </w:r>
          </w:p>
        </w:tc>
      </w:tr>
      <w:tr w14:paraId="5DCB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9628" w:type="dxa"/>
            <w:gridSpan w:val="6"/>
          </w:tcPr>
          <w:p w14:paraId="4226D92A">
            <w:pPr>
              <w:snapToGrid w:val="0"/>
              <w:rPr>
                <w:rFonts w:ascii="宋体" w:hAnsi="宋体"/>
                <w:sz w:val="21"/>
                <w:szCs w:val="21"/>
              </w:rPr>
            </w:pPr>
            <w:r>
              <w:rPr>
                <w:rFonts w:hint="eastAsia" w:ascii="宋体" w:hAnsi="宋体"/>
                <w:sz w:val="21"/>
                <w:szCs w:val="21"/>
              </w:rPr>
              <w:t>六</w:t>
            </w:r>
            <w:r>
              <w:rPr>
                <w:rFonts w:ascii="宋体" w:hAnsi="宋体"/>
                <w:sz w:val="21"/>
                <w:szCs w:val="21"/>
              </w:rPr>
              <w:t>、其他约定事项：</w:t>
            </w:r>
          </w:p>
          <w:p w14:paraId="67CF171E">
            <w:pPr>
              <w:snapToGrid w:val="0"/>
              <w:rPr>
                <w:rFonts w:ascii="宋体" w:hAnsi="宋体"/>
                <w:sz w:val="21"/>
                <w:szCs w:val="21"/>
              </w:rPr>
            </w:pPr>
            <w:r>
              <w:rPr>
                <w:rFonts w:ascii="宋体" w:hAnsi="宋体"/>
                <w:sz w:val="21"/>
                <w:szCs w:val="21"/>
              </w:rPr>
              <w:t>1</w:t>
            </w:r>
            <w:r>
              <w:rPr>
                <w:rFonts w:hint="eastAsia" w:ascii="宋体" w:hAnsi="宋体"/>
                <w:sz w:val="21"/>
                <w:szCs w:val="21"/>
              </w:rPr>
              <w:t>.采购</w:t>
            </w:r>
            <w:r>
              <w:rPr>
                <w:rFonts w:ascii="宋体" w:hAnsi="宋体"/>
                <w:sz w:val="21"/>
                <w:szCs w:val="21"/>
              </w:rPr>
              <w:t>文件及其</w:t>
            </w:r>
            <w:r>
              <w:rPr>
                <w:rFonts w:hint="eastAsia" w:ascii="宋体" w:hAnsi="宋体"/>
                <w:sz w:val="21"/>
                <w:szCs w:val="21"/>
              </w:rPr>
              <w:t>澄清</w:t>
            </w:r>
            <w:r>
              <w:rPr>
                <w:rFonts w:ascii="宋体" w:hAnsi="宋体"/>
                <w:sz w:val="21"/>
                <w:szCs w:val="21"/>
              </w:rPr>
              <w:t>文件、</w:t>
            </w:r>
            <w:r>
              <w:rPr>
                <w:rFonts w:hint="eastAsia" w:ascii="宋体" w:hAnsi="宋体"/>
                <w:sz w:val="21"/>
                <w:szCs w:val="21"/>
              </w:rPr>
              <w:t>响应</w:t>
            </w:r>
            <w:r>
              <w:rPr>
                <w:rFonts w:ascii="宋体" w:hAnsi="宋体"/>
                <w:sz w:val="21"/>
                <w:szCs w:val="21"/>
              </w:rPr>
              <w:t>文件和承诺是本合同不可分割的部分。</w:t>
            </w:r>
          </w:p>
          <w:p w14:paraId="30A8C5FE">
            <w:pPr>
              <w:snapToGrid w:val="0"/>
              <w:rPr>
                <w:rFonts w:ascii="宋体" w:hAnsi="宋体"/>
                <w:sz w:val="21"/>
                <w:szCs w:val="21"/>
              </w:rPr>
            </w:pPr>
            <w:r>
              <w:rPr>
                <w:rFonts w:hint="eastAsia" w:ascii="宋体" w:hAnsi="宋体"/>
                <w:sz w:val="21"/>
                <w:szCs w:val="21"/>
              </w:rPr>
              <w:t>2.</w:t>
            </w:r>
            <w:r>
              <w:rPr>
                <w:rFonts w:ascii="宋体" w:hAnsi="宋体"/>
                <w:sz w:val="21"/>
                <w:szCs w:val="21"/>
              </w:rPr>
              <w:t>本合同如发生争议由双方协商解决，协商不成向需方所在人民法院提请诉讼。</w:t>
            </w:r>
          </w:p>
          <w:p w14:paraId="681A1603">
            <w:pPr>
              <w:snapToGrid w:val="0"/>
              <w:rPr>
                <w:rFonts w:ascii="宋体" w:hAnsi="宋体"/>
                <w:sz w:val="21"/>
                <w:szCs w:val="21"/>
              </w:rPr>
            </w:pPr>
            <w:r>
              <w:rPr>
                <w:rFonts w:hint="eastAsia" w:ascii="宋体" w:hAnsi="宋体"/>
                <w:sz w:val="21"/>
                <w:szCs w:val="21"/>
              </w:rPr>
              <w:t>3.</w:t>
            </w:r>
            <w:r>
              <w:rPr>
                <w:rFonts w:ascii="宋体" w:hAnsi="宋体"/>
                <w:sz w:val="21"/>
                <w:szCs w:val="21"/>
              </w:rPr>
              <w:t>本合同一式__份， 需方__份，供方__份，具同等法律效力。</w:t>
            </w:r>
          </w:p>
          <w:p w14:paraId="1099A485">
            <w:pPr>
              <w:snapToGrid w:val="0"/>
              <w:rPr>
                <w:rFonts w:ascii="宋体" w:hAnsi="宋体"/>
                <w:sz w:val="21"/>
                <w:szCs w:val="21"/>
              </w:rPr>
            </w:pPr>
            <w:r>
              <w:rPr>
                <w:rFonts w:hint="eastAsia" w:ascii="宋体" w:hAnsi="宋体"/>
                <w:sz w:val="21"/>
                <w:szCs w:val="21"/>
              </w:rPr>
              <w:t>4.</w:t>
            </w:r>
            <w:r>
              <w:rPr>
                <w:rFonts w:ascii="宋体" w:hAnsi="宋体"/>
                <w:sz w:val="21"/>
                <w:szCs w:val="21"/>
              </w:rPr>
              <w:t>其他：</w:t>
            </w:r>
          </w:p>
        </w:tc>
      </w:tr>
      <w:tr w14:paraId="0FD5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4503" w:type="dxa"/>
            <w:gridSpan w:val="2"/>
          </w:tcPr>
          <w:p w14:paraId="49F19ABD">
            <w:pPr>
              <w:snapToGrid w:val="0"/>
              <w:rPr>
                <w:rFonts w:ascii="宋体" w:hAnsi="宋体"/>
                <w:sz w:val="21"/>
                <w:szCs w:val="21"/>
              </w:rPr>
            </w:pPr>
            <w:r>
              <w:rPr>
                <w:rFonts w:ascii="宋体" w:hAnsi="宋体"/>
                <w:sz w:val="21"/>
                <w:szCs w:val="21"/>
              </w:rPr>
              <w:t>需方：</w:t>
            </w:r>
          </w:p>
          <w:p w14:paraId="554B7379">
            <w:pPr>
              <w:snapToGrid w:val="0"/>
              <w:rPr>
                <w:rFonts w:ascii="宋体" w:hAnsi="宋体"/>
                <w:sz w:val="21"/>
                <w:szCs w:val="21"/>
              </w:rPr>
            </w:pPr>
            <w:r>
              <w:rPr>
                <w:rFonts w:ascii="宋体" w:hAnsi="宋体"/>
                <w:sz w:val="21"/>
                <w:szCs w:val="21"/>
              </w:rPr>
              <w:t>地址：</w:t>
            </w:r>
          </w:p>
          <w:p w14:paraId="66BEB047">
            <w:pPr>
              <w:snapToGrid w:val="0"/>
              <w:rPr>
                <w:rFonts w:ascii="宋体" w:hAnsi="宋体"/>
                <w:sz w:val="21"/>
                <w:szCs w:val="21"/>
              </w:rPr>
            </w:pPr>
            <w:r>
              <w:rPr>
                <w:rFonts w:ascii="宋体" w:hAnsi="宋体"/>
                <w:sz w:val="21"/>
                <w:szCs w:val="21"/>
              </w:rPr>
              <w:t>联系电话：</w:t>
            </w:r>
          </w:p>
          <w:p w14:paraId="2A669BCC">
            <w:pPr>
              <w:snapToGrid w:val="0"/>
              <w:rPr>
                <w:rFonts w:ascii="宋体" w:hAnsi="宋体"/>
                <w:sz w:val="21"/>
                <w:szCs w:val="21"/>
              </w:rPr>
            </w:pPr>
            <w:r>
              <w:rPr>
                <w:rFonts w:ascii="宋体" w:hAnsi="宋体"/>
                <w:sz w:val="21"/>
                <w:szCs w:val="21"/>
              </w:rPr>
              <w:t>授权代表：</w:t>
            </w:r>
          </w:p>
        </w:tc>
        <w:tc>
          <w:tcPr>
            <w:tcW w:w="5125" w:type="dxa"/>
            <w:gridSpan w:val="4"/>
          </w:tcPr>
          <w:p w14:paraId="052061F8">
            <w:pPr>
              <w:snapToGrid w:val="0"/>
              <w:rPr>
                <w:rFonts w:ascii="宋体" w:hAnsi="宋体"/>
                <w:sz w:val="21"/>
                <w:szCs w:val="21"/>
              </w:rPr>
            </w:pPr>
            <w:r>
              <w:rPr>
                <w:rFonts w:ascii="宋体" w:hAnsi="宋体"/>
                <w:sz w:val="21"/>
                <w:szCs w:val="21"/>
              </w:rPr>
              <w:t>供方：</w:t>
            </w:r>
          </w:p>
          <w:p w14:paraId="4A0A4EFA">
            <w:pPr>
              <w:snapToGrid w:val="0"/>
              <w:rPr>
                <w:rFonts w:ascii="宋体" w:hAnsi="宋体"/>
                <w:sz w:val="21"/>
                <w:szCs w:val="21"/>
              </w:rPr>
            </w:pPr>
            <w:r>
              <w:rPr>
                <w:rFonts w:ascii="宋体" w:hAnsi="宋体"/>
                <w:sz w:val="21"/>
                <w:szCs w:val="21"/>
              </w:rPr>
              <w:t>地址：</w:t>
            </w:r>
          </w:p>
          <w:p w14:paraId="13D5DB62">
            <w:pPr>
              <w:snapToGrid w:val="0"/>
              <w:rPr>
                <w:rFonts w:ascii="宋体" w:hAnsi="宋体"/>
                <w:sz w:val="21"/>
                <w:szCs w:val="21"/>
              </w:rPr>
            </w:pPr>
            <w:r>
              <w:rPr>
                <w:rFonts w:ascii="宋体" w:hAnsi="宋体"/>
                <w:sz w:val="21"/>
                <w:szCs w:val="21"/>
              </w:rPr>
              <w:t>电话：</w:t>
            </w:r>
          </w:p>
          <w:p w14:paraId="562C2CAA">
            <w:pPr>
              <w:snapToGrid w:val="0"/>
              <w:rPr>
                <w:rFonts w:ascii="宋体" w:hAnsi="宋体"/>
                <w:sz w:val="21"/>
                <w:szCs w:val="21"/>
              </w:rPr>
            </w:pPr>
            <w:r>
              <w:rPr>
                <w:rFonts w:ascii="宋体" w:hAnsi="宋体"/>
                <w:sz w:val="21"/>
                <w:szCs w:val="21"/>
              </w:rPr>
              <w:t>传真：</w:t>
            </w:r>
          </w:p>
          <w:p w14:paraId="253CBD81">
            <w:pPr>
              <w:snapToGrid w:val="0"/>
              <w:rPr>
                <w:rFonts w:ascii="宋体" w:hAnsi="宋体"/>
                <w:sz w:val="21"/>
                <w:szCs w:val="21"/>
              </w:rPr>
            </w:pPr>
            <w:r>
              <w:rPr>
                <w:rFonts w:ascii="宋体" w:hAnsi="宋体"/>
                <w:sz w:val="21"/>
                <w:szCs w:val="21"/>
              </w:rPr>
              <w:t>开户银行：</w:t>
            </w:r>
          </w:p>
          <w:p w14:paraId="0FC8B888">
            <w:pPr>
              <w:snapToGrid w:val="0"/>
              <w:rPr>
                <w:rFonts w:ascii="宋体" w:hAnsi="宋体"/>
                <w:sz w:val="21"/>
                <w:szCs w:val="21"/>
              </w:rPr>
            </w:pPr>
            <w:r>
              <w:rPr>
                <w:rFonts w:ascii="宋体" w:hAnsi="宋体"/>
                <w:sz w:val="21"/>
                <w:szCs w:val="21"/>
              </w:rPr>
              <w:t>账号：</w:t>
            </w:r>
          </w:p>
          <w:p w14:paraId="6176242F">
            <w:pPr>
              <w:snapToGrid w:val="0"/>
              <w:rPr>
                <w:rFonts w:ascii="宋体" w:hAnsi="宋体"/>
                <w:sz w:val="21"/>
                <w:szCs w:val="21"/>
              </w:rPr>
            </w:pPr>
            <w:r>
              <w:rPr>
                <w:rFonts w:ascii="宋体" w:hAnsi="宋体"/>
                <w:sz w:val="21"/>
                <w:szCs w:val="21"/>
              </w:rPr>
              <w:t>授权代表：</w:t>
            </w:r>
          </w:p>
          <w:p w14:paraId="71596B0E">
            <w:pPr>
              <w:widowControl/>
              <w:snapToGrid w:val="0"/>
              <w:jc w:val="left"/>
              <w:rPr>
                <w:rFonts w:ascii="宋体" w:hAnsi="宋体"/>
                <w:sz w:val="21"/>
                <w:szCs w:val="21"/>
              </w:rPr>
            </w:pPr>
            <w:r>
              <w:rPr>
                <w:rFonts w:ascii="宋体" w:hAnsi="宋体"/>
                <w:sz w:val="21"/>
                <w:szCs w:val="21"/>
              </w:rPr>
              <w:t>（本栏请用计算机打印以便于准确付款）</w:t>
            </w:r>
          </w:p>
        </w:tc>
      </w:tr>
      <w:tr w14:paraId="084C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628" w:type="dxa"/>
            <w:gridSpan w:val="6"/>
          </w:tcPr>
          <w:p w14:paraId="2F538C8B">
            <w:pPr>
              <w:snapToGrid w:val="0"/>
              <w:rPr>
                <w:rFonts w:ascii="宋体" w:hAnsi="宋体"/>
                <w:sz w:val="21"/>
                <w:szCs w:val="21"/>
              </w:rPr>
            </w:pPr>
            <w:r>
              <w:rPr>
                <w:rFonts w:ascii="宋体" w:hAnsi="宋体"/>
                <w:sz w:val="21"/>
                <w:szCs w:val="21"/>
              </w:rPr>
              <w:t>备注：</w:t>
            </w:r>
          </w:p>
          <w:p w14:paraId="2CF4476E">
            <w:pPr>
              <w:snapToGrid w:val="0"/>
              <w:rPr>
                <w:rFonts w:ascii="宋体" w:hAnsi="宋体"/>
                <w:sz w:val="21"/>
                <w:szCs w:val="21"/>
              </w:rPr>
            </w:pPr>
          </w:p>
        </w:tc>
      </w:tr>
    </w:tbl>
    <w:p w14:paraId="6A1CAC05">
      <w:pPr>
        <w:snapToGrid w:val="0"/>
        <w:spacing w:line="360" w:lineRule="auto"/>
        <w:rPr>
          <w:rFonts w:ascii="宋体" w:hAnsi="宋体"/>
          <w:sz w:val="24"/>
        </w:rPr>
      </w:pPr>
      <w:r>
        <w:rPr>
          <w:rFonts w:ascii="宋体" w:hAnsi="宋体"/>
          <w:sz w:val="24"/>
        </w:rPr>
        <w:t>签约时间：           年   月   日      签约地点：</w:t>
      </w:r>
    </w:p>
    <w:bookmarkEnd w:id="178"/>
    <w:p w14:paraId="7F4FD8A6">
      <w:pPr>
        <w:pageBreakBefore/>
        <w:spacing w:line="500" w:lineRule="exact"/>
        <w:rPr>
          <w:rFonts w:ascii="宋体" w:hAnsi="宋体"/>
          <w:sz w:val="24"/>
          <w:szCs w:val="24"/>
        </w:rPr>
      </w:pPr>
      <w:bookmarkStart w:id="179" w:name="_Toc23764521"/>
      <w:r>
        <w:rPr>
          <w:rFonts w:hint="eastAsia" w:ascii="宋体" w:hAnsi="宋体"/>
          <w:sz w:val="24"/>
          <w:szCs w:val="24"/>
        </w:rPr>
        <w:t xml:space="preserve">    附件1：重庆市经济信息委验收单</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3119"/>
        <w:gridCol w:w="2977"/>
      </w:tblGrid>
      <w:tr w14:paraId="3E696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tcPr>
          <w:p w14:paraId="0C4C3B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rPr>
            </w:pPr>
            <w:bookmarkStart w:id="180" w:name="_Hlk70079489"/>
            <w:bookmarkStart w:id="181" w:name="_Toc65656155"/>
            <w:bookmarkStart w:id="182" w:name="_Toc67831034"/>
            <w:bookmarkStart w:id="183" w:name="_Toc527636859"/>
            <w:bookmarkStart w:id="184" w:name="_Toc65648955"/>
            <w:bookmarkStart w:id="185" w:name="OLE_LINK169"/>
            <w:bookmarkStart w:id="186" w:name="_Toc297884605"/>
            <w:bookmarkStart w:id="187" w:name="_Toc65908708"/>
            <w:bookmarkStart w:id="188" w:name="_Toc67831730"/>
            <w:bookmarkStart w:id="189" w:name="_Toc67968938"/>
            <w:bookmarkStart w:id="190" w:name="_Toc443233540"/>
            <w:bookmarkStart w:id="191" w:name="_Toc296088418"/>
            <w:r>
              <w:rPr>
                <w:rFonts w:hint="eastAsia" w:ascii="宋体" w:hAnsi="宋体"/>
                <w:b/>
              </w:rPr>
              <w:t>重庆市经济信息委验收单</w:t>
            </w:r>
          </w:p>
        </w:tc>
      </w:tr>
      <w:tr w14:paraId="79D6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tcPr>
          <w:p w14:paraId="54F0435C">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szCs w:val="24"/>
              </w:rPr>
            </w:pPr>
            <w:r>
              <w:rPr>
                <w:rFonts w:hint="eastAsia" w:ascii="宋体" w:hAnsi="宋体"/>
                <w:sz w:val="24"/>
                <w:szCs w:val="24"/>
              </w:rPr>
              <w:t>处室名称：</w:t>
            </w:r>
          </w:p>
        </w:tc>
      </w:tr>
      <w:tr w14:paraId="7A17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tcPr>
          <w:p w14:paraId="17ED9457">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szCs w:val="24"/>
              </w:rPr>
            </w:pPr>
            <w:r>
              <w:rPr>
                <w:rFonts w:hint="eastAsia" w:ascii="宋体" w:hAnsi="宋体"/>
                <w:sz w:val="24"/>
                <w:szCs w:val="24"/>
              </w:rPr>
              <w:t>采购类别：货物□                   服务□                     工程□</w:t>
            </w:r>
          </w:p>
        </w:tc>
      </w:tr>
      <w:tr w14:paraId="5B18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tcPr>
          <w:p w14:paraId="783E25C6">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szCs w:val="24"/>
              </w:rPr>
            </w:pPr>
            <w:r>
              <w:rPr>
                <w:rFonts w:hint="eastAsia" w:ascii="宋体" w:hAnsi="宋体"/>
                <w:sz w:val="24"/>
                <w:szCs w:val="24"/>
              </w:rPr>
              <w:t>项目名称：</w:t>
            </w:r>
          </w:p>
        </w:tc>
      </w:tr>
      <w:tr w14:paraId="7B97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tcPr>
          <w:p w14:paraId="548DE641">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szCs w:val="24"/>
              </w:rPr>
            </w:pPr>
            <w:r>
              <w:rPr>
                <w:rFonts w:hint="eastAsia" w:ascii="宋体" w:hAnsi="宋体"/>
                <w:sz w:val="24"/>
                <w:szCs w:val="24"/>
              </w:rPr>
              <w:t>服务时间：</w:t>
            </w:r>
          </w:p>
        </w:tc>
      </w:tr>
      <w:tr w14:paraId="14F2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tcPr>
          <w:p w14:paraId="6B3F2856">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szCs w:val="24"/>
              </w:rPr>
            </w:pPr>
            <w:r>
              <w:rPr>
                <w:rFonts w:hint="eastAsia" w:ascii="宋体" w:hAnsi="宋体"/>
                <w:sz w:val="24"/>
                <w:szCs w:val="24"/>
              </w:rPr>
              <w:t>服务地点：</w:t>
            </w:r>
          </w:p>
        </w:tc>
      </w:tr>
      <w:tr w14:paraId="1F98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629" w:type="dxa"/>
            <w:gridSpan w:val="2"/>
          </w:tcPr>
          <w:p w14:paraId="3BD22E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bCs/>
                <w:sz w:val="24"/>
                <w:szCs w:val="24"/>
              </w:rPr>
            </w:pPr>
            <w:r>
              <w:rPr>
                <w:rFonts w:hint="eastAsia" w:ascii="宋体" w:hAnsi="宋体"/>
                <w:b/>
                <w:bCs/>
                <w:sz w:val="24"/>
                <w:szCs w:val="24"/>
              </w:rPr>
              <w:t>主要服务内容</w:t>
            </w:r>
          </w:p>
        </w:tc>
        <w:tc>
          <w:tcPr>
            <w:tcW w:w="2977" w:type="dxa"/>
          </w:tcPr>
          <w:p w14:paraId="139AB6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bCs/>
                <w:sz w:val="24"/>
                <w:szCs w:val="24"/>
              </w:rPr>
            </w:pPr>
            <w:r>
              <w:rPr>
                <w:rFonts w:hint="eastAsia" w:ascii="宋体" w:hAnsi="宋体"/>
                <w:b/>
                <w:bCs/>
                <w:sz w:val="24"/>
                <w:szCs w:val="24"/>
              </w:rPr>
              <w:t>执行情况</w:t>
            </w:r>
          </w:p>
        </w:tc>
      </w:tr>
      <w:tr w14:paraId="450B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629" w:type="dxa"/>
            <w:gridSpan w:val="2"/>
            <w:vAlign w:val="center"/>
          </w:tcPr>
          <w:p w14:paraId="0FF2558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sz w:val="24"/>
                <w:szCs w:val="24"/>
              </w:rPr>
            </w:pPr>
            <w:r>
              <w:rPr>
                <w:rFonts w:hint="eastAsia" w:ascii="宋体" w:hAnsi="宋体" w:eastAsia="宋体" w:cs="Times New Roman"/>
                <w:sz w:val="24"/>
                <w:szCs w:val="24"/>
              </w:rPr>
              <w:t>第七届中国国际新材料产业博览会参展服务</w:t>
            </w:r>
          </w:p>
        </w:tc>
        <w:tc>
          <w:tcPr>
            <w:tcW w:w="2977" w:type="dxa"/>
          </w:tcPr>
          <w:p w14:paraId="5D3920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sz w:val="24"/>
                <w:szCs w:val="24"/>
              </w:rPr>
            </w:pPr>
          </w:p>
        </w:tc>
      </w:tr>
      <w:tr w14:paraId="71EDC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3510" w:type="dxa"/>
            <w:vAlign w:val="center"/>
          </w:tcPr>
          <w:p w14:paraId="11C821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szCs w:val="24"/>
              </w:rPr>
            </w:pPr>
            <w:r>
              <w:rPr>
                <w:rFonts w:hint="eastAsia" w:ascii="宋体" w:hAnsi="宋体"/>
                <w:sz w:val="24"/>
                <w:szCs w:val="24"/>
              </w:rPr>
              <w:t>供应商名称（盖章）</w:t>
            </w:r>
          </w:p>
        </w:tc>
        <w:tc>
          <w:tcPr>
            <w:tcW w:w="6096" w:type="dxa"/>
            <w:gridSpan w:val="2"/>
          </w:tcPr>
          <w:p w14:paraId="0DAA71F1">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szCs w:val="24"/>
              </w:rPr>
            </w:pPr>
          </w:p>
          <w:p w14:paraId="1C68355E">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szCs w:val="24"/>
              </w:rPr>
            </w:pPr>
          </w:p>
          <w:p w14:paraId="6BB45FE2">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szCs w:val="24"/>
              </w:rPr>
            </w:pPr>
            <w:r>
              <w:rPr>
                <w:rFonts w:hint="eastAsia" w:ascii="宋体" w:hAnsi="宋体"/>
                <w:sz w:val="24"/>
                <w:szCs w:val="24"/>
              </w:rPr>
              <w:t>供应商签字：      时间：</w:t>
            </w:r>
          </w:p>
        </w:tc>
      </w:tr>
      <w:tr w14:paraId="7693D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3510" w:type="dxa"/>
            <w:vAlign w:val="center"/>
          </w:tcPr>
          <w:p w14:paraId="093792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szCs w:val="24"/>
              </w:rPr>
            </w:pPr>
            <w:r>
              <w:rPr>
                <w:rFonts w:hint="eastAsia" w:ascii="宋体" w:hAnsi="宋体"/>
                <w:sz w:val="24"/>
                <w:szCs w:val="24"/>
              </w:rPr>
              <w:t>使用处室验收意见（盖章）</w:t>
            </w:r>
          </w:p>
        </w:tc>
        <w:tc>
          <w:tcPr>
            <w:tcW w:w="6096" w:type="dxa"/>
            <w:gridSpan w:val="2"/>
          </w:tcPr>
          <w:p w14:paraId="739137EC">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szCs w:val="24"/>
              </w:rPr>
            </w:pPr>
          </w:p>
          <w:p w14:paraId="5E9C77E2">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szCs w:val="24"/>
              </w:rPr>
            </w:pPr>
          </w:p>
          <w:p w14:paraId="5B42455B">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szCs w:val="24"/>
              </w:rPr>
            </w:pPr>
            <w:r>
              <w:rPr>
                <w:rFonts w:hint="eastAsia" w:ascii="宋体" w:hAnsi="宋体"/>
                <w:sz w:val="24"/>
                <w:szCs w:val="24"/>
              </w:rPr>
              <w:t>验收人签字：      时间：</w:t>
            </w:r>
          </w:p>
        </w:tc>
      </w:tr>
      <w:tr w14:paraId="742E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3510" w:type="dxa"/>
            <w:vAlign w:val="center"/>
          </w:tcPr>
          <w:p w14:paraId="0372C8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szCs w:val="24"/>
              </w:rPr>
            </w:pPr>
            <w:r>
              <w:rPr>
                <w:rFonts w:hint="eastAsia" w:ascii="宋体" w:hAnsi="宋体"/>
                <w:sz w:val="24"/>
                <w:szCs w:val="24"/>
              </w:rPr>
              <w:t>其他参与处室验收意见（若有）</w:t>
            </w:r>
          </w:p>
        </w:tc>
        <w:tc>
          <w:tcPr>
            <w:tcW w:w="6096" w:type="dxa"/>
            <w:gridSpan w:val="2"/>
          </w:tcPr>
          <w:p w14:paraId="017F4C9B">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szCs w:val="24"/>
              </w:rPr>
            </w:pPr>
          </w:p>
          <w:p w14:paraId="56788486">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szCs w:val="24"/>
              </w:rPr>
            </w:pPr>
          </w:p>
          <w:p w14:paraId="19E04C04">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szCs w:val="24"/>
              </w:rPr>
            </w:pPr>
            <w:r>
              <w:rPr>
                <w:rFonts w:hint="eastAsia" w:ascii="宋体" w:hAnsi="宋体"/>
                <w:sz w:val="24"/>
                <w:szCs w:val="24"/>
              </w:rPr>
              <w:t>验收人签字：      时间：</w:t>
            </w:r>
          </w:p>
        </w:tc>
      </w:tr>
      <w:tr w14:paraId="700C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3510" w:type="dxa"/>
          </w:tcPr>
          <w:p w14:paraId="6F8B4F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szCs w:val="24"/>
              </w:rPr>
            </w:pPr>
          </w:p>
          <w:p w14:paraId="616969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szCs w:val="24"/>
              </w:rPr>
            </w:pPr>
            <w:r>
              <w:rPr>
                <w:rFonts w:hint="eastAsia" w:ascii="宋体" w:hAnsi="宋体"/>
                <w:sz w:val="24"/>
                <w:szCs w:val="24"/>
              </w:rPr>
              <w:t>备注</w:t>
            </w:r>
          </w:p>
        </w:tc>
        <w:tc>
          <w:tcPr>
            <w:tcW w:w="6096" w:type="dxa"/>
            <w:gridSpan w:val="2"/>
          </w:tcPr>
          <w:p w14:paraId="17ECDAC7">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szCs w:val="24"/>
              </w:rPr>
            </w:pPr>
          </w:p>
        </w:tc>
      </w:tr>
      <w:bookmarkEnd w:id="180"/>
    </w:tbl>
    <w:p w14:paraId="5348EE8C">
      <w:pPr>
        <w:pageBreakBefore/>
        <w:spacing w:line="360" w:lineRule="auto"/>
        <w:ind w:firstLine="480" w:firstLineChars="200"/>
        <w:rPr>
          <w:rFonts w:ascii="宋体" w:hAnsi="宋体"/>
          <w:sz w:val="24"/>
        </w:rPr>
        <w:sectPr>
          <w:headerReference r:id="rId10" w:type="default"/>
          <w:pgSz w:w="11907" w:h="16840"/>
          <w:pgMar w:top="1134" w:right="1191" w:bottom="1134" w:left="1191" w:header="851" w:footer="992" w:gutter="0"/>
          <w:pgNumType w:fmt="numberInDash"/>
          <w:cols w:space="720" w:num="1"/>
          <w:docGrid w:linePitch="380" w:charSpace="-5735"/>
        </w:sectPr>
      </w:pPr>
    </w:p>
    <w:p w14:paraId="394B98D6">
      <w:pPr>
        <w:spacing w:line="500" w:lineRule="exact"/>
        <w:ind w:firstLine="480" w:firstLineChars="200"/>
        <w:rPr>
          <w:rFonts w:ascii="宋体" w:hAnsi="宋体"/>
          <w:sz w:val="24"/>
        </w:rPr>
      </w:pPr>
      <w:r>
        <w:rPr>
          <w:rFonts w:hint="eastAsia" w:ascii="宋体" w:hAnsi="宋体"/>
          <w:sz w:val="24"/>
        </w:rPr>
        <w:t>附件2：服务质量审核表</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842"/>
        <w:gridCol w:w="6096"/>
        <w:gridCol w:w="2409"/>
        <w:gridCol w:w="2268"/>
      </w:tblGrid>
      <w:tr w14:paraId="14BC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4175" w:type="dxa"/>
            <w:gridSpan w:val="5"/>
            <w:vAlign w:val="center"/>
          </w:tcPr>
          <w:p w14:paraId="4E3BBEA4">
            <w:pPr>
              <w:snapToGrid w:val="0"/>
              <w:jc w:val="center"/>
              <w:rPr>
                <w:rFonts w:hint="eastAsia" w:ascii="宋体" w:hAnsi="宋体"/>
                <w:b/>
                <w:sz w:val="24"/>
                <w:lang w:eastAsia="zh-CN"/>
              </w:rPr>
            </w:pPr>
            <w:r>
              <w:rPr>
                <w:rFonts w:hint="eastAsia" w:ascii="宋体" w:hAnsi="宋体"/>
                <w:b/>
                <w:sz w:val="24"/>
                <w:lang w:eastAsia="zh-CN"/>
              </w:rPr>
              <w:t>第七届中国国际新材料产业博览会参展服务</w:t>
            </w:r>
          </w:p>
          <w:p w14:paraId="0D680257">
            <w:pPr>
              <w:snapToGrid w:val="0"/>
              <w:jc w:val="center"/>
              <w:rPr>
                <w:rFonts w:hint="default" w:ascii="宋体" w:hAnsi="宋体"/>
                <w:b/>
                <w:sz w:val="24"/>
                <w:lang w:val="en-US" w:eastAsia="zh-CN"/>
              </w:rPr>
            </w:pPr>
            <w:r>
              <w:rPr>
                <w:rFonts w:hint="eastAsia" w:ascii="宋体" w:hAnsi="宋体"/>
                <w:b/>
                <w:sz w:val="24"/>
                <w:lang w:val="en-US" w:eastAsia="zh-CN"/>
              </w:rPr>
              <w:t>服务质量审核表</w:t>
            </w:r>
          </w:p>
        </w:tc>
      </w:tr>
      <w:tr w14:paraId="6F87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560" w:type="dxa"/>
            <w:vAlign w:val="center"/>
          </w:tcPr>
          <w:p w14:paraId="7DEA9B59">
            <w:pPr>
              <w:snapToGrid w:val="0"/>
              <w:jc w:val="center"/>
              <w:rPr>
                <w:rFonts w:ascii="宋体" w:hAnsi="宋体"/>
                <w:b/>
                <w:sz w:val="24"/>
              </w:rPr>
            </w:pPr>
            <w:r>
              <w:rPr>
                <w:rFonts w:hint="eastAsia" w:ascii="宋体" w:hAnsi="宋体"/>
                <w:b/>
                <w:sz w:val="24"/>
              </w:rPr>
              <w:t>成交供应商</w:t>
            </w:r>
          </w:p>
          <w:p w14:paraId="026BC4C0">
            <w:pPr>
              <w:snapToGrid w:val="0"/>
              <w:jc w:val="center"/>
              <w:rPr>
                <w:rFonts w:ascii="宋体" w:hAnsi="宋体"/>
                <w:b/>
                <w:sz w:val="24"/>
              </w:rPr>
            </w:pPr>
            <w:r>
              <w:rPr>
                <w:rFonts w:hint="eastAsia" w:ascii="宋体" w:hAnsi="宋体"/>
                <w:b/>
                <w:sz w:val="24"/>
              </w:rPr>
              <w:t>名称</w:t>
            </w:r>
          </w:p>
        </w:tc>
        <w:tc>
          <w:tcPr>
            <w:tcW w:w="1842" w:type="dxa"/>
            <w:vAlign w:val="center"/>
          </w:tcPr>
          <w:p w14:paraId="6B2B03B4">
            <w:pPr>
              <w:snapToGrid w:val="0"/>
              <w:jc w:val="center"/>
              <w:rPr>
                <w:rFonts w:ascii="宋体" w:hAnsi="宋体"/>
                <w:b/>
                <w:sz w:val="24"/>
              </w:rPr>
            </w:pPr>
            <w:r>
              <w:rPr>
                <w:rFonts w:hint="eastAsia" w:ascii="宋体" w:hAnsi="宋体"/>
                <w:b/>
                <w:sz w:val="24"/>
              </w:rPr>
              <w:t>审核日期</w:t>
            </w:r>
          </w:p>
        </w:tc>
        <w:tc>
          <w:tcPr>
            <w:tcW w:w="6096" w:type="dxa"/>
            <w:vAlign w:val="center"/>
          </w:tcPr>
          <w:p w14:paraId="1E693321">
            <w:pPr>
              <w:snapToGrid w:val="0"/>
              <w:jc w:val="center"/>
              <w:rPr>
                <w:rFonts w:ascii="宋体" w:hAnsi="宋体"/>
                <w:b/>
                <w:sz w:val="24"/>
              </w:rPr>
            </w:pPr>
            <w:r>
              <w:rPr>
                <w:rFonts w:hint="eastAsia" w:ascii="宋体" w:hAnsi="宋体"/>
                <w:b/>
                <w:sz w:val="24"/>
              </w:rPr>
              <w:t>审核结果及说明</w:t>
            </w:r>
          </w:p>
        </w:tc>
        <w:tc>
          <w:tcPr>
            <w:tcW w:w="2409" w:type="dxa"/>
            <w:vAlign w:val="center"/>
          </w:tcPr>
          <w:p w14:paraId="3F85D48D">
            <w:pPr>
              <w:snapToGrid w:val="0"/>
              <w:jc w:val="center"/>
              <w:rPr>
                <w:rFonts w:ascii="宋体" w:hAnsi="宋体"/>
                <w:b/>
                <w:sz w:val="24"/>
              </w:rPr>
            </w:pPr>
            <w:r>
              <w:rPr>
                <w:rFonts w:hint="eastAsia" w:ascii="宋体" w:hAnsi="宋体"/>
                <w:b/>
                <w:sz w:val="24"/>
              </w:rPr>
              <w:t>审核人签字</w:t>
            </w:r>
          </w:p>
        </w:tc>
        <w:tc>
          <w:tcPr>
            <w:tcW w:w="2268" w:type="dxa"/>
            <w:vAlign w:val="center"/>
          </w:tcPr>
          <w:p w14:paraId="7CB20547">
            <w:pPr>
              <w:snapToGrid w:val="0"/>
              <w:jc w:val="center"/>
              <w:rPr>
                <w:rFonts w:ascii="宋体" w:hAnsi="宋体"/>
                <w:b/>
                <w:sz w:val="24"/>
              </w:rPr>
            </w:pPr>
            <w:r>
              <w:rPr>
                <w:rFonts w:hint="eastAsia" w:ascii="宋体" w:hAnsi="宋体"/>
                <w:b/>
                <w:sz w:val="24"/>
              </w:rPr>
              <w:t>成交供应商代表</w:t>
            </w:r>
          </w:p>
          <w:p w14:paraId="6D10E480">
            <w:pPr>
              <w:snapToGrid w:val="0"/>
              <w:jc w:val="center"/>
              <w:rPr>
                <w:rFonts w:ascii="宋体" w:hAnsi="宋体"/>
                <w:b/>
                <w:sz w:val="24"/>
              </w:rPr>
            </w:pPr>
            <w:r>
              <w:rPr>
                <w:rFonts w:hint="eastAsia" w:ascii="宋体" w:hAnsi="宋体"/>
                <w:b/>
                <w:sz w:val="24"/>
              </w:rPr>
              <w:t>签字</w:t>
            </w:r>
          </w:p>
        </w:tc>
      </w:tr>
      <w:tr w14:paraId="72E3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restart"/>
            <w:vAlign w:val="center"/>
          </w:tcPr>
          <w:p w14:paraId="5593CFFD">
            <w:pPr>
              <w:spacing w:line="500" w:lineRule="exact"/>
              <w:ind w:firstLine="480" w:firstLineChars="200"/>
              <w:rPr>
                <w:rFonts w:ascii="宋体" w:hAnsi="宋体"/>
                <w:sz w:val="24"/>
              </w:rPr>
            </w:pPr>
          </w:p>
        </w:tc>
        <w:tc>
          <w:tcPr>
            <w:tcW w:w="1842" w:type="dxa"/>
            <w:vAlign w:val="center"/>
          </w:tcPr>
          <w:p w14:paraId="36F1BA81">
            <w:pPr>
              <w:spacing w:line="500" w:lineRule="exact"/>
              <w:ind w:firstLine="480" w:firstLineChars="200"/>
              <w:rPr>
                <w:rFonts w:ascii="宋体" w:hAnsi="宋体"/>
                <w:sz w:val="24"/>
              </w:rPr>
            </w:pPr>
          </w:p>
        </w:tc>
        <w:tc>
          <w:tcPr>
            <w:tcW w:w="6096" w:type="dxa"/>
            <w:vAlign w:val="center"/>
          </w:tcPr>
          <w:p w14:paraId="54320E01">
            <w:pPr>
              <w:spacing w:line="500" w:lineRule="exact"/>
              <w:ind w:firstLine="480" w:firstLineChars="200"/>
              <w:rPr>
                <w:rFonts w:ascii="宋体" w:hAnsi="宋体"/>
                <w:sz w:val="24"/>
              </w:rPr>
            </w:pPr>
          </w:p>
        </w:tc>
        <w:tc>
          <w:tcPr>
            <w:tcW w:w="2409" w:type="dxa"/>
            <w:vAlign w:val="center"/>
          </w:tcPr>
          <w:p w14:paraId="44E083D7">
            <w:pPr>
              <w:spacing w:line="500" w:lineRule="exact"/>
              <w:ind w:firstLine="480" w:firstLineChars="200"/>
              <w:rPr>
                <w:rFonts w:ascii="宋体" w:hAnsi="宋体"/>
                <w:sz w:val="24"/>
              </w:rPr>
            </w:pPr>
          </w:p>
        </w:tc>
        <w:tc>
          <w:tcPr>
            <w:tcW w:w="2268" w:type="dxa"/>
            <w:vAlign w:val="center"/>
          </w:tcPr>
          <w:p w14:paraId="67A4F202">
            <w:pPr>
              <w:spacing w:line="500" w:lineRule="exact"/>
              <w:ind w:firstLine="480" w:firstLineChars="200"/>
              <w:rPr>
                <w:rFonts w:ascii="宋体" w:hAnsi="宋体"/>
                <w:sz w:val="24"/>
              </w:rPr>
            </w:pPr>
          </w:p>
        </w:tc>
      </w:tr>
      <w:tr w14:paraId="4FDC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continue"/>
            <w:vAlign w:val="center"/>
          </w:tcPr>
          <w:p w14:paraId="19642F6B">
            <w:pPr>
              <w:spacing w:line="500" w:lineRule="exact"/>
              <w:ind w:firstLine="480" w:firstLineChars="200"/>
              <w:rPr>
                <w:rFonts w:ascii="宋体" w:hAnsi="宋体"/>
                <w:sz w:val="24"/>
              </w:rPr>
            </w:pPr>
          </w:p>
        </w:tc>
        <w:tc>
          <w:tcPr>
            <w:tcW w:w="1842" w:type="dxa"/>
            <w:vAlign w:val="center"/>
          </w:tcPr>
          <w:p w14:paraId="612CFCAE">
            <w:pPr>
              <w:spacing w:line="500" w:lineRule="exact"/>
              <w:ind w:firstLine="480" w:firstLineChars="200"/>
              <w:rPr>
                <w:rFonts w:ascii="宋体" w:hAnsi="宋体"/>
                <w:sz w:val="24"/>
              </w:rPr>
            </w:pPr>
          </w:p>
        </w:tc>
        <w:tc>
          <w:tcPr>
            <w:tcW w:w="6096" w:type="dxa"/>
            <w:vAlign w:val="center"/>
          </w:tcPr>
          <w:p w14:paraId="11E545A0">
            <w:pPr>
              <w:spacing w:line="500" w:lineRule="exact"/>
              <w:ind w:firstLine="480" w:firstLineChars="200"/>
              <w:rPr>
                <w:rFonts w:ascii="宋体" w:hAnsi="宋体"/>
                <w:sz w:val="24"/>
              </w:rPr>
            </w:pPr>
          </w:p>
        </w:tc>
        <w:tc>
          <w:tcPr>
            <w:tcW w:w="2409" w:type="dxa"/>
            <w:vAlign w:val="center"/>
          </w:tcPr>
          <w:p w14:paraId="518A91F2">
            <w:pPr>
              <w:spacing w:line="500" w:lineRule="exact"/>
              <w:ind w:firstLine="480" w:firstLineChars="200"/>
              <w:rPr>
                <w:rFonts w:ascii="宋体" w:hAnsi="宋体"/>
                <w:sz w:val="24"/>
              </w:rPr>
            </w:pPr>
          </w:p>
        </w:tc>
        <w:tc>
          <w:tcPr>
            <w:tcW w:w="2268" w:type="dxa"/>
            <w:vAlign w:val="center"/>
          </w:tcPr>
          <w:p w14:paraId="29648826">
            <w:pPr>
              <w:spacing w:line="500" w:lineRule="exact"/>
              <w:ind w:firstLine="480" w:firstLineChars="200"/>
              <w:rPr>
                <w:rFonts w:ascii="宋体" w:hAnsi="宋体"/>
                <w:sz w:val="24"/>
              </w:rPr>
            </w:pPr>
          </w:p>
        </w:tc>
      </w:tr>
      <w:tr w14:paraId="0C00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continue"/>
            <w:vAlign w:val="center"/>
          </w:tcPr>
          <w:p w14:paraId="3621DFB5">
            <w:pPr>
              <w:spacing w:line="500" w:lineRule="exact"/>
              <w:ind w:firstLine="480" w:firstLineChars="200"/>
              <w:rPr>
                <w:rFonts w:ascii="宋体" w:hAnsi="宋体"/>
                <w:sz w:val="24"/>
              </w:rPr>
            </w:pPr>
          </w:p>
        </w:tc>
        <w:tc>
          <w:tcPr>
            <w:tcW w:w="1842" w:type="dxa"/>
            <w:vAlign w:val="center"/>
          </w:tcPr>
          <w:p w14:paraId="07A90846">
            <w:pPr>
              <w:spacing w:line="500" w:lineRule="exact"/>
              <w:ind w:firstLine="480" w:firstLineChars="200"/>
              <w:rPr>
                <w:rFonts w:ascii="宋体" w:hAnsi="宋体"/>
                <w:sz w:val="24"/>
              </w:rPr>
            </w:pPr>
          </w:p>
        </w:tc>
        <w:tc>
          <w:tcPr>
            <w:tcW w:w="6096" w:type="dxa"/>
            <w:vAlign w:val="center"/>
          </w:tcPr>
          <w:p w14:paraId="1A780236">
            <w:pPr>
              <w:spacing w:line="500" w:lineRule="exact"/>
              <w:ind w:firstLine="480" w:firstLineChars="200"/>
              <w:rPr>
                <w:rFonts w:ascii="宋体" w:hAnsi="宋体"/>
                <w:sz w:val="24"/>
              </w:rPr>
            </w:pPr>
          </w:p>
        </w:tc>
        <w:tc>
          <w:tcPr>
            <w:tcW w:w="2409" w:type="dxa"/>
            <w:vAlign w:val="center"/>
          </w:tcPr>
          <w:p w14:paraId="71CA992A">
            <w:pPr>
              <w:spacing w:line="500" w:lineRule="exact"/>
              <w:ind w:firstLine="480" w:firstLineChars="200"/>
              <w:rPr>
                <w:rFonts w:ascii="宋体" w:hAnsi="宋体"/>
                <w:sz w:val="24"/>
              </w:rPr>
            </w:pPr>
          </w:p>
        </w:tc>
        <w:tc>
          <w:tcPr>
            <w:tcW w:w="2268" w:type="dxa"/>
            <w:vAlign w:val="center"/>
          </w:tcPr>
          <w:p w14:paraId="04DF0505">
            <w:pPr>
              <w:spacing w:line="500" w:lineRule="exact"/>
              <w:ind w:firstLine="480" w:firstLineChars="200"/>
              <w:rPr>
                <w:rFonts w:ascii="宋体" w:hAnsi="宋体"/>
                <w:sz w:val="24"/>
              </w:rPr>
            </w:pPr>
          </w:p>
        </w:tc>
      </w:tr>
      <w:tr w14:paraId="1394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continue"/>
            <w:vAlign w:val="center"/>
          </w:tcPr>
          <w:p w14:paraId="4B9628A6">
            <w:pPr>
              <w:spacing w:line="500" w:lineRule="exact"/>
              <w:ind w:firstLine="480" w:firstLineChars="200"/>
              <w:rPr>
                <w:rFonts w:ascii="宋体" w:hAnsi="宋体"/>
                <w:sz w:val="24"/>
              </w:rPr>
            </w:pPr>
          </w:p>
        </w:tc>
        <w:tc>
          <w:tcPr>
            <w:tcW w:w="1842" w:type="dxa"/>
            <w:vAlign w:val="center"/>
          </w:tcPr>
          <w:p w14:paraId="7643082C">
            <w:pPr>
              <w:spacing w:line="500" w:lineRule="exact"/>
              <w:ind w:firstLine="480" w:firstLineChars="200"/>
              <w:rPr>
                <w:rFonts w:ascii="宋体" w:hAnsi="宋体"/>
                <w:sz w:val="24"/>
              </w:rPr>
            </w:pPr>
          </w:p>
        </w:tc>
        <w:tc>
          <w:tcPr>
            <w:tcW w:w="6096" w:type="dxa"/>
            <w:vAlign w:val="center"/>
          </w:tcPr>
          <w:p w14:paraId="42325011">
            <w:pPr>
              <w:spacing w:line="500" w:lineRule="exact"/>
              <w:ind w:firstLine="480" w:firstLineChars="200"/>
              <w:rPr>
                <w:rFonts w:ascii="宋体" w:hAnsi="宋体"/>
                <w:sz w:val="24"/>
              </w:rPr>
            </w:pPr>
          </w:p>
        </w:tc>
        <w:tc>
          <w:tcPr>
            <w:tcW w:w="2409" w:type="dxa"/>
            <w:vAlign w:val="center"/>
          </w:tcPr>
          <w:p w14:paraId="5B43233A">
            <w:pPr>
              <w:spacing w:line="500" w:lineRule="exact"/>
              <w:ind w:firstLine="480" w:firstLineChars="200"/>
              <w:rPr>
                <w:rFonts w:ascii="宋体" w:hAnsi="宋体"/>
                <w:sz w:val="24"/>
              </w:rPr>
            </w:pPr>
          </w:p>
        </w:tc>
        <w:tc>
          <w:tcPr>
            <w:tcW w:w="2268" w:type="dxa"/>
            <w:vAlign w:val="center"/>
          </w:tcPr>
          <w:p w14:paraId="51FE69E9">
            <w:pPr>
              <w:spacing w:line="500" w:lineRule="exact"/>
              <w:ind w:firstLine="480" w:firstLineChars="200"/>
              <w:rPr>
                <w:rFonts w:ascii="宋体" w:hAnsi="宋体"/>
                <w:sz w:val="24"/>
              </w:rPr>
            </w:pPr>
          </w:p>
        </w:tc>
      </w:tr>
      <w:tr w14:paraId="5A21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continue"/>
            <w:vAlign w:val="center"/>
          </w:tcPr>
          <w:p w14:paraId="6F2D129E">
            <w:pPr>
              <w:spacing w:line="500" w:lineRule="exact"/>
              <w:ind w:firstLine="480" w:firstLineChars="200"/>
              <w:rPr>
                <w:rFonts w:ascii="宋体" w:hAnsi="宋体"/>
                <w:sz w:val="24"/>
              </w:rPr>
            </w:pPr>
          </w:p>
        </w:tc>
        <w:tc>
          <w:tcPr>
            <w:tcW w:w="1842" w:type="dxa"/>
            <w:vAlign w:val="center"/>
          </w:tcPr>
          <w:p w14:paraId="529610E9">
            <w:pPr>
              <w:spacing w:line="500" w:lineRule="exact"/>
              <w:ind w:firstLine="480" w:firstLineChars="200"/>
              <w:rPr>
                <w:rFonts w:ascii="宋体" w:hAnsi="宋体"/>
                <w:sz w:val="24"/>
              </w:rPr>
            </w:pPr>
          </w:p>
        </w:tc>
        <w:tc>
          <w:tcPr>
            <w:tcW w:w="6096" w:type="dxa"/>
            <w:vAlign w:val="center"/>
          </w:tcPr>
          <w:p w14:paraId="1150EDB5">
            <w:pPr>
              <w:spacing w:line="500" w:lineRule="exact"/>
              <w:ind w:firstLine="480" w:firstLineChars="200"/>
              <w:rPr>
                <w:rFonts w:ascii="宋体" w:hAnsi="宋体"/>
                <w:sz w:val="24"/>
              </w:rPr>
            </w:pPr>
          </w:p>
        </w:tc>
        <w:tc>
          <w:tcPr>
            <w:tcW w:w="2409" w:type="dxa"/>
            <w:vAlign w:val="center"/>
          </w:tcPr>
          <w:p w14:paraId="717A1533">
            <w:pPr>
              <w:spacing w:line="500" w:lineRule="exact"/>
              <w:ind w:firstLine="480" w:firstLineChars="200"/>
              <w:rPr>
                <w:rFonts w:ascii="宋体" w:hAnsi="宋体"/>
                <w:sz w:val="24"/>
              </w:rPr>
            </w:pPr>
          </w:p>
        </w:tc>
        <w:tc>
          <w:tcPr>
            <w:tcW w:w="2268" w:type="dxa"/>
            <w:vAlign w:val="center"/>
          </w:tcPr>
          <w:p w14:paraId="1E755BD5">
            <w:pPr>
              <w:spacing w:line="500" w:lineRule="exact"/>
              <w:ind w:firstLine="480" w:firstLineChars="200"/>
              <w:rPr>
                <w:rFonts w:ascii="宋体" w:hAnsi="宋体"/>
                <w:sz w:val="24"/>
              </w:rPr>
            </w:pPr>
          </w:p>
        </w:tc>
      </w:tr>
    </w:tbl>
    <w:p w14:paraId="0D4A40B9">
      <w:pPr>
        <w:pageBreakBefore/>
        <w:spacing w:line="360" w:lineRule="auto"/>
        <w:ind w:firstLine="480" w:firstLineChars="200"/>
        <w:rPr>
          <w:rFonts w:ascii="宋体" w:hAnsi="宋体"/>
          <w:sz w:val="24"/>
        </w:rPr>
        <w:sectPr>
          <w:headerReference r:id="rId11" w:type="default"/>
          <w:pgSz w:w="16840" w:h="11907" w:orient="landscape"/>
          <w:pgMar w:top="1191" w:right="1134" w:bottom="1191" w:left="1134" w:header="851" w:footer="992" w:gutter="0"/>
          <w:pgNumType w:fmt="numberInDash"/>
          <w:cols w:space="720" w:num="1"/>
          <w:docGrid w:linePitch="381" w:charSpace="-5735"/>
        </w:sectPr>
      </w:pPr>
    </w:p>
    <w:p w14:paraId="3EAB6E12">
      <w:pPr>
        <w:pageBreakBefore/>
        <w:spacing w:line="360" w:lineRule="auto"/>
        <w:ind w:firstLine="480" w:firstLineChars="200"/>
        <w:rPr>
          <w:rFonts w:ascii="宋体" w:hAnsi="宋体"/>
          <w:sz w:val="24"/>
        </w:rPr>
      </w:pPr>
      <w:r>
        <w:rPr>
          <w:rFonts w:hint="eastAsia" w:ascii="宋体" w:hAnsi="宋体"/>
          <w:sz w:val="24"/>
        </w:rPr>
        <w:t>附件3：保密协议</w:t>
      </w:r>
    </w:p>
    <w:bookmarkEnd w:id="181"/>
    <w:bookmarkEnd w:id="182"/>
    <w:bookmarkEnd w:id="183"/>
    <w:bookmarkEnd w:id="184"/>
    <w:bookmarkEnd w:id="185"/>
    <w:bookmarkEnd w:id="186"/>
    <w:bookmarkEnd w:id="187"/>
    <w:bookmarkEnd w:id="188"/>
    <w:bookmarkEnd w:id="189"/>
    <w:bookmarkEnd w:id="190"/>
    <w:bookmarkEnd w:id="191"/>
    <w:p w14:paraId="4D1221DC">
      <w:pPr>
        <w:spacing w:line="600" w:lineRule="exact"/>
        <w:ind w:firstLine="540"/>
        <w:jc w:val="center"/>
        <w:rPr>
          <w:rFonts w:ascii="宋体" w:hAnsi="宋体"/>
          <w:b/>
          <w:snapToGrid w:val="0"/>
          <w:kern w:val="0"/>
          <w:szCs w:val="28"/>
        </w:rPr>
      </w:pPr>
      <w:r>
        <w:rPr>
          <w:rFonts w:hint="eastAsia" w:ascii="宋体" w:hAnsi="宋体"/>
          <w:b/>
          <w:snapToGrid w:val="0"/>
          <w:kern w:val="0"/>
          <w:szCs w:val="28"/>
        </w:rPr>
        <w:t>保密协议</w:t>
      </w:r>
    </w:p>
    <w:p w14:paraId="3569DF0C">
      <w:pPr>
        <w:spacing w:line="600" w:lineRule="exact"/>
        <w:ind w:firstLine="422" w:firstLineChars="200"/>
        <w:rPr>
          <w:rFonts w:ascii="宋体" w:hAnsi="宋体"/>
          <w:b/>
          <w:sz w:val="21"/>
          <w:szCs w:val="21"/>
        </w:rPr>
      </w:pPr>
      <w:r>
        <w:rPr>
          <w:rFonts w:hint="eastAsia" w:ascii="宋体" w:hAnsi="宋体"/>
          <w:b/>
          <w:sz w:val="21"/>
          <w:szCs w:val="21"/>
        </w:rPr>
        <w:t>甲方：重庆市经济和信息化委员会</w:t>
      </w:r>
    </w:p>
    <w:p w14:paraId="191D470A">
      <w:pPr>
        <w:spacing w:line="600" w:lineRule="exact"/>
        <w:ind w:firstLine="422" w:firstLineChars="200"/>
        <w:rPr>
          <w:rFonts w:ascii="宋体" w:hAnsi="宋体"/>
          <w:b/>
          <w:sz w:val="21"/>
          <w:szCs w:val="21"/>
        </w:rPr>
      </w:pPr>
      <w:r>
        <w:rPr>
          <w:rFonts w:hint="eastAsia" w:ascii="宋体" w:hAnsi="宋体"/>
          <w:b/>
          <w:sz w:val="21"/>
          <w:szCs w:val="21"/>
        </w:rPr>
        <w:t>乙方：</w:t>
      </w:r>
      <w:r>
        <w:rPr>
          <w:rFonts w:ascii="宋体" w:hAnsi="宋体"/>
          <w:b/>
          <w:sz w:val="21"/>
          <w:szCs w:val="21"/>
        </w:rPr>
        <w:t xml:space="preserve"> </w:t>
      </w:r>
    </w:p>
    <w:p w14:paraId="2A18D1D2">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在</w:t>
      </w:r>
      <w:r>
        <w:rPr>
          <w:rFonts w:hint="eastAsia" w:ascii="宋体" w:hAnsi="宋体"/>
          <w:snapToGrid w:val="0"/>
          <w:kern w:val="0"/>
          <w:sz w:val="21"/>
          <w:szCs w:val="21"/>
          <w:u w:val="single"/>
        </w:rPr>
        <w:t xml:space="preserve">                                             </w:t>
      </w:r>
      <w:r>
        <w:rPr>
          <w:rFonts w:hint="eastAsia" w:ascii="宋体" w:hAnsi="宋体"/>
          <w:snapToGrid w:val="0"/>
          <w:kern w:val="0"/>
          <w:sz w:val="21"/>
          <w:szCs w:val="21"/>
        </w:rPr>
        <w:t>（以下简称“本项目”或“项目”）磋商及项目执行过程中，甲方将/已向乙方披露或乙方将/已从甲方知悉保密信息。为保护甲方的合法权益，经平等自愿协商一致，甲乙双方特就保密事宜签订本协议，共同遵照履行。</w:t>
      </w:r>
    </w:p>
    <w:p w14:paraId="4BEEC4A5">
      <w:pPr>
        <w:snapToGrid w:val="0"/>
        <w:spacing w:line="600" w:lineRule="exact"/>
        <w:ind w:firstLine="422" w:firstLineChars="200"/>
        <w:rPr>
          <w:rFonts w:ascii="宋体" w:hAnsi="宋体"/>
          <w:b/>
          <w:snapToGrid w:val="0"/>
          <w:kern w:val="0"/>
          <w:sz w:val="21"/>
          <w:szCs w:val="21"/>
        </w:rPr>
      </w:pPr>
      <w:r>
        <w:rPr>
          <w:rFonts w:hint="eastAsia" w:ascii="宋体" w:hAnsi="宋体"/>
          <w:b/>
          <w:snapToGrid w:val="0"/>
          <w:kern w:val="0"/>
          <w:sz w:val="21"/>
          <w:szCs w:val="21"/>
        </w:rPr>
        <w:t>第一条 保密资料的范围</w:t>
      </w:r>
    </w:p>
    <w:p w14:paraId="547621F2">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1．保密资料指</w:t>
      </w:r>
      <w:r>
        <w:rPr>
          <w:rFonts w:ascii="宋体" w:hAnsi="宋体"/>
          <w:snapToGrid w:val="0"/>
          <w:kern w:val="0"/>
          <w:sz w:val="21"/>
          <w:szCs w:val="21"/>
        </w:rPr>
        <w:t>在协议签订和履行过程中</w:t>
      </w:r>
      <w:r>
        <w:rPr>
          <w:rFonts w:hint="eastAsia" w:ascii="宋体" w:hAnsi="宋体"/>
          <w:snapToGrid w:val="0"/>
          <w:kern w:val="0"/>
          <w:sz w:val="21"/>
          <w:szCs w:val="21"/>
        </w:rPr>
        <w:t>由甲方或其授权代表以文字、图纸或任何其他形式透露给乙方，或者乙方以任何其他形式从甲方获取的与合同有关的任何资料。</w:t>
      </w:r>
    </w:p>
    <w:p w14:paraId="00CA3478">
      <w:pPr>
        <w:snapToGrid w:val="0"/>
        <w:spacing w:line="600" w:lineRule="exact"/>
        <w:ind w:firstLine="420" w:firstLineChars="200"/>
        <w:rPr>
          <w:rFonts w:ascii="宋体" w:hAnsi="宋体"/>
          <w:snapToGrid w:val="0"/>
          <w:kern w:val="0"/>
          <w:sz w:val="21"/>
          <w:szCs w:val="21"/>
        </w:rPr>
      </w:pPr>
      <w:r>
        <w:rPr>
          <w:rFonts w:ascii="宋体" w:hAnsi="宋体"/>
          <w:snapToGrid w:val="0"/>
          <w:kern w:val="0"/>
          <w:sz w:val="21"/>
          <w:szCs w:val="21"/>
        </w:rPr>
        <w:t>2</w:t>
      </w:r>
      <w:r>
        <w:rPr>
          <w:rFonts w:hint="eastAsia" w:ascii="宋体" w:hAnsi="宋体"/>
          <w:snapToGrid w:val="0"/>
          <w:kern w:val="0"/>
          <w:sz w:val="21"/>
          <w:szCs w:val="21"/>
        </w:rPr>
        <w:t>．任何包含保密资料的手册、说明、报告、图纸、信函、电传、电子邮件和其他资料或载体，均视为保密资料。</w:t>
      </w:r>
    </w:p>
    <w:p w14:paraId="179CA490">
      <w:pPr>
        <w:snapToGrid w:val="0"/>
        <w:spacing w:line="600" w:lineRule="exact"/>
        <w:ind w:firstLine="420" w:firstLineChars="200"/>
        <w:rPr>
          <w:rFonts w:ascii="宋体" w:hAnsi="宋体"/>
          <w:snapToGrid w:val="0"/>
          <w:kern w:val="0"/>
          <w:sz w:val="21"/>
          <w:szCs w:val="21"/>
        </w:rPr>
      </w:pPr>
      <w:r>
        <w:rPr>
          <w:rFonts w:ascii="宋体" w:hAnsi="宋体"/>
          <w:snapToGrid w:val="0"/>
          <w:kern w:val="0"/>
          <w:sz w:val="21"/>
          <w:szCs w:val="21"/>
        </w:rPr>
        <w:t>3</w:t>
      </w:r>
      <w:r>
        <w:rPr>
          <w:rFonts w:hint="eastAsia" w:ascii="宋体" w:hAnsi="宋体"/>
          <w:snapToGrid w:val="0"/>
          <w:kern w:val="0"/>
          <w:sz w:val="21"/>
          <w:szCs w:val="21"/>
        </w:rPr>
        <w:t>．在甲方告知乙方时，已经是公开资料的，不是保密资料。</w:t>
      </w:r>
    </w:p>
    <w:p w14:paraId="03D30A63">
      <w:pPr>
        <w:snapToGrid w:val="0"/>
        <w:spacing w:line="600" w:lineRule="exact"/>
        <w:ind w:firstLine="422" w:firstLineChars="200"/>
        <w:rPr>
          <w:rFonts w:ascii="宋体" w:hAnsi="宋体"/>
          <w:b/>
          <w:snapToGrid w:val="0"/>
          <w:kern w:val="0"/>
          <w:sz w:val="21"/>
          <w:szCs w:val="21"/>
        </w:rPr>
      </w:pPr>
      <w:r>
        <w:rPr>
          <w:rFonts w:hint="eastAsia" w:ascii="宋体" w:hAnsi="宋体"/>
          <w:b/>
          <w:snapToGrid w:val="0"/>
          <w:kern w:val="0"/>
          <w:sz w:val="21"/>
          <w:szCs w:val="21"/>
        </w:rPr>
        <w:t>第二条 保密义务的内容</w:t>
      </w:r>
    </w:p>
    <w:p w14:paraId="3296042E">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1．乙方应对任何保密资料保密并促使、监督其雇员对保密资料保密。</w:t>
      </w:r>
    </w:p>
    <w:p w14:paraId="0B8899E6">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2．未经甲方书面同意，不得向第三方透露任何关于保密资料存在的信息或为第三方使用、复制保密资料或以任何形式了解保密资料的内容提供便利。</w:t>
      </w:r>
    </w:p>
    <w:p w14:paraId="71F05994">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3．除为合同的履行外，不得将保密资料用于任何其他目的。</w:t>
      </w:r>
    </w:p>
    <w:p w14:paraId="525B7159">
      <w:pPr>
        <w:snapToGrid w:val="0"/>
        <w:spacing w:line="600" w:lineRule="exact"/>
        <w:ind w:firstLine="422" w:firstLineChars="200"/>
        <w:rPr>
          <w:rFonts w:ascii="宋体" w:hAnsi="宋体"/>
          <w:b/>
          <w:snapToGrid w:val="0"/>
          <w:kern w:val="0"/>
          <w:sz w:val="21"/>
          <w:szCs w:val="21"/>
        </w:rPr>
      </w:pPr>
      <w:r>
        <w:rPr>
          <w:rFonts w:ascii="宋体" w:hAnsi="宋体"/>
          <w:b/>
          <w:snapToGrid w:val="0"/>
          <w:kern w:val="0"/>
          <w:sz w:val="21"/>
          <w:szCs w:val="21"/>
        </w:rPr>
        <w:t>第三条  保密对象</w:t>
      </w:r>
    </w:p>
    <w:p w14:paraId="7B2CE64B">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lang w:bidi="ar"/>
        </w:rPr>
        <w:t>保密对象包括但不限于</w:t>
      </w:r>
      <w:r>
        <w:rPr>
          <w:rFonts w:ascii="宋体" w:hAnsi="宋体"/>
          <w:snapToGrid w:val="0"/>
          <w:kern w:val="0"/>
          <w:sz w:val="21"/>
          <w:szCs w:val="21"/>
          <w:lang w:bidi="ar"/>
        </w:rPr>
        <w:t>乙方</w:t>
      </w:r>
      <w:r>
        <w:rPr>
          <w:rFonts w:hint="eastAsia" w:ascii="宋体" w:hAnsi="宋体"/>
          <w:snapToGrid w:val="0"/>
          <w:kern w:val="0"/>
          <w:sz w:val="21"/>
          <w:szCs w:val="21"/>
          <w:lang w:bidi="ar"/>
        </w:rPr>
        <w:t>、</w:t>
      </w:r>
      <w:r>
        <w:rPr>
          <w:rFonts w:ascii="宋体" w:hAnsi="宋体"/>
          <w:snapToGrid w:val="0"/>
          <w:kern w:val="0"/>
          <w:sz w:val="21"/>
          <w:szCs w:val="21"/>
          <w:lang w:bidi="ar"/>
        </w:rPr>
        <w:t>其</w:t>
      </w:r>
      <w:r>
        <w:rPr>
          <w:rFonts w:hint="eastAsia" w:ascii="宋体" w:hAnsi="宋体"/>
          <w:snapToGrid w:val="0"/>
          <w:kern w:val="0"/>
          <w:sz w:val="21"/>
          <w:szCs w:val="21"/>
          <w:lang w:bidi="ar"/>
        </w:rPr>
        <w:t>关联公司及其相关人士。相关人士包括但不限于公司及其所属集团各自的董事、监事、高级管理人员、雇员、咨询者、代理人、顾问</w:t>
      </w:r>
      <w:r>
        <w:rPr>
          <w:rFonts w:ascii="宋体" w:hAnsi="宋体"/>
          <w:snapToGrid w:val="0"/>
          <w:kern w:val="0"/>
          <w:sz w:val="21"/>
          <w:szCs w:val="21"/>
          <w:lang w:bidi="ar"/>
        </w:rPr>
        <w:t>等。</w:t>
      </w:r>
    </w:p>
    <w:p w14:paraId="0BCCCA22">
      <w:pPr>
        <w:snapToGrid w:val="0"/>
        <w:spacing w:line="600" w:lineRule="exact"/>
        <w:ind w:firstLine="422" w:firstLineChars="200"/>
        <w:rPr>
          <w:rFonts w:ascii="宋体" w:hAnsi="宋体"/>
          <w:b/>
          <w:snapToGrid w:val="0"/>
          <w:kern w:val="0"/>
          <w:sz w:val="21"/>
          <w:szCs w:val="21"/>
        </w:rPr>
      </w:pPr>
      <w:r>
        <w:rPr>
          <w:rFonts w:ascii="宋体" w:hAnsi="宋体"/>
          <w:b/>
          <w:snapToGrid w:val="0"/>
          <w:kern w:val="0"/>
          <w:sz w:val="21"/>
          <w:szCs w:val="21"/>
        </w:rPr>
        <w:t>第四条  保密期限</w:t>
      </w:r>
    </w:p>
    <w:p w14:paraId="4B52F70F">
      <w:pPr>
        <w:snapToGrid w:val="0"/>
        <w:spacing w:line="600" w:lineRule="exact"/>
        <w:ind w:firstLine="420" w:firstLineChars="200"/>
        <w:rPr>
          <w:rFonts w:ascii="宋体" w:hAnsi="宋体"/>
          <w:snapToGrid w:val="0"/>
          <w:kern w:val="0"/>
          <w:sz w:val="21"/>
          <w:szCs w:val="21"/>
        </w:rPr>
      </w:pPr>
      <w:r>
        <w:rPr>
          <w:rFonts w:ascii="宋体" w:hAnsi="宋体"/>
          <w:snapToGrid w:val="0"/>
          <w:kern w:val="0"/>
          <w:sz w:val="21"/>
          <w:szCs w:val="21"/>
        </w:rPr>
        <w:t>乙方应在职责范围内对所</w:t>
      </w:r>
      <w:r>
        <w:rPr>
          <w:rFonts w:hint="eastAsia" w:ascii="宋体" w:hAnsi="宋体"/>
          <w:snapToGrid w:val="0"/>
          <w:kern w:val="0"/>
          <w:sz w:val="21"/>
          <w:szCs w:val="21"/>
        </w:rPr>
        <w:t>接触</w:t>
      </w:r>
      <w:r>
        <w:rPr>
          <w:rFonts w:ascii="宋体" w:hAnsi="宋体"/>
          <w:snapToGrid w:val="0"/>
          <w:kern w:val="0"/>
          <w:sz w:val="21"/>
          <w:szCs w:val="21"/>
        </w:rPr>
        <w:t>的甲方资料负有保密义务，该保密义务自签署之日起生效，不因协议的解除或终止而失效。</w:t>
      </w:r>
    </w:p>
    <w:p w14:paraId="1B42EFEC">
      <w:pPr>
        <w:snapToGrid w:val="0"/>
        <w:spacing w:line="600" w:lineRule="exact"/>
        <w:ind w:firstLine="422" w:firstLineChars="200"/>
        <w:rPr>
          <w:rFonts w:ascii="宋体" w:hAnsi="宋体"/>
          <w:b/>
          <w:snapToGrid w:val="0"/>
          <w:kern w:val="0"/>
          <w:sz w:val="21"/>
          <w:szCs w:val="21"/>
        </w:rPr>
      </w:pPr>
      <w:r>
        <w:rPr>
          <w:rFonts w:hint="eastAsia" w:ascii="宋体" w:hAnsi="宋体"/>
          <w:b/>
          <w:snapToGrid w:val="0"/>
          <w:kern w:val="0"/>
          <w:sz w:val="21"/>
          <w:szCs w:val="21"/>
        </w:rPr>
        <w:t>第</w:t>
      </w:r>
      <w:r>
        <w:rPr>
          <w:rFonts w:ascii="宋体" w:hAnsi="宋体"/>
          <w:b/>
          <w:snapToGrid w:val="0"/>
          <w:kern w:val="0"/>
          <w:sz w:val="21"/>
          <w:szCs w:val="21"/>
        </w:rPr>
        <w:t>五</w:t>
      </w:r>
      <w:r>
        <w:rPr>
          <w:rFonts w:hint="eastAsia" w:ascii="宋体" w:hAnsi="宋体"/>
          <w:b/>
          <w:snapToGrid w:val="0"/>
          <w:kern w:val="0"/>
          <w:sz w:val="21"/>
          <w:szCs w:val="21"/>
        </w:rPr>
        <w:t>条 其他</w:t>
      </w:r>
    </w:p>
    <w:p w14:paraId="0A415D90">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1．任何保密资料的版权，除有明确规定外，都归甲方所有。</w:t>
      </w:r>
    </w:p>
    <w:p w14:paraId="0B139AD3">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2．当合同履行完毕或被解除时，乙方应立即将保密资料归还给甲方。</w:t>
      </w:r>
      <w:r>
        <w:rPr>
          <w:rFonts w:ascii="宋体" w:hAnsi="宋体"/>
          <w:snapToGrid w:val="0"/>
          <w:kern w:val="0"/>
          <w:sz w:val="21"/>
          <w:szCs w:val="21"/>
        </w:rPr>
        <w:t>不能归还的，应在按照甲方的要求或者在甲方指定人员的监督下将其销毁。</w:t>
      </w:r>
    </w:p>
    <w:p w14:paraId="36023B8C">
      <w:pPr>
        <w:numPr>
          <w:ilvl w:val="0"/>
          <w:numId w:val="15"/>
        </w:num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因履行合同的需要或根据本</w:t>
      </w:r>
      <w:r>
        <w:rPr>
          <w:rFonts w:ascii="宋体" w:hAnsi="宋体"/>
          <w:snapToGrid w:val="0"/>
          <w:kern w:val="0"/>
          <w:sz w:val="21"/>
          <w:szCs w:val="21"/>
        </w:rPr>
        <w:t>协议</w:t>
      </w:r>
      <w:r>
        <w:rPr>
          <w:rFonts w:hint="eastAsia" w:ascii="宋体" w:hAnsi="宋体"/>
          <w:snapToGrid w:val="0"/>
          <w:kern w:val="0"/>
          <w:sz w:val="21"/>
          <w:szCs w:val="21"/>
        </w:rPr>
        <w:t>，保密资料需要为第三方所知时，乙方应</w:t>
      </w:r>
      <w:r>
        <w:rPr>
          <w:rFonts w:ascii="宋体" w:hAnsi="宋体"/>
          <w:snapToGrid w:val="0"/>
          <w:kern w:val="0"/>
          <w:sz w:val="21"/>
          <w:szCs w:val="21"/>
        </w:rPr>
        <w:t>取得甲方的书面同意，且</w:t>
      </w:r>
      <w:r>
        <w:rPr>
          <w:rFonts w:hint="eastAsia" w:ascii="宋体" w:hAnsi="宋体"/>
          <w:snapToGrid w:val="0"/>
          <w:kern w:val="0"/>
          <w:sz w:val="21"/>
          <w:szCs w:val="21"/>
        </w:rPr>
        <w:t>确保第三方签署一份与</w:t>
      </w:r>
      <w:r>
        <w:rPr>
          <w:rFonts w:ascii="宋体" w:hAnsi="宋体"/>
          <w:snapToGrid w:val="0"/>
          <w:kern w:val="0"/>
          <w:sz w:val="21"/>
          <w:szCs w:val="21"/>
        </w:rPr>
        <w:t>协议</w:t>
      </w:r>
      <w:r>
        <w:rPr>
          <w:rFonts w:hint="eastAsia" w:ascii="宋体" w:hAnsi="宋体"/>
          <w:snapToGrid w:val="0"/>
          <w:kern w:val="0"/>
          <w:sz w:val="21"/>
          <w:szCs w:val="21"/>
        </w:rPr>
        <w:t>中的保密义务相等</w:t>
      </w:r>
      <w:r>
        <w:rPr>
          <w:rFonts w:ascii="宋体" w:hAnsi="宋体"/>
          <w:snapToGrid w:val="0"/>
          <w:kern w:val="0"/>
          <w:sz w:val="21"/>
          <w:szCs w:val="21"/>
        </w:rPr>
        <w:t>的</w:t>
      </w:r>
      <w:r>
        <w:rPr>
          <w:rFonts w:hint="eastAsia" w:ascii="宋体" w:hAnsi="宋体"/>
          <w:snapToGrid w:val="0"/>
          <w:kern w:val="0"/>
          <w:sz w:val="21"/>
          <w:szCs w:val="21"/>
        </w:rPr>
        <w:t xml:space="preserve">保密承诺书。 </w:t>
      </w:r>
    </w:p>
    <w:p w14:paraId="67F2F833">
      <w:pPr>
        <w:snapToGrid w:val="0"/>
        <w:spacing w:line="600" w:lineRule="exact"/>
        <w:ind w:firstLine="420" w:firstLineChars="200"/>
        <w:rPr>
          <w:rFonts w:ascii="宋体" w:hAnsi="宋体"/>
          <w:snapToGrid w:val="0"/>
          <w:kern w:val="0"/>
          <w:sz w:val="21"/>
          <w:szCs w:val="21"/>
        </w:rPr>
      </w:pPr>
      <w:r>
        <w:rPr>
          <w:rFonts w:ascii="宋体" w:hAnsi="宋体"/>
          <w:snapToGrid w:val="0"/>
          <w:kern w:val="0"/>
          <w:sz w:val="21"/>
          <w:szCs w:val="21"/>
          <w:lang w:bidi="ar"/>
        </w:rPr>
        <w:t>4.</w:t>
      </w:r>
      <w:r>
        <w:rPr>
          <w:rFonts w:hint="eastAsia" w:ascii="宋体" w:hAnsi="宋体"/>
          <w:snapToGrid w:val="0"/>
          <w:kern w:val="0"/>
          <w:sz w:val="21"/>
          <w:szCs w:val="21"/>
          <w:lang w:bidi="ar"/>
        </w:rPr>
        <w:t>如乙方未按上述条款所述义务保密从而导致甲方遭受损失，乙方应承担由此造成的全部损失，包括但不限于甲方因乙方的违约行为而受到的索赔、支出、法庭或仲裁庭或任何其它监管机构作出的处罚。</w:t>
      </w:r>
    </w:p>
    <w:p w14:paraId="2D940295">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5.本协议经甲乙双方签字盖章后生效。</w:t>
      </w:r>
    </w:p>
    <w:p w14:paraId="4926FCBA">
      <w:pPr>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（以下无正文）</w:t>
      </w:r>
    </w:p>
    <w:p w14:paraId="6ABF0E0B">
      <w:pPr>
        <w:spacing w:line="600" w:lineRule="exact"/>
        <w:rPr>
          <w:rFonts w:ascii="宋体" w:hAnsi="宋体"/>
          <w:b/>
          <w:sz w:val="21"/>
          <w:szCs w:val="21"/>
        </w:rPr>
      </w:pPr>
      <w:r>
        <w:rPr>
          <w:rFonts w:hint="eastAsia" w:ascii="宋体" w:hAnsi="宋体"/>
          <w:b/>
          <w:bCs/>
          <w:sz w:val="21"/>
          <w:szCs w:val="21"/>
        </w:rPr>
        <w:t>甲方</w:t>
      </w:r>
      <w:r>
        <w:rPr>
          <w:rFonts w:hint="eastAsia" w:ascii="宋体" w:hAnsi="宋体"/>
          <w:sz w:val="21"/>
          <w:szCs w:val="21"/>
        </w:rPr>
        <w:t>：</w:t>
      </w:r>
      <w:r>
        <w:rPr>
          <w:rFonts w:hint="eastAsia" w:ascii="宋体" w:hAnsi="宋体"/>
          <w:b/>
          <w:sz w:val="21"/>
          <w:szCs w:val="21"/>
        </w:rPr>
        <w:t xml:space="preserve">重庆市经济和信息化委员会 </w:t>
      </w:r>
      <w:r>
        <w:rPr>
          <w:rFonts w:ascii="宋体" w:hAnsi="宋体"/>
          <w:b/>
          <w:sz w:val="21"/>
          <w:szCs w:val="21"/>
        </w:rPr>
        <w:t xml:space="preserve">           </w:t>
      </w: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乙方：</w:t>
      </w:r>
      <w:r>
        <w:rPr>
          <w:rFonts w:ascii="宋体" w:hAnsi="宋体"/>
          <w:b/>
          <w:sz w:val="21"/>
          <w:szCs w:val="21"/>
        </w:rPr>
        <w:t xml:space="preserve"> </w:t>
      </w:r>
    </w:p>
    <w:p w14:paraId="3E963E79">
      <w:pPr>
        <w:spacing w:line="600" w:lineRule="exact"/>
        <w:jc w:val="left"/>
        <w:rPr>
          <w:rFonts w:ascii="宋体" w:hAnsi="宋体"/>
          <w:sz w:val="21"/>
          <w:szCs w:val="21"/>
        </w:rPr>
      </w:pPr>
      <w:r>
        <w:rPr>
          <w:rFonts w:hint="eastAsia" w:ascii="宋体" w:hAnsi="宋体"/>
          <w:sz w:val="21"/>
          <w:szCs w:val="21"/>
        </w:rPr>
        <w:t xml:space="preserve">联 </w:t>
      </w:r>
      <w:r>
        <w:rPr>
          <w:rFonts w:ascii="宋体" w:hAnsi="宋体"/>
          <w:sz w:val="21"/>
          <w:szCs w:val="21"/>
        </w:rPr>
        <w:t xml:space="preserve"> </w:t>
      </w:r>
      <w:r>
        <w:rPr>
          <w:rFonts w:hint="eastAsia" w:ascii="宋体" w:hAnsi="宋体"/>
          <w:sz w:val="21"/>
          <w:szCs w:val="21"/>
        </w:rPr>
        <w:t xml:space="preserve">系 </w:t>
      </w:r>
      <w:r>
        <w:rPr>
          <w:rFonts w:ascii="宋体" w:hAnsi="宋体"/>
          <w:sz w:val="21"/>
          <w:szCs w:val="21"/>
        </w:rPr>
        <w:t xml:space="preserve"> </w:t>
      </w:r>
      <w:r>
        <w:rPr>
          <w:rFonts w:hint="eastAsia" w:ascii="宋体" w:hAnsi="宋体"/>
          <w:sz w:val="21"/>
          <w:szCs w:val="21"/>
        </w:rPr>
        <w:t xml:space="preserve">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联 </w:t>
      </w:r>
      <w:r>
        <w:rPr>
          <w:rFonts w:ascii="宋体" w:hAnsi="宋体"/>
          <w:sz w:val="21"/>
          <w:szCs w:val="21"/>
        </w:rPr>
        <w:t xml:space="preserve"> </w:t>
      </w:r>
      <w:r>
        <w:rPr>
          <w:rFonts w:hint="eastAsia" w:ascii="宋体" w:hAnsi="宋体"/>
          <w:sz w:val="21"/>
          <w:szCs w:val="21"/>
        </w:rPr>
        <w:t xml:space="preserve">系 </w:t>
      </w:r>
      <w:r>
        <w:rPr>
          <w:rFonts w:ascii="宋体" w:hAnsi="宋体"/>
          <w:sz w:val="21"/>
          <w:szCs w:val="21"/>
        </w:rPr>
        <w:t xml:space="preserve"> </w:t>
      </w:r>
      <w:r>
        <w:rPr>
          <w:rFonts w:hint="eastAsia" w:ascii="宋体" w:hAnsi="宋体"/>
          <w:sz w:val="21"/>
          <w:szCs w:val="21"/>
        </w:rPr>
        <w:t xml:space="preserve">人： </w:t>
      </w:r>
    </w:p>
    <w:p w14:paraId="39C7DA76">
      <w:pPr>
        <w:spacing w:line="600" w:lineRule="exact"/>
        <w:jc w:val="left"/>
        <w:rPr>
          <w:rFonts w:ascii="宋体" w:hAnsi="宋体"/>
          <w:sz w:val="21"/>
          <w:szCs w:val="21"/>
        </w:rPr>
      </w:pPr>
      <w:r>
        <w:rPr>
          <w:rFonts w:hint="eastAsia" w:ascii="宋体" w:hAnsi="宋体"/>
          <w:sz w:val="21"/>
          <w:szCs w:val="21"/>
        </w:rPr>
        <w:t xml:space="preserve">电      话：                 </w:t>
      </w:r>
      <w:r>
        <w:rPr>
          <w:rFonts w:ascii="宋体" w:hAnsi="宋体"/>
          <w:sz w:val="21"/>
          <w:szCs w:val="21"/>
        </w:rPr>
        <w:t xml:space="preserve">                   </w:t>
      </w:r>
      <w:r>
        <w:rPr>
          <w:rFonts w:hint="eastAsia" w:ascii="宋体" w:hAnsi="宋体"/>
          <w:sz w:val="21"/>
          <w:szCs w:val="21"/>
        </w:rPr>
        <w:t>电      话：</w:t>
      </w:r>
    </w:p>
    <w:p w14:paraId="3F5EDB25">
      <w:pPr>
        <w:spacing w:line="600" w:lineRule="exact"/>
        <w:ind w:firstLine="420" w:firstLineChars="200"/>
        <w:jc w:val="left"/>
        <w:rPr>
          <w:rFonts w:ascii="宋体" w:hAnsi="宋体"/>
          <w:sz w:val="21"/>
          <w:szCs w:val="21"/>
        </w:rPr>
      </w:pPr>
      <w:r>
        <w:rPr>
          <w:rFonts w:hint="eastAsia" w:ascii="宋体" w:hAnsi="宋体"/>
          <w:sz w:val="21"/>
          <w:szCs w:val="21"/>
        </w:rPr>
        <w:t xml:space="preserve">                                                  </w:t>
      </w:r>
    </w:p>
    <w:p w14:paraId="1D222E6D">
      <w:pPr>
        <w:widowControl/>
        <w:spacing w:line="600" w:lineRule="exact"/>
        <w:jc w:val="left"/>
        <w:rPr>
          <w:rFonts w:ascii="宋体" w:hAnsi="宋体"/>
          <w:sz w:val="21"/>
          <w:szCs w:val="21"/>
        </w:rPr>
      </w:pPr>
      <w:r>
        <w:rPr>
          <w:rFonts w:hint="eastAsia" w:ascii="宋体" w:hAnsi="宋体"/>
          <w:sz w:val="21"/>
          <w:szCs w:val="21"/>
        </w:rPr>
        <w:t>签章日期：</w:t>
      </w:r>
      <w:r>
        <w:rPr>
          <w:rFonts w:ascii="宋体" w:hAnsi="宋体"/>
          <w:sz w:val="21"/>
          <w:szCs w:val="21"/>
        </w:rPr>
        <w:t xml:space="preserve">  </w:t>
      </w:r>
      <w:r>
        <w:rPr>
          <w:rFonts w:hint="eastAsia" w:ascii="宋体" w:hAnsi="宋体"/>
          <w:sz w:val="21"/>
          <w:szCs w:val="21"/>
        </w:rPr>
        <w:t xml:space="preserve">年   月   日              </w:t>
      </w:r>
      <w:r>
        <w:rPr>
          <w:rFonts w:ascii="宋体" w:hAnsi="宋体"/>
          <w:sz w:val="21"/>
          <w:szCs w:val="21"/>
        </w:rPr>
        <w:t xml:space="preserve">         </w:t>
      </w:r>
      <w:r>
        <w:rPr>
          <w:rFonts w:hint="eastAsia" w:ascii="宋体" w:hAnsi="宋体"/>
          <w:sz w:val="21"/>
          <w:szCs w:val="21"/>
        </w:rPr>
        <w:t>签 章 日期：</w:t>
      </w:r>
      <w:r>
        <w:rPr>
          <w:rFonts w:ascii="宋体" w:hAnsi="宋体"/>
          <w:sz w:val="21"/>
          <w:szCs w:val="21"/>
        </w:rPr>
        <w:t xml:space="preserve">  </w:t>
      </w:r>
      <w:r>
        <w:rPr>
          <w:rFonts w:hint="eastAsia" w:ascii="宋体" w:hAnsi="宋体"/>
          <w:sz w:val="21"/>
          <w:szCs w:val="21"/>
        </w:rPr>
        <w:t xml:space="preserve">年  月 </w:t>
      </w:r>
      <w:r>
        <w:rPr>
          <w:rFonts w:ascii="宋体" w:hAnsi="宋体"/>
          <w:sz w:val="21"/>
          <w:szCs w:val="21"/>
        </w:rPr>
        <w:t xml:space="preserve"> </w:t>
      </w:r>
      <w:r>
        <w:rPr>
          <w:rFonts w:hint="eastAsia" w:ascii="宋体" w:hAnsi="宋体"/>
          <w:sz w:val="21"/>
          <w:szCs w:val="21"/>
        </w:rPr>
        <w:t>日</w:t>
      </w:r>
    </w:p>
    <w:p w14:paraId="2289620C">
      <w:pPr>
        <w:snapToGrid w:val="0"/>
        <w:spacing w:line="360" w:lineRule="auto"/>
        <w:jc w:val="left"/>
        <w:rPr>
          <w:rFonts w:ascii="宋体" w:hAnsi="宋体"/>
          <w:sz w:val="21"/>
          <w:szCs w:val="21"/>
        </w:rPr>
        <w:sectPr>
          <w:headerReference r:id="rId12" w:type="default"/>
          <w:pgSz w:w="11907" w:h="16840"/>
          <w:pgMar w:top="1134" w:right="1191" w:bottom="1134" w:left="1191" w:header="851" w:footer="992" w:gutter="0"/>
          <w:pgNumType w:fmt="numberInDash"/>
          <w:cols w:space="720" w:num="1"/>
          <w:docGrid w:linePitch="380" w:charSpace="-5735"/>
        </w:sectPr>
      </w:pPr>
    </w:p>
    <w:p w14:paraId="4D65BF85">
      <w:pPr>
        <w:pStyle w:val="3"/>
        <w:spacing w:line="360" w:lineRule="auto"/>
        <w:jc w:val="center"/>
        <w:rPr>
          <w:rFonts w:ascii="宋体" w:hAnsi="宋体" w:eastAsia="宋体"/>
          <w:sz w:val="36"/>
          <w:szCs w:val="30"/>
        </w:rPr>
      </w:pPr>
      <w:bookmarkStart w:id="192" w:name="_Toc3113"/>
      <w:r>
        <w:rPr>
          <w:rFonts w:ascii="宋体" w:hAnsi="宋体" w:eastAsia="宋体"/>
          <w:sz w:val="36"/>
          <w:szCs w:val="30"/>
        </w:rPr>
        <w:t>第七篇  响应文件编制要求</w:t>
      </w:r>
      <w:bookmarkEnd w:id="179"/>
      <w:bookmarkEnd w:id="192"/>
    </w:p>
    <w:p w14:paraId="0A72499C">
      <w:pPr>
        <w:pStyle w:val="4"/>
        <w:spacing w:before="0" w:after="0" w:line="360" w:lineRule="auto"/>
        <w:ind w:firstLine="482" w:firstLineChars="200"/>
        <w:rPr>
          <w:rFonts w:ascii="宋体" w:hAnsi="宋体"/>
          <w:sz w:val="24"/>
          <w:szCs w:val="24"/>
        </w:rPr>
      </w:pPr>
      <w:bookmarkStart w:id="193" w:name="_Toc31150"/>
      <w:r>
        <w:rPr>
          <w:rFonts w:ascii="宋体" w:hAnsi="宋体"/>
          <w:sz w:val="24"/>
          <w:szCs w:val="24"/>
        </w:rPr>
        <w:t>一、经济</w:t>
      </w:r>
      <w:r>
        <w:rPr>
          <w:rFonts w:hint="eastAsia" w:ascii="宋体" w:hAnsi="宋体"/>
          <w:sz w:val="24"/>
          <w:szCs w:val="24"/>
        </w:rPr>
        <w:t>部分</w:t>
      </w:r>
      <w:bookmarkEnd w:id="193"/>
    </w:p>
    <w:p w14:paraId="0EC23AC9">
      <w:pPr>
        <w:snapToGrid w:val="0"/>
        <w:spacing w:line="360" w:lineRule="auto"/>
        <w:ind w:firstLine="480" w:firstLineChars="200"/>
        <w:rPr>
          <w:sz w:val="24"/>
          <w:szCs w:val="24"/>
        </w:rPr>
      </w:pPr>
      <w:r>
        <w:rPr>
          <w:sz w:val="24"/>
          <w:szCs w:val="24"/>
        </w:rPr>
        <w:t>（一）竞争性磋商报价函</w:t>
      </w:r>
    </w:p>
    <w:p w14:paraId="6D34D37B">
      <w:pPr>
        <w:snapToGrid w:val="0"/>
        <w:spacing w:line="360" w:lineRule="auto"/>
        <w:ind w:firstLine="480" w:firstLineChars="200"/>
        <w:rPr>
          <w:sz w:val="24"/>
          <w:szCs w:val="24"/>
        </w:rPr>
      </w:pPr>
      <w:r>
        <w:rPr>
          <w:rFonts w:hint="eastAsia"/>
          <w:sz w:val="24"/>
          <w:szCs w:val="24"/>
        </w:rPr>
        <w:t>（二）分项报价明细表</w:t>
      </w:r>
    </w:p>
    <w:p w14:paraId="2D633A71">
      <w:pPr>
        <w:pStyle w:val="4"/>
        <w:spacing w:before="0" w:after="0" w:line="360" w:lineRule="auto"/>
        <w:ind w:firstLine="482" w:firstLineChars="200"/>
        <w:rPr>
          <w:rFonts w:ascii="宋体" w:hAnsi="宋体"/>
          <w:sz w:val="24"/>
          <w:szCs w:val="24"/>
        </w:rPr>
      </w:pPr>
      <w:bookmarkStart w:id="194" w:name="_Toc78194469"/>
      <w:bookmarkStart w:id="195" w:name="_Toc23195"/>
      <w:r>
        <w:rPr>
          <w:rFonts w:hint="eastAsia" w:ascii="宋体" w:hAnsi="宋体"/>
          <w:sz w:val="24"/>
          <w:szCs w:val="24"/>
        </w:rPr>
        <w:t>二、技术</w:t>
      </w:r>
      <w:bookmarkEnd w:id="194"/>
      <w:r>
        <w:rPr>
          <w:rFonts w:hint="eastAsia" w:ascii="宋体" w:hAnsi="宋体"/>
          <w:sz w:val="24"/>
          <w:szCs w:val="24"/>
        </w:rPr>
        <w:t>部分</w:t>
      </w:r>
      <w:bookmarkEnd w:id="195"/>
    </w:p>
    <w:p w14:paraId="41C0B05D">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6DD4C6A1">
      <w:pPr>
        <w:snapToGrid w:val="0"/>
        <w:spacing w:line="360" w:lineRule="auto"/>
        <w:ind w:firstLine="480" w:firstLineChars="200"/>
        <w:rPr>
          <w:sz w:val="24"/>
          <w:szCs w:val="24"/>
        </w:rPr>
      </w:pPr>
      <w:r>
        <w:rPr>
          <w:rFonts w:hint="eastAsia" w:ascii="宋体" w:hAnsi="宋体"/>
          <w:sz w:val="24"/>
          <w:szCs w:val="24"/>
        </w:rPr>
        <w:t>（二）服务响应偏离表</w:t>
      </w:r>
    </w:p>
    <w:p w14:paraId="75C04067">
      <w:pPr>
        <w:pStyle w:val="4"/>
        <w:spacing w:before="0" w:after="0" w:line="360" w:lineRule="auto"/>
        <w:ind w:firstLine="482" w:firstLineChars="200"/>
        <w:rPr>
          <w:rFonts w:ascii="宋体" w:hAnsi="宋体"/>
          <w:sz w:val="24"/>
          <w:szCs w:val="24"/>
        </w:rPr>
      </w:pPr>
      <w:bookmarkStart w:id="196" w:name="_Toc6418"/>
      <w:r>
        <w:rPr>
          <w:rFonts w:ascii="宋体" w:hAnsi="宋体"/>
          <w:sz w:val="24"/>
          <w:szCs w:val="24"/>
        </w:rPr>
        <w:t>三、商务</w:t>
      </w:r>
      <w:r>
        <w:rPr>
          <w:rFonts w:hint="eastAsia" w:ascii="宋体" w:hAnsi="宋体"/>
          <w:sz w:val="24"/>
          <w:szCs w:val="24"/>
        </w:rPr>
        <w:t>部分</w:t>
      </w:r>
      <w:bookmarkEnd w:id="196"/>
    </w:p>
    <w:p w14:paraId="258AB958">
      <w:pPr>
        <w:snapToGrid w:val="0"/>
        <w:spacing w:line="360" w:lineRule="auto"/>
        <w:ind w:firstLine="480" w:firstLineChars="200"/>
        <w:rPr>
          <w:sz w:val="24"/>
          <w:szCs w:val="24"/>
        </w:rPr>
      </w:pPr>
      <w:r>
        <w:rPr>
          <w:sz w:val="24"/>
          <w:szCs w:val="24"/>
        </w:rPr>
        <w:t>（一）</w:t>
      </w:r>
      <w:r>
        <w:rPr>
          <w:rFonts w:hint="eastAsia"/>
          <w:sz w:val="24"/>
          <w:szCs w:val="24"/>
        </w:rPr>
        <w:t>商务响应偏离表</w:t>
      </w:r>
    </w:p>
    <w:p w14:paraId="5716A98E">
      <w:pPr>
        <w:snapToGrid w:val="0"/>
        <w:spacing w:line="360" w:lineRule="auto"/>
        <w:ind w:firstLine="480" w:firstLineChars="200"/>
        <w:rPr>
          <w:sz w:val="24"/>
          <w:szCs w:val="24"/>
        </w:rPr>
      </w:pPr>
      <w:r>
        <w:rPr>
          <w:sz w:val="24"/>
          <w:szCs w:val="24"/>
        </w:rPr>
        <w:t>（</w:t>
      </w:r>
      <w:r>
        <w:rPr>
          <w:rFonts w:hint="eastAsia"/>
          <w:sz w:val="24"/>
          <w:szCs w:val="24"/>
        </w:rPr>
        <w:t>二</w:t>
      </w:r>
      <w:r>
        <w:rPr>
          <w:sz w:val="24"/>
          <w:szCs w:val="24"/>
        </w:rPr>
        <w:t>）</w:t>
      </w:r>
      <w:r>
        <w:rPr>
          <w:rFonts w:hint="eastAsia"/>
          <w:sz w:val="24"/>
          <w:szCs w:val="24"/>
        </w:rPr>
        <w:t>其它优惠服务承诺</w:t>
      </w:r>
    </w:p>
    <w:p w14:paraId="18B06D9E">
      <w:pPr>
        <w:pStyle w:val="4"/>
        <w:spacing w:before="0" w:after="0" w:line="360" w:lineRule="auto"/>
        <w:ind w:firstLine="482" w:firstLineChars="200"/>
        <w:rPr>
          <w:rFonts w:ascii="宋体" w:hAnsi="宋体"/>
          <w:sz w:val="24"/>
          <w:szCs w:val="24"/>
        </w:rPr>
      </w:pPr>
      <w:bookmarkStart w:id="197" w:name="_Toc24807"/>
      <w:r>
        <w:rPr>
          <w:rFonts w:hint="eastAsia" w:ascii="宋体" w:hAnsi="宋体"/>
          <w:sz w:val="24"/>
          <w:szCs w:val="24"/>
        </w:rPr>
        <w:t>四、</w:t>
      </w:r>
      <w:r>
        <w:rPr>
          <w:rFonts w:ascii="宋体" w:hAnsi="宋体"/>
          <w:sz w:val="24"/>
          <w:szCs w:val="24"/>
        </w:rPr>
        <w:t>资格</w:t>
      </w:r>
      <w:r>
        <w:rPr>
          <w:rFonts w:hint="eastAsia" w:ascii="宋体" w:hAnsi="宋体"/>
          <w:sz w:val="24"/>
          <w:szCs w:val="24"/>
        </w:rPr>
        <w:t>文件</w:t>
      </w:r>
      <w:bookmarkEnd w:id="197"/>
    </w:p>
    <w:p w14:paraId="45FC4522">
      <w:pPr>
        <w:snapToGrid w:val="0"/>
        <w:spacing w:line="360" w:lineRule="auto"/>
        <w:ind w:firstLine="480" w:firstLineChars="200"/>
        <w:rPr>
          <w:rFonts w:ascii="宋体" w:hAnsi="宋体"/>
          <w:sz w:val="24"/>
          <w:szCs w:val="24"/>
        </w:rPr>
      </w:pPr>
      <w:r>
        <w:rPr>
          <w:sz w:val="24"/>
          <w:szCs w:val="24"/>
        </w:rPr>
        <w:t>（一）</w:t>
      </w:r>
      <w:r>
        <w:rPr>
          <w:rFonts w:hint="eastAsia" w:ascii="宋体" w:hAnsi="宋体"/>
          <w:sz w:val="24"/>
          <w:szCs w:val="24"/>
        </w:rPr>
        <w:t>法人营业执照（副本）或事业单位法人证书（副本）或个体工商户营业执照或有效的自然人身份证明或社会团体法人登记证书复印件</w:t>
      </w:r>
    </w:p>
    <w:p w14:paraId="38AB3068">
      <w:pPr>
        <w:snapToGrid w:val="0"/>
        <w:spacing w:line="360" w:lineRule="auto"/>
        <w:ind w:firstLine="480" w:firstLineChars="200"/>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5394BAEE">
      <w:pPr>
        <w:snapToGrid w:val="0"/>
        <w:spacing w:line="360" w:lineRule="auto"/>
        <w:ind w:firstLine="480" w:firstLineChars="200"/>
        <w:rPr>
          <w:rFonts w:ascii="宋体" w:hAnsi="宋体"/>
          <w:sz w:val="24"/>
          <w:szCs w:val="24"/>
        </w:rPr>
      </w:pPr>
      <w:r>
        <w:rPr>
          <w:rFonts w:hint="eastAsia" w:ascii="宋体" w:hAnsi="宋体"/>
          <w:sz w:val="24"/>
          <w:szCs w:val="24"/>
        </w:rPr>
        <w:t>（三）</w:t>
      </w:r>
      <w:r>
        <w:rPr>
          <w:rFonts w:ascii="宋体" w:hAnsi="宋体"/>
          <w:sz w:val="24"/>
          <w:szCs w:val="24"/>
        </w:rPr>
        <w:t>法定代表人授权委托书（格式）</w:t>
      </w:r>
    </w:p>
    <w:p w14:paraId="67F4A3DB">
      <w:pPr>
        <w:snapToGrid w:val="0"/>
        <w:spacing w:line="360" w:lineRule="auto"/>
        <w:ind w:firstLine="480" w:firstLineChars="200"/>
        <w:rPr>
          <w:rFonts w:ascii="宋体" w:hAnsi="宋体"/>
          <w:sz w:val="24"/>
          <w:szCs w:val="24"/>
        </w:rPr>
      </w:pPr>
      <w:r>
        <w:rPr>
          <w:rFonts w:hint="eastAsia" w:ascii="宋体" w:hAnsi="宋体"/>
          <w:sz w:val="24"/>
          <w:szCs w:val="24"/>
        </w:rPr>
        <w:t>（四）基本资格条件承诺函（格式）</w:t>
      </w:r>
    </w:p>
    <w:p w14:paraId="12B84F10">
      <w:pPr>
        <w:snapToGrid w:val="0"/>
        <w:spacing w:line="360" w:lineRule="auto"/>
        <w:ind w:firstLine="480" w:firstLineChars="200"/>
        <w:rPr>
          <w:rFonts w:ascii="宋体" w:hAnsi="宋体"/>
          <w:sz w:val="24"/>
          <w:szCs w:val="24"/>
        </w:rPr>
      </w:pPr>
      <w:r>
        <w:rPr>
          <w:rFonts w:hint="eastAsia" w:ascii="宋体" w:hAnsi="宋体"/>
          <w:sz w:val="24"/>
          <w:szCs w:val="24"/>
        </w:rPr>
        <w:t>（五）本项目的特定资格条件（如果有）</w:t>
      </w:r>
    </w:p>
    <w:p w14:paraId="75AA87B6">
      <w:pPr>
        <w:pStyle w:val="4"/>
        <w:spacing w:before="0" w:after="0" w:line="360" w:lineRule="auto"/>
        <w:ind w:firstLine="482" w:firstLineChars="200"/>
        <w:rPr>
          <w:rFonts w:ascii="宋体" w:hAnsi="宋体"/>
          <w:sz w:val="24"/>
          <w:szCs w:val="24"/>
        </w:rPr>
      </w:pPr>
      <w:bookmarkStart w:id="198" w:name="_Toc19180"/>
      <w:r>
        <w:rPr>
          <w:rFonts w:hint="eastAsia" w:ascii="宋体" w:hAnsi="宋体"/>
          <w:sz w:val="24"/>
          <w:szCs w:val="24"/>
        </w:rPr>
        <w:t>五</w:t>
      </w:r>
      <w:r>
        <w:rPr>
          <w:rFonts w:ascii="宋体" w:hAnsi="宋体"/>
          <w:sz w:val="24"/>
          <w:szCs w:val="24"/>
        </w:rPr>
        <w:t>、其他</w:t>
      </w:r>
      <w:bookmarkEnd w:id="198"/>
    </w:p>
    <w:p w14:paraId="4C0111C2">
      <w:pPr>
        <w:snapToGrid w:val="0"/>
        <w:spacing w:line="360" w:lineRule="auto"/>
        <w:ind w:firstLine="480" w:firstLineChars="200"/>
        <w:rPr>
          <w:sz w:val="24"/>
          <w:szCs w:val="24"/>
        </w:rPr>
      </w:pPr>
      <w:r>
        <w:rPr>
          <w:rFonts w:hint="eastAsia"/>
          <w:sz w:val="24"/>
          <w:szCs w:val="24"/>
        </w:rPr>
        <w:t>（一）中小企业声明函、监狱企业证明文件、残疾人福利性单位声明函</w:t>
      </w:r>
    </w:p>
    <w:p w14:paraId="65DC4492">
      <w:pPr>
        <w:snapToGrid w:val="0"/>
        <w:spacing w:line="360" w:lineRule="auto"/>
        <w:ind w:firstLine="480" w:firstLineChars="200"/>
        <w:rPr>
          <w:rFonts w:ascii="宋体" w:hAnsi="宋体"/>
          <w:sz w:val="24"/>
          <w:szCs w:val="24"/>
        </w:rPr>
      </w:pPr>
      <w:r>
        <w:rPr>
          <w:rFonts w:hint="eastAsia"/>
          <w:sz w:val="24"/>
          <w:szCs w:val="24"/>
        </w:rPr>
        <w:t>（二）其他与项目有关的资料（自附）</w:t>
      </w:r>
    </w:p>
    <w:p w14:paraId="65E5CAA2">
      <w:pPr>
        <w:pageBreakBefore/>
        <w:tabs>
          <w:tab w:val="left" w:pos="6300"/>
        </w:tabs>
        <w:snapToGrid w:val="0"/>
        <w:spacing w:line="360" w:lineRule="auto"/>
        <w:ind w:firstLine="482" w:firstLineChars="200"/>
        <w:rPr>
          <w:b/>
          <w:sz w:val="24"/>
          <w:szCs w:val="24"/>
        </w:rPr>
      </w:pPr>
      <w:bookmarkStart w:id="199" w:name="_Toc23764522"/>
      <w:bookmarkStart w:id="200" w:name="_Toc313008356"/>
      <w:bookmarkStart w:id="201" w:name="_Toc342913419"/>
      <w:bookmarkStart w:id="202" w:name="_Toc313888360"/>
      <w:bookmarkStart w:id="203" w:name="_Toc283382454"/>
      <w:bookmarkStart w:id="204" w:name="_Toc12789073"/>
      <w:r>
        <w:rPr>
          <w:b/>
          <w:sz w:val="24"/>
          <w:szCs w:val="24"/>
        </w:rPr>
        <w:t>一、经济</w:t>
      </w:r>
      <w:bookmarkEnd w:id="199"/>
      <w:bookmarkEnd w:id="200"/>
      <w:bookmarkEnd w:id="201"/>
      <w:bookmarkEnd w:id="202"/>
      <w:r>
        <w:rPr>
          <w:rFonts w:hint="eastAsia"/>
          <w:b/>
          <w:sz w:val="24"/>
          <w:szCs w:val="24"/>
        </w:rPr>
        <w:t>文件</w:t>
      </w:r>
    </w:p>
    <w:bookmarkEnd w:id="203"/>
    <w:bookmarkEnd w:id="204"/>
    <w:p w14:paraId="6C6E343E">
      <w:pPr>
        <w:tabs>
          <w:tab w:val="left" w:pos="6300"/>
        </w:tabs>
        <w:snapToGrid w:val="0"/>
        <w:spacing w:line="360" w:lineRule="auto"/>
        <w:ind w:firstLine="480" w:firstLineChars="200"/>
        <w:rPr>
          <w:sz w:val="24"/>
          <w:szCs w:val="24"/>
        </w:rPr>
      </w:pPr>
      <w:r>
        <w:rPr>
          <w:sz w:val="24"/>
          <w:szCs w:val="24"/>
        </w:rPr>
        <w:t>（一）竞争性磋商报价函</w:t>
      </w:r>
    </w:p>
    <w:p w14:paraId="36950906">
      <w:pPr>
        <w:tabs>
          <w:tab w:val="left" w:pos="6300"/>
        </w:tabs>
        <w:snapToGrid w:val="0"/>
        <w:spacing w:line="520" w:lineRule="exact"/>
        <w:jc w:val="center"/>
        <w:outlineLvl w:val="0"/>
        <w:rPr>
          <w:b/>
          <w:szCs w:val="28"/>
        </w:rPr>
      </w:pPr>
      <w:r>
        <w:rPr>
          <w:b/>
          <w:szCs w:val="28"/>
        </w:rPr>
        <w:t>竞争性磋商报价函</w:t>
      </w:r>
    </w:p>
    <w:p w14:paraId="3049FFAC">
      <w:pPr>
        <w:tabs>
          <w:tab w:val="left" w:pos="6300"/>
        </w:tabs>
        <w:snapToGrid w:val="0"/>
        <w:spacing w:line="520" w:lineRule="exact"/>
        <w:rPr>
          <w:sz w:val="24"/>
          <w:szCs w:val="24"/>
        </w:rPr>
      </w:pPr>
      <w:r>
        <w:rPr>
          <w:sz w:val="24"/>
          <w:szCs w:val="24"/>
          <w:u w:val="single"/>
        </w:rPr>
        <w:t>（采购代理机构名称）</w:t>
      </w:r>
      <w:r>
        <w:rPr>
          <w:sz w:val="24"/>
          <w:szCs w:val="24"/>
        </w:rPr>
        <w:t>：</w:t>
      </w:r>
    </w:p>
    <w:p w14:paraId="38A4C2F3">
      <w:pPr>
        <w:tabs>
          <w:tab w:val="left" w:pos="6300"/>
        </w:tabs>
        <w:snapToGrid w:val="0"/>
        <w:spacing w:line="520" w:lineRule="exact"/>
        <w:ind w:firstLine="480" w:firstLineChars="200"/>
        <w:rPr>
          <w:sz w:val="24"/>
          <w:szCs w:val="24"/>
        </w:rPr>
      </w:pPr>
      <w:r>
        <w:rPr>
          <w:sz w:val="24"/>
          <w:szCs w:val="24"/>
        </w:rPr>
        <w:t>我方收到____________________________（项目名称）的竞争性磋商文件，经详细研究，决定参加该项目的磋商。</w:t>
      </w:r>
    </w:p>
    <w:p w14:paraId="5EE2CD0A">
      <w:pPr>
        <w:tabs>
          <w:tab w:val="left" w:pos="6300"/>
        </w:tabs>
        <w:snapToGrid w:val="0"/>
        <w:spacing w:line="52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我方</w:t>
      </w:r>
      <w:r>
        <w:rPr>
          <w:rFonts w:ascii="宋体" w:hAnsi="宋体"/>
          <w:sz w:val="24"/>
          <w:szCs w:val="24"/>
        </w:rPr>
        <w:t>愿意按照竞争性磋商文件中的一切要求，提供本项目的服务，初始报价为人民币大写：</w:t>
      </w:r>
      <w:r>
        <w:rPr>
          <w:rFonts w:ascii="宋体" w:hAnsi="宋体"/>
          <w:sz w:val="24"/>
          <w:szCs w:val="24"/>
          <w:u w:val="single"/>
        </w:rPr>
        <w:t xml:space="preserve">      </w:t>
      </w:r>
      <w:r>
        <w:rPr>
          <w:rFonts w:ascii="宋体" w:hAnsi="宋体"/>
          <w:sz w:val="24"/>
          <w:szCs w:val="24"/>
        </w:rPr>
        <w:t>元整；人民币小写：</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元。以我公司最后报价为准。</w:t>
      </w:r>
    </w:p>
    <w:p w14:paraId="53C7F3DE">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22FF9942">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3.我方承诺：本次磋商的有效期为90天。</w:t>
      </w:r>
    </w:p>
    <w:p w14:paraId="72936BEC">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4.我方完全理解和接受贵方竞争性磋商文件的一切规定和要求及评审办法。</w:t>
      </w:r>
    </w:p>
    <w:p w14:paraId="27991DEA">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5.在整个竞争性磋商过程中，我方若有违规行为，接受按照《中华人民共和国政府采购法》和《竞争性磋商文件》之规定给予惩罚。</w:t>
      </w:r>
    </w:p>
    <w:p w14:paraId="5CE56949">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6.我方若成为成交供应商，将按照最终磋商结果签订合同，并且严格履行合同义务。本承诺函将成为合同不可分割的一部分，与合同具有同等的法律效力。</w:t>
      </w:r>
    </w:p>
    <w:p w14:paraId="0517CDAC">
      <w:pPr>
        <w:tabs>
          <w:tab w:val="left" w:pos="6300"/>
        </w:tabs>
        <w:snapToGrid w:val="0"/>
        <w:spacing w:line="520" w:lineRule="exact"/>
        <w:ind w:firstLine="480" w:firstLineChars="200"/>
        <w:rPr>
          <w:rFonts w:ascii="宋体" w:hAnsi="宋体"/>
          <w:sz w:val="24"/>
          <w:szCs w:val="24"/>
        </w:rPr>
      </w:pPr>
      <w:r>
        <w:rPr>
          <w:rFonts w:ascii="宋体" w:hAnsi="宋体"/>
          <w:sz w:val="24"/>
          <w:szCs w:val="24"/>
        </w:rPr>
        <w:t>7.如果我方成为成交供应商，保证在接到成交通知书后，</w:t>
      </w:r>
      <w:r>
        <w:rPr>
          <w:rFonts w:hint="eastAsia" w:ascii="宋体" w:hAnsi="宋体"/>
          <w:sz w:val="24"/>
          <w:szCs w:val="24"/>
        </w:rPr>
        <w:t>向采购代理机构缴纳竞争性磋商文件规定的</w:t>
      </w:r>
      <w:r>
        <w:rPr>
          <w:rFonts w:ascii="宋体" w:hAnsi="宋体"/>
          <w:sz w:val="24"/>
          <w:szCs w:val="24"/>
        </w:rPr>
        <w:t>采购代理服务费。</w:t>
      </w:r>
    </w:p>
    <w:p w14:paraId="30BB7ED6">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30538F3D">
      <w:pPr>
        <w:tabs>
          <w:tab w:val="left" w:pos="6300"/>
        </w:tabs>
        <w:snapToGrid w:val="0"/>
        <w:spacing w:line="520" w:lineRule="exact"/>
        <w:ind w:firstLine="480" w:firstLineChars="200"/>
        <w:rPr>
          <w:rFonts w:ascii="宋体" w:hAnsi="宋体"/>
          <w:sz w:val="24"/>
          <w:szCs w:val="24"/>
        </w:rPr>
      </w:pPr>
      <w:r>
        <w:rPr>
          <w:rFonts w:ascii="宋体" w:hAnsi="宋体"/>
          <w:sz w:val="24"/>
          <w:szCs w:val="24"/>
        </w:rPr>
        <w:t>供应商（公章）：</w:t>
      </w:r>
    </w:p>
    <w:p w14:paraId="49C54F5B">
      <w:pPr>
        <w:tabs>
          <w:tab w:val="left" w:pos="6300"/>
        </w:tabs>
        <w:snapToGrid w:val="0"/>
        <w:spacing w:line="520" w:lineRule="exact"/>
        <w:ind w:firstLine="480" w:firstLineChars="200"/>
        <w:rPr>
          <w:rFonts w:ascii="宋体" w:hAnsi="宋体"/>
          <w:sz w:val="24"/>
          <w:szCs w:val="24"/>
        </w:rPr>
      </w:pPr>
      <w:r>
        <w:rPr>
          <w:rFonts w:ascii="宋体" w:hAnsi="宋体"/>
          <w:sz w:val="24"/>
          <w:szCs w:val="24"/>
        </w:rPr>
        <w:t xml:space="preserve">地址：  </w:t>
      </w:r>
    </w:p>
    <w:p w14:paraId="2B9A8122">
      <w:pPr>
        <w:tabs>
          <w:tab w:val="left" w:pos="6300"/>
        </w:tabs>
        <w:snapToGrid w:val="0"/>
        <w:spacing w:line="520" w:lineRule="exact"/>
        <w:ind w:firstLine="480" w:firstLineChars="200"/>
        <w:rPr>
          <w:rFonts w:ascii="宋体" w:hAnsi="宋体"/>
          <w:sz w:val="24"/>
          <w:szCs w:val="24"/>
        </w:rPr>
      </w:pPr>
      <w:r>
        <w:rPr>
          <w:rFonts w:ascii="宋体" w:hAnsi="宋体"/>
          <w:sz w:val="24"/>
          <w:szCs w:val="24"/>
        </w:rPr>
        <w:t>电话：                                             传真：</w:t>
      </w:r>
    </w:p>
    <w:p w14:paraId="553199B2">
      <w:pPr>
        <w:tabs>
          <w:tab w:val="left" w:pos="6300"/>
        </w:tabs>
        <w:snapToGrid w:val="0"/>
        <w:spacing w:line="520" w:lineRule="exact"/>
        <w:ind w:firstLine="480" w:firstLineChars="200"/>
        <w:rPr>
          <w:rFonts w:ascii="宋体" w:hAnsi="宋体"/>
          <w:sz w:val="24"/>
          <w:szCs w:val="24"/>
        </w:rPr>
      </w:pPr>
      <w:r>
        <w:rPr>
          <w:rFonts w:ascii="宋体" w:hAnsi="宋体"/>
          <w:sz w:val="24"/>
          <w:szCs w:val="24"/>
        </w:rPr>
        <w:t>网址：                                             邮编：</w:t>
      </w:r>
    </w:p>
    <w:p w14:paraId="46C2A282">
      <w:pPr>
        <w:tabs>
          <w:tab w:val="left" w:pos="6300"/>
        </w:tabs>
        <w:snapToGrid w:val="0"/>
        <w:spacing w:line="520" w:lineRule="exact"/>
        <w:ind w:firstLine="480" w:firstLineChars="200"/>
        <w:rPr>
          <w:rFonts w:ascii="宋体" w:hAnsi="宋体"/>
          <w:sz w:val="24"/>
          <w:szCs w:val="24"/>
        </w:rPr>
      </w:pPr>
      <w:r>
        <w:rPr>
          <w:rFonts w:ascii="宋体" w:hAnsi="宋体"/>
          <w:sz w:val="24"/>
          <w:szCs w:val="24"/>
        </w:rPr>
        <w:t>联系人：</w:t>
      </w:r>
    </w:p>
    <w:p w14:paraId="5CBB892D">
      <w:pPr>
        <w:tabs>
          <w:tab w:val="left" w:pos="6300"/>
        </w:tabs>
        <w:snapToGrid w:val="0"/>
        <w:spacing w:line="520" w:lineRule="exact"/>
        <w:ind w:firstLine="570"/>
        <w:rPr>
          <w:sz w:val="24"/>
          <w:szCs w:val="24"/>
        </w:rPr>
      </w:pPr>
    </w:p>
    <w:p w14:paraId="6FAE78BE">
      <w:pPr>
        <w:snapToGrid w:val="0"/>
        <w:spacing w:line="520" w:lineRule="exact"/>
        <w:ind w:firstLine="480" w:firstLineChars="200"/>
        <w:rPr>
          <w:sz w:val="24"/>
          <w:szCs w:val="24"/>
        </w:rPr>
        <w:sectPr>
          <w:headerReference r:id="rId13" w:type="default"/>
          <w:pgSz w:w="11907" w:h="16840"/>
          <w:pgMar w:top="1134" w:right="1191" w:bottom="1134" w:left="1191" w:header="851" w:footer="992" w:gutter="0"/>
          <w:pgNumType w:fmt="numberInDash"/>
          <w:cols w:space="720" w:num="1"/>
          <w:docGrid w:linePitch="380" w:charSpace="-5735"/>
        </w:sectPr>
      </w:pPr>
      <w:r>
        <w:rPr>
          <w:sz w:val="24"/>
          <w:szCs w:val="24"/>
        </w:rPr>
        <w:t xml:space="preserve">                                                  年   月   日</w:t>
      </w:r>
    </w:p>
    <w:p w14:paraId="7884B768">
      <w:pPr>
        <w:pageBreakBefore/>
        <w:snapToGrid w:val="0"/>
        <w:spacing w:line="360" w:lineRule="auto"/>
        <w:ind w:firstLine="480" w:firstLineChars="200"/>
        <w:jc w:val="left"/>
        <w:rPr>
          <w:rFonts w:ascii="宋体" w:hAnsi="宋体"/>
          <w:sz w:val="24"/>
          <w:szCs w:val="24"/>
        </w:rPr>
      </w:pPr>
      <w:bookmarkStart w:id="205" w:name="_Toc23764523"/>
      <w:bookmarkStart w:id="206" w:name="_Toc342913420"/>
      <w:bookmarkStart w:id="207" w:name="_Toc313008357"/>
      <w:bookmarkStart w:id="208" w:name="_Toc313888361"/>
      <w:r>
        <w:rPr>
          <w:rFonts w:hint="eastAsia" w:ascii="宋体" w:hAnsi="宋体"/>
          <w:sz w:val="24"/>
          <w:szCs w:val="24"/>
        </w:rPr>
        <w:t>（二）分项报价明细表</w:t>
      </w:r>
    </w:p>
    <w:p w14:paraId="49748391">
      <w:pPr>
        <w:jc w:val="center"/>
        <w:rPr>
          <w:rFonts w:ascii="宋体" w:hAnsi="宋体"/>
          <w:b/>
          <w:szCs w:val="28"/>
        </w:rPr>
      </w:pPr>
      <w:r>
        <w:rPr>
          <w:rFonts w:hint="eastAsia" w:ascii="宋体" w:hAnsi="宋体"/>
          <w:b/>
          <w:szCs w:val="28"/>
        </w:rPr>
        <w:t>分项报价明细表</w:t>
      </w:r>
    </w:p>
    <w:p w14:paraId="20D8B241">
      <w:pPr>
        <w:pStyle w:val="34"/>
        <w:tabs>
          <w:tab w:val="left" w:pos="6300"/>
        </w:tabs>
        <w:snapToGrid w:val="0"/>
        <w:spacing w:line="360" w:lineRule="auto"/>
        <w:ind w:firstLine="480" w:firstLineChars="200"/>
        <w:rPr>
          <w:rFonts w:ascii="宋体" w:hAnsi="宋体"/>
          <w:sz w:val="24"/>
        </w:rPr>
      </w:pPr>
      <w:r>
        <w:rPr>
          <w:rFonts w:hint="eastAsia" w:ascii="宋体" w:hAnsi="宋体"/>
          <w:sz w:val="24"/>
        </w:rPr>
        <w:t>项目号：</w:t>
      </w:r>
    </w:p>
    <w:p w14:paraId="557D2CBA">
      <w:pPr>
        <w:pStyle w:val="34"/>
        <w:tabs>
          <w:tab w:val="left" w:pos="6300"/>
        </w:tabs>
        <w:snapToGrid w:val="0"/>
        <w:spacing w:line="360" w:lineRule="auto"/>
        <w:ind w:firstLine="480" w:firstLineChars="200"/>
        <w:rPr>
          <w:rFonts w:ascii="宋体" w:hAnsi="宋体"/>
          <w:sz w:val="24"/>
        </w:rPr>
      </w:pPr>
      <w:r>
        <w:rPr>
          <w:rFonts w:hint="eastAsia" w:ascii="宋体" w:hAnsi="宋体"/>
          <w:sz w:val="24"/>
        </w:rPr>
        <w:t>项目名称：                                                       单位：元</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10"/>
        <w:gridCol w:w="3402"/>
        <w:gridCol w:w="850"/>
        <w:gridCol w:w="993"/>
        <w:gridCol w:w="1134"/>
      </w:tblGrid>
      <w:tr w14:paraId="3EEB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709" w:type="dxa"/>
            <w:vAlign w:val="center"/>
          </w:tcPr>
          <w:p w14:paraId="7439AD9E">
            <w:pPr>
              <w:jc w:val="center"/>
              <w:rPr>
                <w:rFonts w:ascii="宋体" w:hAnsi="宋体"/>
                <w:b/>
                <w:sz w:val="21"/>
                <w:szCs w:val="21"/>
              </w:rPr>
            </w:pPr>
            <w:r>
              <w:rPr>
                <w:rFonts w:hint="eastAsia" w:ascii="宋体" w:hAnsi="宋体"/>
                <w:b/>
                <w:sz w:val="21"/>
                <w:szCs w:val="21"/>
              </w:rPr>
              <w:t>序号</w:t>
            </w:r>
          </w:p>
        </w:tc>
        <w:tc>
          <w:tcPr>
            <w:tcW w:w="2410" w:type="dxa"/>
            <w:vAlign w:val="center"/>
          </w:tcPr>
          <w:p w14:paraId="6080F1F4">
            <w:pPr>
              <w:jc w:val="center"/>
              <w:rPr>
                <w:rFonts w:ascii="宋体" w:hAnsi="宋体"/>
                <w:b/>
                <w:sz w:val="21"/>
                <w:szCs w:val="21"/>
              </w:rPr>
            </w:pPr>
            <w:r>
              <w:rPr>
                <w:rFonts w:hint="eastAsia" w:ascii="宋体" w:hAnsi="宋体"/>
                <w:b/>
                <w:sz w:val="21"/>
                <w:szCs w:val="21"/>
              </w:rPr>
              <w:t>费用名称</w:t>
            </w:r>
          </w:p>
        </w:tc>
        <w:tc>
          <w:tcPr>
            <w:tcW w:w="3402" w:type="dxa"/>
            <w:vAlign w:val="center"/>
          </w:tcPr>
          <w:p w14:paraId="1098AD28">
            <w:pPr>
              <w:jc w:val="center"/>
              <w:rPr>
                <w:rFonts w:ascii="宋体" w:hAnsi="宋体"/>
                <w:b/>
                <w:sz w:val="21"/>
                <w:szCs w:val="21"/>
              </w:rPr>
            </w:pPr>
            <w:r>
              <w:rPr>
                <w:rFonts w:hint="eastAsia" w:ascii="宋体" w:hAnsi="宋体"/>
                <w:b/>
                <w:sz w:val="21"/>
                <w:szCs w:val="21"/>
              </w:rPr>
              <w:t>相关信息</w:t>
            </w:r>
          </w:p>
        </w:tc>
        <w:tc>
          <w:tcPr>
            <w:tcW w:w="850" w:type="dxa"/>
            <w:vAlign w:val="center"/>
          </w:tcPr>
          <w:p w14:paraId="3AE12A1A">
            <w:pPr>
              <w:jc w:val="center"/>
              <w:rPr>
                <w:rFonts w:ascii="宋体" w:hAnsi="宋体"/>
                <w:b/>
                <w:sz w:val="21"/>
                <w:szCs w:val="21"/>
              </w:rPr>
            </w:pPr>
            <w:r>
              <w:rPr>
                <w:rFonts w:hint="eastAsia" w:ascii="宋体" w:hAnsi="宋体"/>
                <w:b/>
                <w:sz w:val="21"/>
                <w:szCs w:val="21"/>
              </w:rPr>
              <w:t>数量</w:t>
            </w:r>
          </w:p>
        </w:tc>
        <w:tc>
          <w:tcPr>
            <w:tcW w:w="993" w:type="dxa"/>
            <w:vAlign w:val="center"/>
          </w:tcPr>
          <w:p w14:paraId="6C00CC9F">
            <w:pPr>
              <w:jc w:val="center"/>
              <w:rPr>
                <w:rFonts w:ascii="宋体" w:hAnsi="宋体"/>
                <w:b/>
                <w:sz w:val="21"/>
                <w:szCs w:val="21"/>
              </w:rPr>
            </w:pPr>
            <w:r>
              <w:rPr>
                <w:rFonts w:hint="eastAsia" w:ascii="宋体" w:hAnsi="宋体"/>
                <w:b/>
                <w:sz w:val="21"/>
                <w:szCs w:val="21"/>
              </w:rPr>
              <w:t>单价</w:t>
            </w:r>
          </w:p>
        </w:tc>
        <w:tc>
          <w:tcPr>
            <w:tcW w:w="1134" w:type="dxa"/>
            <w:vAlign w:val="center"/>
          </w:tcPr>
          <w:p w14:paraId="6375E5ED">
            <w:pPr>
              <w:jc w:val="center"/>
              <w:rPr>
                <w:rFonts w:ascii="宋体" w:hAnsi="宋体"/>
                <w:b/>
                <w:sz w:val="21"/>
                <w:szCs w:val="21"/>
              </w:rPr>
            </w:pPr>
            <w:r>
              <w:rPr>
                <w:rFonts w:hint="eastAsia" w:ascii="宋体" w:hAnsi="宋体"/>
                <w:b/>
                <w:sz w:val="21"/>
                <w:szCs w:val="21"/>
              </w:rPr>
              <w:t>合计</w:t>
            </w:r>
          </w:p>
        </w:tc>
      </w:tr>
      <w:tr w14:paraId="066C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vAlign w:val="center"/>
          </w:tcPr>
          <w:p w14:paraId="18E19A69">
            <w:pPr>
              <w:snapToGrid w:val="0"/>
              <w:jc w:val="center"/>
              <w:rPr>
                <w:rFonts w:ascii="宋体" w:hAnsi="宋体"/>
                <w:sz w:val="21"/>
                <w:szCs w:val="21"/>
              </w:rPr>
            </w:pPr>
            <w:r>
              <w:rPr>
                <w:rFonts w:hint="eastAsia" w:ascii="宋体" w:hAnsi="宋体"/>
                <w:sz w:val="21"/>
                <w:szCs w:val="21"/>
              </w:rPr>
              <w:t>1</w:t>
            </w:r>
          </w:p>
        </w:tc>
        <w:tc>
          <w:tcPr>
            <w:tcW w:w="2410" w:type="dxa"/>
            <w:vAlign w:val="center"/>
          </w:tcPr>
          <w:p w14:paraId="2D52D409">
            <w:pPr>
              <w:snapToGrid w:val="0"/>
              <w:jc w:val="center"/>
              <w:rPr>
                <w:rFonts w:ascii="宋体" w:hAnsi="宋体"/>
                <w:sz w:val="21"/>
                <w:szCs w:val="21"/>
              </w:rPr>
            </w:pPr>
          </w:p>
        </w:tc>
        <w:tc>
          <w:tcPr>
            <w:tcW w:w="3402" w:type="dxa"/>
            <w:vAlign w:val="center"/>
          </w:tcPr>
          <w:p w14:paraId="4FF14650">
            <w:pPr>
              <w:snapToGrid w:val="0"/>
              <w:jc w:val="center"/>
              <w:rPr>
                <w:rFonts w:ascii="宋体" w:hAnsi="宋体"/>
                <w:sz w:val="24"/>
                <w:szCs w:val="24"/>
              </w:rPr>
            </w:pPr>
          </w:p>
        </w:tc>
        <w:tc>
          <w:tcPr>
            <w:tcW w:w="850" w:type="dxa"/>
            <w:vAlign w:val="center"/>
          </w:tcPr>
          <w:p w14:paraId="27593698">
            <w:pPr>
              <w:snapToGrid w:val="0"/>
              <w:jc w:val="center"/>
              <w:rPr>
                <w:rFonts w:ascii="宋体" w:hAnsi="宋体"/>
                <w:sz w:val="21"/>
                <w:szCs w:val="21"/>
              </w:rPr>
            </w:pPr>
          </w:p>
        </w:tc>
        <w:tc>
          <w:tcPr>
            <w:tcW w:w="993" w:type="dxa"/>
            <w:vAlign w:val="center"/>
          </w:tcPr>
          <w:p w14:paraId="66A694A3">
            <w:pPr>
              <w:snapToGrid w:val="0"/>
              <w:jc w:val="center"/>
              <w:rPr>
                <w:rFonts w:ascii="宋体" w:hAnsi="宋体"/>
                <w:sz w:val="21"/>
                <w:szCs w:val="21"/>
              </w:rPr>
            </w:pPr>
          </w:p>
        </w:tc>
        <w:tc>
          <w:tcPr>
            <w:tcW w:w="1134" w:type="dxa"/>
            <w:vAlign w:val="center"/>
          </w:tcPr>
          <w:p w14:paraId="26A56949">
            <w:pPr>
              <w:snapToGrid w:val="0"/>
              <w:jc w:val="center"/>
              <w:rPr>
                <w:rFonts w:ascii="宋体" w:hAnsi="宋体"/>
                <w:sz w:val="21"/>
                <w:szCs w:val="21"/>
              </w:rPr>
            </w:pPr>
          </w:p>
        </w:tc>
      </w:tr>
      <w:tr w14:paraId="74B9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vAlign w:val="center"/>
          </w:tcPr>
          <w:p w14:paraId="776448CF">
            <w:pPr>
              <w:snapToGrid w:val="0"/>
              <w:jc w:val="center"/>
              <w:rPr>
                <w:rFonts w:ascii="宋体" w:hAnsi="宋体"/>
                <w:sz w:val="21"/>
                <w:szCs w:val="21"/>
              </w:rPr>
            </w:pPr>
            <w:r>
              <w:rPr>
                <w:rFonts w:hint="eastAsia" w:ascii="宋体" w:hAnsi="宋体"/>
                <w:sz w:val="21"/>
                <w:szCs w:val="21"/>
              </w:rPr>
              <w:t>2</w:t>
            </w:r>
          </w:p>
        </w:tc>
        <w:tc>
          <w:tcPr>
            <w:tcW w:w="2410" w:type="dxa"/>
            <w:vAlign w:val="center"/>
          </w:tcPr>
          <w:p w14:paraId="22184EE2">
            <w:pPr>
              <w:snapToGrid w:val="0"/>
              <w:jc w:val="center"/>
              <w:rPr>
                <w:rFonts w:ascii="宋体" w:hAnsi="宋体"/>
                <w:sz w:val="21"/>
                <w:szCs w:val="21"/>
              </w:rPr>
            </w:pPr>
          </w:p>
        </w:tc>
        <w:tc>
          <w:tcPr>
            <w:tcW w:w="3402" w:type="dxa"/>
            <w:vAlign w:val="center"/>
          </w:tcPr>
          <w:p w14:paraId="58BB3D2C">
            <w:pPr>
              <w:snapToGrid w:val="0"/>
              <w:jc w:val="center"/>
              <w:rPr>
                <w:rFonts w:ascii="宋体" w:hAnsi="宋体"/>
                <w:sz w:val="24"/>
                <w:szCs w:val="24"/>
              </w:rPr>
            </w:pPr>
          </w:p>
        </w:tc>
        <w:tc>
          <w:tcPr>
            <w:tcW w:w="850" w:type="dxa"/>
            <w:vAlign w:val="center"/>
          </w:tcPr>
          <w:p w14:paraId="1FD39249">
            <w:pPr>
              <w:snapToGrid w:val="0"/>
              <w:jc w:val="center"/>
              <w:rPr>
                <w:rFonts w:ascii="宋体" w:hAnsi="宋体"/>
                <w:sz w:val="21"/>
                <w:szCs w:val="21"/>
              </w:rPr>
            </w:pPr>
          </w:p>
        </w:tc>
        <w:tc>
          <w:tcPr>
            <w:tcW w:w="993" w:type="dxa"/>
            <w:vAlign w:val="center"/>
          </w:tcPr>
          <w:p w14:paraId="25749E57">
            <w:pPr>
              <w:snapToGrid w:val="0"/>
              <w:jc w:val="center"/>
              <w:rPr>
                <w:rFonts w:ascii="宋体" w:hAnsi="宋体"/>
                <w:sz w:val="21"/>
                <w:szCs w:val="21"/>
              </w:rPr>
            </w:pPr>
          </w:p>
        </w:tc>
        <w:tc>
          <w:tcPr>
            <w:tcW w:w="1134" w:type="dxa"/>
            <w:vAlign w:val="center"/>
          </w:tcPr>
          <w:p w14:paraId="3A99B75F">
            <w:pPr>
              <w:snapToGrid w:val="0"/>
              <w:jc w:val="center"/>
              <w:rPr>
                <w:rFonts w:ascii="宋体" w:hAnsi="宋体"/>
                <w:sz w:val="21"/>
                <w:szCs w:val="21"/>
              </w:rPr>
            </w:pPr>
          </w:p>
        </w:tc>
      </w:tr>
      <w:tr w14:paraId="49BD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vAlign w:val="center"/>
          </w:tcPr>
          <w:p w14:paraId="54356E4D">
            <w:pPr>
              <w:snapToGrid w:val="0"/>
              <w:jc w:val="center"/>
              <w:rPr>
                <w:rFonts w:ascii="宋体" w:hAnsi="宋体"/>
                <w:sz w:val="21"/>
                <w:szCs w:val="21"/>
              </w:rPr>
            </w:pPr>
            <w:r>
              <w:rPr>
                <w:rFonts w:hint="eastAsia" w:ascii="宋体" w:hAnsi="宋体"/>
                <w:sz w:val="21"/>
                <w:szCs w:val="21"/>
              </w:rPr>
              <w:t>3</w:t>
            </w:r>
          </w:p>
        </w:tc>
        <w:tc>
          <w:tcPr>
            <w:tcW w:w="2410" w:type="dxa"/>
            <w:vAlign w:val="center"/>
          </w:tcPr>
          <w:p w14:paraId="7B10FA6B">
            <w:pPr>
              <w:snapToGrid w:val="0"/>
              <w:jc w:val="center"/>
              <w:rPr>
                <w:rFonts w:ascii="宋体" w:hAnsi="宋体"/>
                <w:sz w:val="21"/>
                <w:szCs w:val="21"/>
              </w:rPr>
            </w:pPr>
          </w:p>
        </w:tc>
        <w:tc>
          <w:tcPr>
            <w:tcW w:w="3402" w:type="dxa"/>
            <w:vAlign w:val="center"/>
          </w:tcPr>
          <w:p w14:paraId="7589EA09">
            <w:pPr>
              <w:snapToGrid w:val="0"/>
              <w:jc w:val="center"/>
              <w:rPr>
                <w:rFonts w:ascii="宋体" w:hAnsi="宋体"/>
                <w:sz w:val="24"/>
                <w:szCs w:val="24"/>
              </w:rPr>
            </w:pPr>
          </w:p>
        </w:tc>
        <w:tc>
          <w:tcPr>
            <w:tcW w:w="850" w:type="dxa"/>
            <w:vAlign w:val="center"/>
          </w:tcPr>
          <w:p w14:paraId="15F2A765">
            <w:pPr>
              <w:snapToGrid w:val="0"/>
              <w:jc w:val="center"/>
              <w:rPr>
                <w:rFonts w:ascii="宋体" w:hAnsi="宋体"/>
                <w:sz w:val="21"/>
                <w:szCs w:val="21"/>
              </w:rPr>
            </w:pPr>
          </w:p>
        </w:tc>
        <w:tc>
          <w:tcPr>
            <w:tcW w:w="993" w:type="dxa"/>
            <w:vAlign w:val="center"/>
          </w:tcPr>
          <w:p w14:paraId="35CC37B2">
            <w:pPr>
              <w:snapToGrid w:val="0"/>
              <w:jc w:val="center"/>
              <w:rPr>
                <w:rFonts w:ascii="宋体" w:hAnsi="宋体"/>
                <w:sz w:val="21"/>
                <w:szCs w:val="21"/>
              </w:rPr>
            </w:pPr>
          </w:p>
        </w:tc>
        <w:tc>
          <w:tcPr>
            <w:tcW w:w="1134" w:type="dxa"/>
            <w:vAlign w:val="center"/>
          </w:tcPr>
          <w:p w14:paraId="08F1A0DC">
            <w:pPr>
              <w:snapToGrid w:val="0"/>
              <w:jc w:val="center"/>
              <w:rPr>
                <w:rFonts w:ascii="宋体" w:hAnsi="宋体"/>
                <w:sz w:val="21"/>
                <w:szCs w:val="21"/>
              </w:rPr>
            </w:pPr>
          </w:p>
        </w:tc>
      </w:tr>
      <w:tr w14:paraId="1563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vAlign w:val="center"/>
          </w:tcPr>
          <w:p w14:paraId="133C0840">
            <w:pPr>
              <w:snapToGrid w:val="0"/>
              <w:jc w:val="center"/>
              <w:rPr>
                <w:rFonts w:ascii="宋体" w:hAnsi="宋体"/>
                <w:sz w:val="21"/>
                <w:szCs w:val="21"/>
              </w:rPr>
            </w:pPr>
            <w:r>
              <w:rPr>
                <w:rFonts w:hint="eastAsia" w:ascii="宋体" w:hAnsi="宋体"/>
                <w:sz w:val="21"/>
                <w:szCs w:val="21"/>
              </w:rPr>
              <w:t>4</w:t>
            </w:r>
          </w:p>
        </w:tc>
        <w:tc>
          <w:tcPr>
            <w:tcW w:w="2410" w:type="dxa"/>
            <w:vAlign w:val="center"/>
          </w:tcPr>
          <w:p w14:paraId="1090BC46">
            <w:pPr>
              <w:snapToGrid w:val="0"/>
              <w:jc w:val="center"/>
              <w:rPr>
                <w:rFonts w:ascii="宋体" w:hAnsi="宋体"/>
                <w:sz w:val="21"/>
                <w:szCs w:val="21"/>
              </w:rPr>
            </w:pPr>
          </w:p>
        </w:tc>
        <w:tc>
          <w:tcPr>
            <w:tcW w:w="3402" w:type="dxa"/>
            <w:vAlign w:val="center"/>
          </w:tcPr>
          <w:p w14:paraId="33A2D919">
            <w:pPr>
              <w:snapToGrid w:val="0"/>
              <w:jc w:val="center"/>
              <w:rPr>
                <w:rFonts w:ascii="宋体" w:hAnsi="宋体"/>
                <w:sz w:val="24"/>
                <w:szCs w:val="24"/>
              </w:rPr>
            </w:pPr>
          </w:p>
        </w:tc>
        <w:tc>
          <w:tcPr>
            <w:tcW w:w="850" w:type="dxa"/>
            <w:vAlign w:val="center"/>
          </w:tcPr>
          <w:p w14:paraId="0CB43E06">
            <w:pPr>
              <w:snapToGrid w:val="0"/>
              <w:jc w:val="center"/>
              <w:rPr>
                <w:rFonts w:ascii="宋体" w:hAnsi="宋体"/>
                <w:sz w:val="21"/>
                <w:szCs w:val="21"/>
              </w:rPr>
            </w:pPr>
          </w:p>
        </w:tc>
        <w:tc>
          <w:tcPr>
            <w:tcW w:w="993" w:type="dxa"/>
            <w:vAlign w:val="center"/>
          </w:tcPr>
          <w:p w14:paraId="5D8D5621">
            <w:pPr>
              <w:snapToGrid w:val="0"/>
              <w:jc w:val="center"/>
              <w:rPr>
                <w:rFonts w:ascii="宋体" w:hAnsi="宋体"/>
                <w:sz w:val="21"/>
                <w:szCs w:val="21"/>
              </w:rPr>
            </w:pPr>
          </w:p>
        </w:tc>
        <w:tc>
          <w:tcPr>
            <w:tcW w:w="1134" w:type="dxa"/>
            <w:vAlign w:val="center"/>
          </w:tcPr>
          <w:p w14:paraId="3AE17C61">
            <w:pPr>
              <w:snapToGrid w:val="0"/>
              <w:jc w:val="center"/>
              <w:rPr>
                <w:rFonts w:ascii="宋体" w:hAnsi="宋体"/>
                <w:sz w:val="21"/>
                <w:szCs w:val="21"/>
              </w:rPr>
            </w:pPr>
          </w:p>
        </w:tc>
      </w:tr>
      <w:tr w14:paraId="707F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vAlign w:val="center"/>
          </w:tcPr>
          <w:p w14:paraId="583CA2E9">
            <w:pPr>
              <w:snapToGrid w:val="0"/>
              <w:jc w:val="center"/>
              <w:rPr>
                <w:rFonts w:ascii="宋体" w:hAnsi="宋体"/>
                <w:sz w:val="21"/>
                <w:szCs w:val="21"/>
              </w:rPr>
            </w:pPr>
            <w:r>
              <w:rPr>
                <w:rFonts w:hint="eastAsia" w:ascii="宋体" w:hAnsi="宋体"/>
                <w:sz w:val="21"/>
                <w:szCs w:val="21"/>
              </w:rPr>
              <w:t>5</w:t>
            </w:r>
          </w:p>
        </w:tc>
        <w:tc>
          <w:tcPr>
            <w:tcW w:w="2410" w:type="dxa"/>
            <w:vAlign w:val="center"/>
          </w:tcPr>
          <w:p w14:paraId="1253E39C">
            <w:pPr>
              <w:snapToGrid w:val="0"/>
              <w:jc w:val="center"/>
              <w:rPr>
                <w:rFonts w:ascii="宋体" w:hAnsi="宋体"/>
                <w:sz w:val="21"/>
                <w:szCs w:val="21"/>
              </w:rPr>
            </w:pPr>
          </w:p>
        </w:tc>
        <w:tc>
          <w:tcPr>
            <w:tcW w:w="3402" w:type="dxa"/>
            <w:vAlign w:val="center"/>
          </w:tcPr>
          <w:p w14:paraId="29DBF75C">
            <w:pPr>
              <w:snapToGrid w:val="0"/>
              <w:jc w:val="center"/>
              <w:rPr>
                <w:rFonts w:ascii="宋体" w:hAnsi="宋体"/>
                <w:sz w:val="24"/>
                <w:szCs w:val="24"/>
              </w:rPr>
            </w:pPr>
          </w:p>
        </w:tc>
        <w:tc>
          <w:tcPr>
            <w:tcW w:w="850" w:type="dxa"/>
            <w:vAlign w:val="center"/>
          </w:tcPr>
          <w:p w14:paraId="61859240">
            <w:pPr>
              <w:snapToGrid w:val="0"/>
              <w:jc w:val="center"/>
              <w:rPr>
                <w:rFonts w:ascii="宋体" w:hAnsi="宋体"/>
                <w:sz w:val="21"/>
                <w:szCs w:val="21"/>
              </w:rPr>
            </w:pPr>
          </w:p>
        </w:tc>
        <w:tc>
          <w:tcPr>
            <w:tcW w:w="993" w:type="dxa"/>
            <w:vAlign w:val="center"/>
          </w:tcPr>
          <w:p w14:paraId="281F42F3">
            <w:pPr>
              <w:snapToGrid w:val="0"/>
              <w:jc w:val="center"/>
              <w:rPr>
                <w:rFonts w:ascii="宋体" w:hAnsi="宋体"/>
                <w:sz w:val="21"/>
                <w:szCs w:val="21"/>
              </w:rPr>
            </w:pPr>
          </w:p>
        </w:tc>
        <w:tc>
          <w:tcPr>
            <w:tcW w:w="1134" w:type="dxa"/>
            <w:vAlign w:val="center"/>
          </w:tcPr>
          <w:p w14:paraId="2B9A97DD">
            <w:pPr>
              <w:snapToGrid w:val="0"/>
              <w:jc w:val="center"/>
              <w:rPr>
                <w:rFonts w:ascii="宋体" w:hAnsi="宋体"/>
                <w:sz w:val="21"/>
                <w:szCs w:val="21"/>
              </w:rPr>
            </w:pPr>
          </w:p>
        </w:tc>
      </w:tr>
      <w:tr w14:paraId="021E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vAlign w:val="center"/>
          </w:tcPr>
          <w:p w14:paraId="6F3B17DF">
            <w:pPr>
              <w:snapToGrid w:val="0"/>
              <w:jc w:val="center"/>
              <w:rPr>
                <w:rFonts w:ascii="宋体" w:hAnsi="宋体"/>
                <w:sz w:val="21"/>
                <w:szCs w:val="21"/>
              </w:rPr>
            </w:pPr>
            <w:r>
              <w:rPr>
                <w:rFonts w:hint="eastAsia" w:ascii="宋体" w:hAnsi="宋体"/>
                <w:sz w:val="21"/>
                <w:szCs w:val="21"/>
              </w:rPr>
              <w:t>6</w:t>
            </w:r>
          </w:p>
        </w:tc>
        <w:tc>
          <w:tcPr>
            <w:tcW w:w="2410" w:type="dxa"/>
            <w:vAlign w:val="center"/>
          </w:tcPr>
          <w:p w14:paraId="2C0330C8">
            <w:pPr>
              <w:snapToGrid w:val="0"/>
              <w:jc w:val="center"/>
              <w:rPr>
                <w:rFonts w:ascii="宋体" w:hAnsi="宋体"/>
                <w:sz w:val="21"/>
                <w:szCs w:val="21"/>
              </w:rPr>
            </w:pPr>
          </w:p>
        </w:tc>
        <w:tc>
          <w:tcPr>
            <w:tcW w:w="3402" w:type="dxa"/>
            <w:vAlign w:val="center"/>
          </w:tcPr>
          <w:p w14:paraId="3E3EB655">
            <w:pPr>
              <w:snapToGrid w:val="0"/>
              <w:jc w:val="center"/>
              <w:rPr>
                <w:rFonts w:ascii="宋体" w:hAnsi="宋体"/>
                <w:sz w:val="24"/>
                <w:szCs w:val="24"/>
              </w:rPr>
            </w:pPr>
          </w:p>
        </w:tc>
        <w:tc>
          <w:tcPr>
            <w:tcW w:w="850" w:type="dxa"/>
            <w:vAlign w:val="center"/>
          </w:tcPr>
          <w:p w14:paraId="0B0F1D8A">
            <w:pPr>
              <w:snapToGrid w:val="0"/>
              <w:jc w:val="center"/>
              <w:rPr>
                <w:rFonts w:ascii="宋体" w:hAnsi="宋体"/>
                <w:sz w:val="21"/>
                <w:szCs w:val="21"/>
              </w:rPr>
            </w:pPr>
          </w:p>
        </w:tc>
        <w:tc>
          <w:tcPr>
            <w:tcW w:w="993" w:type="dxa"/>
            <w:vAlign w:val="center"/>
          </w:tcPr>
          <w:p w14:paraId="13ACE172">
            <w:pPr>
              <w:snapToGrid w:val="0"/>
              <w:jc w:val="center"/>
              <w:rPr>
                <w:rFonts w:ascii="宋体" w:hAnsi="宋体"/>
                <w:sz w:val="21"/>
                <w:szCs w:val="21"/>
              </w:rPr>
            </w:pPr>
          </w:p>
        </w:tc>
        <w:tc>
          <w:tcPr>
            <w:tcW w:w="1134" w:type="dxa"/>
            <w:vAlign w:val="center"/>
          </w:tcPr>
          <w:p w14:paraId="12E40753">
            <w:pPr>
              <w:snapToGrid w:val="0"/>
              <w:jc w:val="center"/>
              <w:rPr>
                <w:rFonts w:ascii="宋体" w:hAnsi="宋体"/>
                <w:sz w:val="21"/>
                <w:szCs w:val="21"/>
              </w:rPr>
            </w:pPr>
          </w:p>
        </w:tc>
      </w:tr>
      <w:tr w14:paraId="5037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vAlign w:val="center"/>
          </w:tcPr>
          <w:p w14:paraId="59DE3D5D">
            <w:pPr>
              <w:snapToGrid w:val="0"/>
              <w:jc w:val="center"/>
              <w:rPr>
                <w:rFonts w:ascii="宋体" w:hAnsi="宋体"/>
                <w:sz w:val="21"/>
                <w:szCs w:val="21"/>
              </w:rPr>
            </w:pPr>
          </w:p>
        </w:tc>
        <w:tc>
          <w:tcPr>
            <w:tcW w:w="2410" w:type="dxa"/>
            <w:vAlign w:val="center"/>
          </w:tcPr>
          <w:p w14:paraId="3F83AADD">
            <w:pPr>
              <w:snapToGrid w:val="0"/>
              <w:jc w:val="center"/>
              <w:rPr>
                <w:rFonts w:ascii="宋体" w:hAnsi="宋体"/>
                <w:sz w:val="21"/>
                <w:szCs w:val="21"/>
              </w:rPr>
            </w:pPr>
          </w:p>
        </w:tc>
        <w:tc>
          <w:tcPr>
            <w:tcW w:w="3402" w:type="dxa"/>
            <w:vAlign w:val="center"/>
          </w:tcPr>
          <w:p w14:paraId="41E082FC">
            <w:pPr>
              <w:snapToGrid w:val="0"/>
              <w:jc w:val="center"/>
              <w:rPr>
                <w:rFonts w:ascii="宋体" w:hAnsi="宋体"/>
                <w:sz w:val="24"/>
                <w:szCs w:val="24"/>
              </w:rPr>
            </w:pPr>
          </w:p>
        </w:tc>
        <w:tc>
          <w:tcPr>
            <w:tcW w:w="850" w:type="dxa"/>
            <w:vAlign w:val="center"/>
          </w:tcPr>
          <w:p w14:paraId="23AFE364">
            <w:pPr>
              <w:snapToGrid w:val="0"/>
              <w:jc w:val="center"/>
              <w:rPr>
                <w:rFonts w:ascii="宋体" w:hAnsi="宋体"/>
                <w:sz w:val="21"/>
                <w:szCs w:val="21"/>
              </w:rPr>
            </w:pPr>
          </w:p>
        </w:tc>
        <w:tc>
          <w:tcPr>
            <w:tcW w:w="993" w:type="dxa"/>
            <w:vAlign w:val="center"/>
          </w:tcPr>
          <w:p w14:paraId="57F71ACA">
            <w:pPr>
              <w:snapToGrid w:val="0"/>
              <w:jc w:val="center"/>
              <w:rPr>
                <w:rFonts w:ascii="宋体" w:hAnsi="宋体"/>
                <w:sz w:val="21"/>
                <w:szCs w:val="21"/>
              </w:rPr>
            </w:pPr>
          </w:p>
        </w:tc>
        <w:tc>
          <w:tcPr>
            <w:tcW w:w="1134" w:type="dxa"/>
            <w:vAlign w:val="center"/>
          </w:tcPr>
          <w:p w14:paraId="40C79298">
            <w:pPr>
              <w:snapToGrid w:val="0"/>
              <w:jc w:val="center"/>
              <w:rPr>
                <w:rFonts w:ascii="宋体" w:hAnsi="宋体"/>
                <w:sz w:val="21"/>
                <w:szCs w:val="21"/>
              </w:rPr>
            </w:pPr>
          </w:p>
        </w:tc>
      </w:tr>
      <w:tr w14:paraId="38C5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vAlign w:val="center"/>
          </w:tcPr>
          <w:p w14:paraId="7BD06E90">
            <w:pPr>
              <w:snapToGrid w:val="0"/>
              <w:jc w:val="center"/>
              <w:rPr>
                <w:rFonts w:ascii="宋体" w:hAnsi="宋体"/>
                <w:sz w:val="21"/>
                <w:szCs w:val="21"/>
              </w:rPr>
            </w:pPr>
          </w:p>
        </w:tc>
        <w:tc>
          <w:tcPr>
            <w:tcW w:w="2410" w:type="dxa"/>
            <w:vAlign w:val="center"/>
          </w:tcPr>
          <w:p w14:paraId="432EB3C4">
            <w:pPr>
              <w:snapToGrid w:val="0"/>
              <w:jc w:val="center"/>
              <w:rPr>
                <w:rFonts w:ascii="宋体" w:hAnsi="宋体"/>
                <w:sz w:val="21"/>
                <w:szCs w:val="21"/>
              </w:rPr>
            </w:pPr>
          </w:p>
        </w:tc>
        <w:tc>
          <w:tcPr>
            <w:tcW w:w="3402" w:type="dxa"/>
            <w:vAlign w:val="center"/>
          </w:tcPr>
          <w:p w14:paraId="18053082">
            <w:pPr>
              <w:snapToGrid w:val="0"/>
              <w:jc w:val="center"/>
              <w:rPr>
                <w:rFonts w:ascii="宋体" w:hAnsi="宋体"/>
                <w:sz w:val="24"/>
                <w:szCs w:val="24"/>
              </w:rPr>
            </w:pPr>
          </w:p>
        </w:tc>
        <w:tc>
          <w:tcPr>
            <w:tcW w:w="850" w:type="dxa"/>
            <w:vAlign w:val="center"/>
          </w:tcPr>
          <w:p w14:paraId="3C866BF1">
            <w:pPr>
              <w:snapToGrid w:val="0"/>
              <w:jc w:val="center"/>
              <w:rPr>
                <w:rFonts w:ascii="宋体" w:hAnsi="宋体"/>
                <w:sz w:val="21"/>
                <w:szCs w:val="21"/>
              </w:rPr>
            </w:pPr>
          </w:p>
        </w:tc>
        <w:tc>
          <w:tcPr>
            <w:tcW w:w="993" w:type="dxa"/>
            <w:vAlign w:val="center"/>
          </w:tcPr>
          <w:p w14:paraId="18CBD3F0">
            <w:pPr>
              <w:snapToGrid w:val="0"/>
              <w:jc w:val="center"/>
              <w:rPr>
                <w:rFonts w:ascii="宋体" w:hAnsi="宋体"/>
                <w:sz w:val="21"/>
                <w:szCs w:val="21"/>
              </w:rPr>
            </w:pPr>
          </w:p>
        </w:tc>
        <w:tc>
          <w:tcPr>
            <w:tcW w:w="1134" w:type="dxa"/>
            <w:vAlign w:val="center"/>
          </w:tcPr>
          <w:p w14:paraId="669F6948">
            <w:pPr>
              <w:snapToGrid w:val="0"/>
              <w:jc w:val="center"/>
              <w:rPr>
                <w:rFonts w:ascii="宋体" w:hAnsi="宋体"/>
                <w:sz w:val="21"/>
                <w:szCs w:val="21"/>
              </w:rPr>
            </w:pPr>
          </w:p>
        </w:tc>
      </w:tr>
      <w:tr w14:paraId="5277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498" w:type="dxa"/>
            <w:gridSpan w:val="6"/>
            <w:vAlign w:val="center"/>
          </w:tcPr>
          <w:p w14:paraId="1E1767BA">
            <w:pPr>
              <w:tabs>
                <w:tab w:val="left" w:pos="2850"/>
                <w:tab w:val="center" w:pos="3039"/>
              </w:tabs>
              <w:jc w:val="left"/>
              <w:rPr>
                <w:rFonts w:ascii="宋体" w:hAnsi="宋体"/>
                <w:sz w:val="21"/>
                <w:szCs w:val="21"/>
              </w:rPr>
            </w:pPr>
            <w:r>
              <w:rPr>
                <w:rFonts w:hint="eastAsia" w:ascii="宋体" w:hAnsi="宋体"/>
                <w:sz w:val="21"/>
                <w:szCs w:val="21"/>
              </w:rPr>
              <w:t>总计（元）：</w:t>
            </w:r>
          </w:p>
        </w:tc>
      </w:tr>
    </w:tbl>
    <w:p w14:paraId="0D4544E3">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2902E9CF">
      <w:pPr>
        <w:spacing w:line="360" w:lineRule="auto"/>
        <w:rPr>
          <w:rFonts w:ascii="宋体" w:hAnsi="宋体"/>
          <w:sz w:val="24"/>
          <w:szCs w:val="28"/>
        </w:rPr>
      </w:pPr>
      <w:r>
        <w:rPr>
          <w:rFonts w:hint="eastAsia" w:ascii="宋体" w:hAnsi="宋体"/>
          <w:sz w:val="24"/>
          <w:szCs w:val="28"/>
        </w:rPr>
        <w:t>（供应商公章）                                   （签字或盖章）</w:t>
      </w:r>
    </w:p>
    <w:p w14:paraId="311C1F85">
      <w:pPr>
        <w:spacing w:line="360" w:lineRule="auto"/>
        <w:rPr>
          <w:rFonts w:ascii="宋体" w:hAnsi="宋体"/>
          <w:sz w:val="24"/>
          <w:szCs w:val="28"/>
        </w:rPr>
      </w:pPr>
    </w:p>
    <w:p w14:paraId="29CF61CC">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7F4FBC35">
      <w:pPr>
        <w:snapToGrid w:val="0"/>
        <w:spacing w:line="500" w:lineRule="exact"/>
        <w:ind w:firstLine="480" w:firstLineChars="200"/>
        <w:rPr>
          <w:rFonts w:ascii="宋体" w:hAnsi="宋体"/>
          <w:sz w:val="24"/>
          <w:szCs w:val="28"/>
        </w:rPr>
      </w:pPr>
    </w:p>
    <w:p w14:paraId="7E9098C8">
      <w:pPr>
        <w:snapToGrid w:val="0"/>
        <w:spacing w:line="360" w:lineRule="auto"/>
        <w:ind w:firstLine="480" w:firstLineChars="200"/>
        <w:rPr>
          <w:rFonts w:ascii="宋体" w:hAnsi="宋体"/>
          <w:sz w:val="24"/>
          <w:szCs w:val="28"/>
        </w:rPr>
      </w:pPr>
      <w:r>
        <w:rPr>
          <w:rFonts w:hint="eastAsia" w:ascii="宋体" w:hAnsi="宋体"/>
          <w:sz w:val="24"/>
          <w:szCs w:val="28"/>
        </w:rPr>
        <w:t>注：</w:t>
      </w:r>
    </w:p>
    <w:p w14:paraId="24021977">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4A0CFE57">
      <w:pPr>
        <w:snapToGrid w:val="0"/>
        <w:spacing w:line="360" w:lineRule="auto"/>
        <w:ind w:firstLine="480" w:firstLineChars="200"/>
        <w:rPr>
          <w:rFonts w:ascii="宋体" w:hAnsi="宋体"/>
          <w:sz w:val="24"/>
          <w:szCs w:val="28"/>
        </w:rPr>
      </w:pPr>
      <w:r>
        <w:rPr>
          <w:rFonts w:hint="eastAsia" w:ascii="宋体" w:hAnsi="宋体"/>
          <w:sz w:val="24"/>
          <w:szCs w:val="28"/>
        </w:rPr>
        <w:t>2.供应商的分项报价为含税价（</w:t>
      </w:r>
      <w:r>
        <w:rPr>
          <w:rFonts w:hint="eastAsia" w:ascii="宋体" w:hAnsi="宋体"/>
          <w:b/>
          <w:sz w:val="24"/>
          <w:szCs w:val="28"/>
        </w:rPr>
        <w:t>即税费不单列</w:t>
      </w:r>
      <w:r>
        <w:rPr>
          <w:rFonts w:hint="eastAsia" w:ascii="宋体" w:hAnsi="宋体"/>
          <w:sz w:val="24"/>
          <w:szCs w:val="28"/>
        </w:rPr>
        <w:t>），应包含“</w:t>
      </w:r>
      <w:r>
        <w:rPr>
          <w:rFonts w:hint="eastAsia" w:ascii="宋体" w:hAnsi="宋体"/>
          <w:b/>
          <w:sz w:val="24"/>
          <w:szCs w:val="28"/>
        </w:rPr>
        <w:t>第三篇 项目商务需求 三、报价要求（一）</w:t>
      </w:r>
      <w:r>
        <w:rPr>
          <w:rFonts w:hint="eastAsia" w:ascii="宋体" w:hAnsi="宋体"/>
          <w:sz w:val="24"/>
          <w:szCs w:val="28"/>
        </w:rPr>
        <w:t>”所列的所有费用，供应商响应文件中提供的分项报价表明细至少包括</w:t>
      </w:r>
      <w:r>
        <w:rPr>
          <w:rFonts w:hint="eastAsia" w:ascii="宋体" w:hAnsi="宋体"/>
          <w:sz w:val="24"/>
          <w:szCs w:val="28"/>
          <w:lang w:val="en-US" w:eastAsia="zh-CN"/>
        </w:rPr>
        <w:t>限价表中的</w:t>
      </w:r>
      <w:r>
        <w:rPr>
          <w:rFonts w:hint="eastAsia" w:ascii="宋体" w:hAnsi="宋体"/>
          <w:sz w:val="24"/>
          <w:szCs w:val="28"/>
        </w:rPr>
        <w:t>内容，且单项价格不得超过分项限价；</w:t>
      </w:r>
    </w:p>
    <w:p w14:paraId="16A7D3A6">
      <w:pPr>
        <w:snapToGrid w:val="0"/>
        <w:spacing w:line="360" w:lineRule="auto"/>
        <w:ind w:firstLine="480" w:firstLineChars="200"/>
        <w:rPr>
          <w:b/>
          <w:sz w:val="24"/>
          <w:szCs w:val="24"/>
        </w:rPr>
      </w:pPr>
      <w:r>
        <w:rPr>
          <w:rFonts w:hint="eastAsia" w:ascii="宋体" w:hAnsi="宋体"/>
          <w:sz w:val="24"/>
          <w:szCs w:val="28"/>
        </w:rPr>
        <w:t>3.供应商须在响应文件“明细报价表”的“相关信息”一栏中详细列出明细报价组成情况。若明细内容较多的，供应商可自行增加列表。</w:t>
      </w:r>
    </w:p>
    <w:p w14:paraId="433D76DD">
      <w:pPr>
        <w:pageBreakBefore/>
        <w:tabs>
          <w:tab w:val="left" w:pos="6300"/>
        </w:tabs>
        <w:snapToGrid w:val="0"/>
        <w:spacing w:line="360" w:lineRule="auto"/>
        <w:ind w:firstLine="482" w:firstLineChars="200"/>
        <w:rPr>
          <w:b/>
          <w:sz w:val="24"/>
          <w:szCs w:val="24"/>
        </w:rPr>
      </w:pPr>
      <w:r>
        <w:rPr>
          <w:b/>
          <w:sz w:val="24"/>
          <w:szCs w:val="24"/>
        </w:rPr>
        <w:t>二、</w:t>
      </w:r>
      <w:r>
        <w:rPr>
          <w:rFonts w:hint="eastAsia"/>
          <w:b/>
          <w:sz w:val="24"/>
          <w:szCs w:val="24"/>
        </w:rPr>
        <w:t>技术</w:t>
      </w:r>
      <w:bookmarkEnd w:id="205"/>
      <w:bookmarkEnd w:id="206"/>
      <w:bookmarkEnd w:id="207"/>
      <w:bookmarkEnd w:id="208"/>
      <w:r>
        <w:rPr>
          <w:rFonts w:hint="eastAsia"/>
          <w:b/>
          <w:sz w:val="24"/>
          <w:szCs w:val="24"/>
        </w:rPr>
        <w:t>文件</w:t>
      </w:r>
    </w:p>
    <w:p w14:paraId="1B0AFBD3">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1F00B8F6">
      <w:pPr>
        <w:snapToGrid w:val="0"/>
        <w:spacing w:line="360" w:lineRule="auto"/>
        <w:rPr>
          <w:rFonts w:ascii="宋体" w:hAnsi="宋体"/>
          <w:sz w:val="24"/>
          <w:szCs w:val="24"/>
        </w:rPr>
      </w:pPr>
      <w:r>
        <w:rPr>
          <w:rFonts w:hint="eastAsia" w:ascii="宋体" w:hAnsi="宋体"/>
          <w:sz w:val="24"/>
          <w:szCs w:val="24"/>
        </w:rPr>
        <w:t xml:space="preserve">    （二）服务响应偏离表</w:t>
      </w:r>
    </w:p>
    <w:p w14:paraId="66ECD4EA">
      <w:pPr>
        <w:tabs>
          <w:tab w:val="left" w:pos="6300"/>
        </w:tabs>
        <w:snapToGrid w:val="0"/>
        <w:spacing w:line="360" w:lineRule="auto"/>
        <w:jc w:val="center"/>
        <w:rPr>
          <w:rFonts w:ascii="宋体" w:hAnsi="宋体"/>
          <w:szCs w:val="24"/>
        </w:rPr>
      </w:pPr>
      <w:bookmarkStart w:id="209" w:name="_Hlk71831631"/>
      <w:r>
        <w:rPr>
          <w:rFonts w:hint="eastAsia" w:ascii="宋体" w:hAnsi="宋体"/>
          <w:szCs w:val="24"/>
        </w:rPr>
        <w:t>服务</w:t>
      </w:r>
      <w:bookmarkEnd w:id="209"/>
      <w:r>
        <w:rPr>
          <w:rFonts w:hint="eastAsia" w:ascii="宋体" w:hAnsi="宋体"/>
          <w:szCs w:val="24"/>
        </w:rPr>
        <w:t>响应偏离表</w:t>
      </w:r>
    </w:p>
    <w:p w14:paraId="7DA64D75">
      <w:pPr>
        <w:pStyle w:val="34"/>
        <w:tabs>
          <w:tab w:val="left" w:pos="6300"/>
        </w:tabs>
        <w:snapToGrid w:val="0"/>
        <w:spacing w:line="360" w:lineRule="auto"/>
        <w:ind w:firstLine="480" w:firstLineChars="200"/>
        <w:rPr>
          <w:rFonts w:ascii="宋体" w:hAnsi="宋体"/>
          <w:sz w:val="24"/>
        </w:rPr>
      </w:pPr>
      <w:r>
        <w:rPr>
          <w:rFonts w:hint="eastAsia" w:ascii="宋体" w:hAnsi="宋体"/>
          <w:sz w:val="24"/>
        </w:rPr>
        <w:t>项目号：</w:t>
      </w:r>
    </w:p>
    <w:p w14:paraId="751D1AD0">
      <w:pPr>
        <w:pStyle w:val="34"/>
        <w:tabs>
          <w:tab w:val="left" w:pos="6300"/>
        </w:tabs>
        <w:snapToGrid w:val="0"/>
        <w:spacing w:line="360" w:lineRule="auto"/>
        <w:ind w:firstLine="480" w:firstLineChars="200"/>
        <w:rPr>
          <w:rFonts w:ascii="宋体" w:hAnsi="宋体"/>
          <w:sz w:val="24"/>
        </w:rPr>
      </w:pPr>
      <w:r>
        <w:rPr>
          <w:rFonts w:hint="eastAsia" w:ascii="宋体" w:hAnsi="宋体"/>
          <w:sz w:val="24"/>
        </w:rPr>
        <w:t>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6099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15ACF49D">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28E1C27A">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5C113631">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067" w:type="dxa"/>
            <w:vAlign w:val="center"/>
          </w:tcPr>
          <w:p w14:paraId="5BC09124">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53CE1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737210A">
            <w:pPr>
              <w:tabs>
                <w:tab w:val="left" w:pos="6300"/>
              </w:tabs>
              <w:snapToGrid w:val="0"/>
              <w:jc w:val="center"/>
              <w:outlineLvl w:val="0"/>
              <w:rPr>
                <w:rFonts w:ascii="宋体" w:hAnsi="宋体"/>
                <w:sz w:val="21"/>
                <w:szCs w:val="21"/>
              </w:rPr>
            </w:pPr>
          </w:p>
        </w:tc>
        <w:tc>
          <w:tcPr>
            <w:tcW w:w="2658" w:type="dxa"/>
            <w:vAlign w:val="center"/>
          </w:tcPr>
          <w:p w14:paraId="15D5BAD4">
            <w:pPr>
              <w:tabs>
                <w:tab w:val="left" w:pos="6300"/>
              </w:tabs>
              <w:snapToGrid w:val="0"/>
              <w:jc w:val="center"/>
              <w:outlineLvl w:val="0"/>
              <w:rPr>
                <w:rFonts w:ascii="宋体" w:hAnsi="宋体"/>
                <w:sz w:val="21"/>
                <w:szCs w:val="21"/>
              </w:rPr>
            </w:pPr>
          </w:p>
        </w:tc>
        <w:tc>
          <w:tcPr>
            <w:tcW w:w="2759" w:type="dxa"/>
            <w:vAlign w:val="center"/>
          </w:tcPr>
          <w:p w14:paraId="7012E502">
            <w:pPr>
              <w:tabs>
                <w:tab w:val="left" w:pos="6300"/>
              </w:tabs>
              <w:snapToGrid w:val="0"/>
              <w:jc w:val="center"/>
              <w:outlineLvl w:val="0"/>
              <w:rPr>
                <w:rFonts w:ascii="宋体" w:hAnsi="宋体"/>
                <w:sz w:val="21"/>
                <w:szCs w:val="21"/>
              </w:rPr>
            </w:pPr>
          </w:p>
        </w:tc>
        <w:tc>
          <w:tcPr>
            <w:tcW w:w="2067" w:type="dxa"/>
            <w:vAlign w:val="center"/>
          </w:tcPr>
          <w:p w14:paraId="30AC19C7">
            <w:pPr>
              <w:tabs>
                <w:tab w:val="left" w:pos="6300"/>
              </w:tabs>
              <w:snapToGrid w:val="0"/>
              <w:jc w:val="center"/>
              <w:outlineLvl w:val="0"/>
              <w:rPr>
                <w:rFonts w:ascii="宋体" w:hAnsi="宋体"/>
                <w:sz w:val="21"/>
                <w:szCs w:val="21"/>
              </w:rPr>
            </w:pPr>
          </w:p>
        </w:tc>
      </w:tr>
      <w:tr w14:paraId="65342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3A10D19">
            <w:pPr>
              <w:tabs>
                <w:tab w:val="left" w:pos="6300"/>
              </w:tabs>
              <w:snapToGrid w:val="0"/>
              <w:jc w:val="center"/>
              <w:outlineLvl w:val="0"/>
              <w:rPr>
                <w:rFonts w:ascii="宋体" w:hAnsi="宋体"/>
                <w:sz w:val="21"/>
                <w:szCs w:val="21"/>
              </w:rPr>
            </w:pPr>
          </w:p>
        </w:tc>
        <w:tc>
          <w:tcPr>
            <w:tcW w:w="2658" w:type="dxa"/>
            <w:vAlign w:val="center"/>
          </w:tcPr>
          <w:p w14:paraId="724E0DD4">
            <w:pPr>
              <w:tabs>
                <w:tab w:val="left" w:pos="6300"/>
              </w:tabs>
              <w:snapToGrid w:val="0"/>
              <w:jc w:val="center"/>
              <w:outlineLvl w:val="0"/>
              <w:rPr>
                <w:rFonts w:ascii="宋体" w:hAnsi="宋体"/>
                <w:sz w:val="21"/>
                <w:szCs w:val="21"/>
              </w:rPr>
            </w:pPr>
          </w:p>
        </w:tc>
        <w:tc>
          <w:tcPr>
            <w:tcW w:w="2759" w:type="dxa"/>
            <w:vAlign w:val="center"/>
          </w:tcPr>
          <w:p w14:paraId="6AB32187">
            <w:pPr>
              <w:tabs>
                <w:tab w:val="left" w:pos="6300"/>
              </w:tabs>
              <w:snapToGrid w:val="0"/>
              <w:jc w:val="center"/>
              <w:outlineLvl w:val="0"/>
              <w:rPr>
                <w:rFonts w:ascii="宋体" w:hAnsi="宋体"/>
                <w:sz w:val="21"/>
                <w:szCs w:val="21"/>
              </w:rPr>
            </w:pPr>
          </w:p>
        </w:tc>
        <w:tc>
          <w:tcPr>
            <w:tcW w:w="2067" w:type="dxa"/>
            <w:vAlign w:val="center"/>
          </w:tcPr>
          <w:p w14:paraId="5CEF340F">
            <w:pPr>
              <w:tabs>
                <w:tab w:val="left" w:pos="6300"/>
              </w:tabs>
              <w:snapToGrid w:val="0"/>
              <w:jc w:val="center"/>
              <w:outlineLvl w:val="0"/>
              <w:rPr>
                <w:rFonts w:ascii="宋体" w:hAnsi="宋体"/>
                <w:sz w:val="21"/>
                <w:szCs w:val="21"/>
              </w:rPr>
            </w:pPr>
          </w:p>
        </w:tc>
      </w:tr>
      <w:tr w14:paraId="58BF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50BF9E4">
            <w:pPr>
              <w:tabs>
                <w:tab w:val="left" w:pos="6300"/>
              </w:tabs>
              <w:snapToGrid w:val="0"/>
              <w:jc w:val="center"/>
              <w:outlineLvl w:val="0"/>
              <w:rPr>
                <w:rFonts w:ascii="宋体" w:hAnsi="宋体"/>
                <w:sz w:val="21"/>
                <w:szCs w:val="21"/>
              </w:rPr>
            </w:pPr>
          </w:p>
        </w:tc>
        <w:tc>
          <w:tcPr>
            <w:tcW w:w="2658" w:type="dxa"/>
            <w:vAlign w:val="center"/>
          </w:tcPr>
          <w:p w14:paraId="3E603B17">
            <w:pPr>
              <w:tabs>
                <w:tab w:val="left" w:pos="6300"/>
              </w:tabs>
              <w:snapToGrid w:val="0"/>
              <w:jc w:val="center"/>
              <w:outlineLvl w:val="0"/>
              <w:rPr>
                <w:rFonts w:ascii="宋体" w:hAnsi="宋体"/>
                <w:sz w:val="21"/>
                <w:szCs w:val="21"/>
              </w:rPr>
            </w:pPr>
          </w:p>
        </w:tc>
        <w:tc>
          <w:tcPr>
            <w:tcW w:w="2759" w:type="dxa"/>
            <w:vAlign w:val="center"/>
          </w:tcPr>
          <w:p w14:paraId="2AEA6DB8">
            <w:pPr>
              <w:tabs>
                <w:tab w:val="left" w:pos="6300"/>
              </w:tabs>
              <w:snapToGrid w:val="0"/>
              <w:jc w:val="center"/>
              <w:outlineLvl w:val="0"/>
              <w:rPr>
                <w:rFonts w:ascii="宋体" w:hAnsi="宋体"/>
                <w:sz w:val="21"/>
                <w:szCs w:val="21"/>
              </w:rPr>
            </w:pPr>
          </w:p>
        </w:tc>
        <w:tc>
          <w:tcPr>
            <w:tcW w:w="2067" w:type="dxa"/>
            <w:vAlign w:val="center"/>
          </w:tcPr>
          <w:p w14:paraId="381DEA87">
            <w:pPr>
              <w:tabs>
                <w:tab w:val="left" w:pos="6300"/>
              </w:tabs>
              <w:snapToGrid w:val="0"/>
              <w:jc w:val="center"/>
              <w:outlineLvl w:val="0"/>
              <w:rPr>
                <w:rFonts w:ascii="宋体" w:hAnsi="宋体"/>
                <w:sz w:val="21"/>
                <w:szCs w:val="21"/>
              </w:rPr>
            </w:pPr>
          </w:p>
        </w:tc>
      </w:tr>
      <w:tr w14:paraId="660D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00EEAD2">
            <w:pPr>
              <w:tabs>
                <w:tab w:val="left" w:pos="6300"/>
              </w:tabs>
              <w:snapToGrid w:val="0"/>
              <w:jc w:val="center"/>
              <w:outlineLvl w:val="0"/>
              <w:rPr>
                <w:rFonts w:ascii="宋体" w:hAnsi="宋体"/>
                <w:sz w:val="21"/>
                <w:szCs w:val="21"/>
              </w:rPr>
            </w:pPr>
          </w:p>
        </w:tc>
        <w:tc>
          <w:tcPr>
            <w:tcW w:w="2658" w:type="dxa"/>
            <w:vAlign w:val="center"/>
          </w:tcPr>
          <w:p w14:paraId="4FD7F6D6">
            <w:pPr>
              <w:tabs>
                <w:tab w:val="left" w:pos="6300"/>
              </w:tabs>
              <w:snapToGrid w:val="0"/>
              <w:jc w:val="center"/>
              <w:outlineLvl w:val="0"/>
              <w:rPr>
                <w:rFonts w:ascii="宋体" w:hAnsi="宋体"/>
                <w:sz w:val="21"/>
                <w:szCs w:val="21"/>
              </w:rPr>
            </w:pPr>
          </w:p>
        </w:tc>
        <w:tc>
          <w:tcPr>
            <w:tcW w:w="2759" w:type="dxa"/>
            <w:vAlign w:val="center"/>
          </w:tcPr>
          <w:p w14:paraId="116F2941">
            <w:pPr>
              <w:tabs>
                <w:tab w:val="left" w:pos="6300"/>
              </w:tabs>
              <w:snapToGrid w:val="0"/>
              <w:jc w:val="center"/>
              <w:outlineLvl w:val="0"/>
              <w:rPr>
                <w:rFonts w:ascii="宋体" w:hAnsi="宋体"/>
                <w:sz w:val="21"/>
                <w:szCs w:val="21"/>
              </w:rPr>
            </w:pPr>
          </w:p>
        </w:tc>
        <w:tc>
          <w:tcPr>
            <w:tcW w:w="2067" w:type="dxa"/>
            <w:vAlign w:val="center"/>
          </w:tcPr>
          <w:p w14:paraId="4789B31C">
            <w:pPr>
              <w:tabs>
                <w:tab w:val="left" w:pos="6300"/>
              </w:tabs>
              <w:snapToGrid w:val="0"/>
              <w:jc w:val="center"/>
              <w:outlineLvl w:val="0"/>
              <w:rPr>
                <w:rFonts w:ascii="宋体" w:hAnsi="宋体"/>
                <w:sz w:val="21"/>
                <w:szCs w:val="21"/>
              </w:rPr>
            </w:pPr>
          </w:p>
        </w:tc>
      </w:tr>
      <w:tr w14:paraId="647C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8674E69">
            <w:pPr>
              <w:tabs>
                <w:tab w:val="left" w:pos="6300"/>
              </w:tabs>
              <w:snapToGrid w:val="0"/>
              <w:jc w:val="center"/>
              <w:outlineLvl w:val="0"/>
              <w:rPr>
                <w:rFonts w:ascii="宋体" w:hAnsi="宋体"/>
                <w:sz w:val="21"/>
                <w:szCs w:val="21"/>
              </w:rPr>
            </w:pPr>
          </w:p>
        </w:tc>
        <w:tc>
          <w:tcPr>
            <w:tcW w:w="2658" w:type="dxa"/>
            <w:vAlign w:val="center"/>
          </w:tcPr>
          <w:p w14:paraId="06D46EE7">
            <w:pPr>
              <w:tabs>
                <w:tab w:val="left" w:pos="6300"/>
              </w:tabs>
              <w:snapToGrid w:val="0"/>
              <w:jc w:val="center"/>
              <w:outlineLvl w:val="0"/>
              <w:rPr>
                <w:rFonts w:ascii="宋体" w:hAnsi="宋体"/>
                <w:sz w:val="21"/>
                <w:szCs w:val="21"/>
              </w:rPr>
            </w:pPr>
          </w:p>
        </w:tc>
        <w:tc>
          <w:tcPr>
            <w:tcW w:w="2759" w:type="dxa"/>
            <w:vAlign w:val="center"/>
          </w:tcPr>
          <w:p w14:paraId="67825808">
            <w:pPr>
              <w:tabs>
                <w:tab w:val="left" w:pos="6300"/>
              </w:tabs>
              <w:snapToGrid w:val="0"/>
              <w:jc w:val="center"/>
              <w:outlineLvl w:val="0"/>
              <w:rPr>
                <w:rFonts w:ascii="宋体" w:hAnsi="宋体"/>
                <w:sz w:val="21"/>
                <w:szCs w:val="21"/>
              </w:rPr>
            </w:pPr>
          </w:p>
        </w:tc>
        <w:tc>
          <w:tcPr>
            <w:tcW w:w="2067" w:type="dxa"/>
            <w:vAlign w:val="center"/>
          </w:tcPr>
          <w:p w14:paraId="7462DC29">
            <w:pPr>
              <w:tabs>
                <w:tab w:val="left" w:pos="6300"/>
              </w:tabs>
              <w:snapToGrid w:val="0"/>
              <w:jc w:val="center"/>
              <w:outlineLvl w:val="0"/>
              <w:rPr>
                <w:rFonts w:ascii="宋体" w:hAnsi="宋体"/>
                <w:sz w:val="21"/>
                <w:szCs w:val="21"/>
              </w:rPr>
            </w:pPr>
          </w:p>
        </w:tc>
      </w:tr>
      <w:tr w14:paraId="2B93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2BE496A">
            <w:pPr>
              <w:tabs>
                <w:tab w:val="left" w:pos="6300"/>
              </w:tabs>
              <w:snapToGrid w:val="0"/>
              <w:jc w:val="center"/>
              <w:outlineLvl w:val="0"/>
              <w:rPr>
                <w:rFonts w:ascii="宋体" w:hAnsi="宋体"/>
                <w:sz w:val="21"/>
                <w:szCs w:val="21"/>
              </w:rPr>
            </w:pPr>
          </w:p>
        </w:tc>
        <w:tc>
          <w:tcPr>
            <w:tcW w:w="2658" w:type="dxa"/>
            <w:vAlign w:val="center"/>
          </w:tcPr>
          <w:p w14:paraId="231B523D">
            <w:pPr>
              <w:tabs>
                <w:tab w:val="left" w:pos="6300"/>
              </w:tabs>
              <w:snapToGrid w:val="0"/>
              <w:jc w:val="center"/>
              <w:outlineLvl w:val="0"/>
              <w:rPr>
                <w:rFonts w:ascii="宋体" w:hAnsi="宋体"/>
                <w:sz w:val="21"/>
                <w:szCs w:val="21"/>
              </w:rPr>
            </w:pPr>
          </w:p>
        </w:tc>
        <w:tc>
          <w:tcPr>
            <w:tcW w:w="2759" w:type="dxa"/>
            <w:vAlign w:val="center"/>
          </w:tcPr>
          <w:p w14:paraId="420CDE58">
            <w:pPr>
              <w:tabs>
                <w:tab w:val="left" w:pos="6300"/>
              </w:tabs>
              <w:snapToGrid w:val="0"/>
              <w:jc w:val="center"/>
              <w:outlineLvl w:val="0"/>
              <w:rPr>
                <w:rFonts w:ascii="宋体" w:hAnsi="宋体"/>
                <w:sz w:val="21"/>
                <w:szCs w:val="21"/>
              </w:rPr>
            </w:pPr>
          </w:p>
        </w:tc>
        <w:tc>
          <w:tcPr>
            <w:tcW w:w="2067" w:type="dxa"/>
            <w:vAlign w:val="center"/>
          </w:tcPr>
          <w:p w14:paraId="54369D84">
            <w:pPr>
              <w:tabs>
                <w:tab w:val="left" w:pos="6300"/>
              </w:tabs>
              <w:snapToGrid w:val="0"/>
              <w:jc w:val="center"/>
              <w:outlineLvl w:val="0"/>
              <w:rPr>
                <w:rFonts w:ascii="宋体" w:hAnsi="宋体"/>
                <w:sz w:val="21"/>
                <w:szCs w:val="21"/>
              </w:rPr>
            </w:pPr>
          </w:p>
        </w:tc>
      </w:tr>
      <w:tr w14:paraId="089C7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051BB98">
            <w:pPr>
              <w:tabs>
                <w:tab w:val="left" w:pos="6300"/>
              </w:tabs>
              <w:snapToGrid w:val="0"/>
              <w:jc w:val="center"/>
              <w:outlineLvl w:val="0"/>
              <w:rPr>
                <w:rFonts w:ascii="宋体" w:hAnsi="宋体"/>
                <w:sz w:val="21"/>
                <w:szCs w:val="21"/>
              </w:rPr>
            </w:pPr>
          </w:p>
        </w:tc>
        <w:tc>
          <w:tcPr>
            <w:tcW w:w="2658" w:type="dxa"/>
            <w:vAlign w:val="center"/>
          </w:tcPr>
          <w:p w14:paraId="3E9BEDEC">
            <w:pPr>
              <w:tabs>
                <w:tab w:val="left" w:pos="6300"/>
              </w:tabs>
              <w:snapToGrid w:val="0"/>
              <w:jc w:val="center"/>
              <w:outlineLvl w:val="0"/>
              <w:rPr>
                <w:rFonts w:ascii="宋体" w:hAnsi="宋体"/>
                <w:sz w:val="21"/>
                <w:szCs w:val="21"/>
              </w:rPr>
            </w:pPr>
          </w:p>
        </w:tc>
        <w:tc>
          <w:tcPr>
            <w:tcW w:w="2759" w:type="dxa"/>
            <w:vAlign w:val="center"/>
          </w:tcPr>
          <w:p w14:paraId="223B096B">
            <w:pPr>
              <w:tabs>
                <w:tab w:val="left" w:pos="6300"/>
              </w:tabs>
              <w:snapToGrid w:val="0"/>
              <w:jc w:val="center"/>
              <w:outlineLvl w:val="0"/>
              <w:rPr>
                <w:rFonts w:ascii="宋体" w:hAnsi="宋体"/>
                <w:sz w:val="21"/>
                <w:szCs w:val="21"/>
              </w:rPr>
            </w:pPr>
          </w:p>
        </w:tc>
        <w:tc>
          <w:tcPr>
            <w:tcW w:w="2067" w:type="dxa"/>
            <w:vAlign w:val="center"/>
          </w:tcPr>
          <w:p w14:paraId="078E6377">
            <w:pPr>
              <w:tabs>
                <w:tab w:val="left" w:pos="6300"/>
              </w:tabs>
              <w:snapToGrid w:val="0"/>
              <w:jc w:val="center"/>
              <w:outlineLvl w:val="0"/>
              <w:rPr>
                <w:rFonts w:ascii="宋体" w:hAnsi="宋体"/>
                <w:sz w:val="21"/>
                <w:szCs w:val="21"/>
              </w:rPr>
            </w:pPr>
          </w:p>
        </w:tc>
      </w:tr>
    </w:tbl>
    <w:p w14:paraId="57CB1532">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729CCB7A">
      <w:pPr>
        <w:spacing w:line="360" w:lineRule="auto"/>
        <w:rPr>
          <w:rFonts w:ascii="宋体" w:hAnsi="宋体"/>
          <w:sz w:val="24"/>
          <w:szCs w:val="28"/>
        </w:rPr>
      </w:pPr>
      <w:r>
        <w:rPr>
          <w:rFonts w:hint="eastAsia" w:ascii="宋体" w:hAnsi="宋体"/>
          <w:sz w:val="24"/>
          <w:szCs w:val="28"/>
        </w:rPr>
        <w:t xml:space="preserve">   （供应商公章）                               （签字或盖章）</w:t>
      </w:r>
    </w:p>
    <w:p w14:paraId="4D440726">
      <w:pPr>
        <w:spacing w:line="360" w:lineRule="auto"/>
        <w:rPr>
          <w:rFonts w:ascii="宋体" w:hAnsi="宋体"/>
          <w:sz w:val="24"/>
          <w:szCs w:val="28"/>
        </w:rPr>
      </w:pPr>
    </w:p>
    <w:p w14:paraId="67BED149">
      <w:pPr>
        <w:tabs>
          <w:tab w:val="left" w:pos="6300"/>
        </w:tabs>
        <w:snapToGrid w:val="0"/>
        <w:spacing w:line="360" w:lineRule="auto"/>
        <w:ind w:firstLine="570"/>
        <w:rPr>
          <w:rFonts w:ascii="宋体" w:hAnsi="宋体"/>
          <w:sz w:val="24"/>
          <w:szCs w:val="28"/>
        </w:rPr>
      </w:pPr>
      <w:r>
        <w:rPr>
          <w:rFonts w:hint="eastAsia" w:ascii="宋体" w:hAnsi="宋体"/>
          <w:sz w:val="24"/>
          <w:szCs w:val="28"/>
        </w:rPr>
        <w:t xml:space="preserve">                                              年     月     日</w:t>
      </w:r>
    </w:p>
    <w:p w14:paraId="75A7B50A">
      <w:pPr>
        <w:tabs>
          <w:tab w:val="left" w:pos="6300"/>
        </w:tabs>
        <w:snapToGrid w:val="0"/>
        <w:spacing w:line="360" w:lineRule="auto"/>
        <w:ind w:firstLine="570"/>
        <w:rPr>
          <w:rFonts w:ascii="宋体" w:hAnsi="宋体"/>
          <w:sz w:val="24"/>
        </w:rPr>
      </w:pPr>
    </w:p>
    <w:p w14:paraId="32746079">
      <w:pPr>
        <w:tabs>
          <w:tab w:val="left" w:pos="6300"/>
        </w:tabs>
        <w:snapToGrid w:val="0"/>
        <w:spacing w:line="360" w:lineRule="auto"/>
        <w:ind w:firstLine="480" w:firstLineChars="200"/>
        <w:rPr>
          <w:rFonts w:ascii="宋体" w:hAnsi="宋体"/>
          <w:sz w:val="24"/>
        </w:rPr>
      </w:pPr>
      <w:r>
        <w:rPr>
          <w:rFonts w:hint="eastAsia" w:ascii="宋体" w:hAnsi="宋体"/>
          <w:sz w:val="24"/>
        </w:rPr>
        <w:t>注：</w:t>
      </w:r>
      <w:r>
        <w:rPr>
          <w:rFonts w:hint="eastAsia" w:ascii="宋体" w:hAnsi="宋体"/>
          <w:sz w:val="24"/>
          <w:szCs w:val="24"/>
        </w:rPr>
        <w:t>1</w:t>
      </w:r>
      <w:r>
        <w:rPr>
          <w:rFonts w:hint="eastAsia" w:ascii="宋体" w:hAnsi="宋体"/>
          <w:sz w:val="24"/>
        </w:rPr>
        <w:t>.本表即为对本项目“第二篇 项目服务需求”中所列技术要求进行比较和响应；</w:t>
      </w:r>
    </w:p>
    <w:p w14:paraId="19590834">
      <w:pPr>
        <w:tabs>
          <w:tab w:val="left" w:pos="6300"/>
        </w:tabs>
        <w:snapToGrid w:val="0"/>
        <w:spacing w:line="360" w:lineRule="auto"/>
        <w:ind w:firstLine="480" w:firstLineChars="200"/>
        <w:rPr>
          <w:rFonts w:ascii="宋体" w:hAnsi="宋体"/>
          <w:sz w:val="24"/>
        </w:rPr>
      </w:pPr>
      <w:r>
        <w:rPr>
          <w:rFonts w:hint="eastAsia" w:ascii="宋体" w:hAnsi="宋体"/>
          <w:sz w:val="24"/>
        </w:rPr>
        <w:t>2.该表可扩展。</w:t>
      </w:r>
    </w:p>
    <w:p w14:paraId="32AF4A83">
      <w:pPr>
        <w:pageBreakBefore/>
        <w:tabs>
          <w:tab w:val="left" w:pos="6300"/>
        </w:tabs>
        <w:snapToGrid w:val="0"/>
        <w:spacing w:line="360" w:lineRule="auto"/>
        <w:ind w:firstLine="482" w:firstLineChars="200"/>
        <w:rPr>
          <w:b/>
          <w:sz w:val="24"/>
          <w:szCs w:val="24"/>
        </w:rPr>
      </w:pPr>
      <w:bookmarkStart w:id="210" w:name="_Toc313888362"/>
      <w:bookmarkStart w:id="211" w:name="_Toc342913421"/>
      <w:bookmarkStart w:id="212" w:name="_Toc313008358"/>
      <w:bookmarkStart w:id="213" w:name="_Toc23764524"/>
      <w:r>
        <w:rPr>
          <w:b/>
          <w:sz w:val="24"/>
          <w:szCs w:val="24"/>
        </w:rPr>
        <w:t>三、商务</w:t>
      </w:r>
      <w:bookmarkEnd w:id="210"/>
      <w:bookmarkEnd w:id="211"/>
      <w:bookmarkEnd w:id="212"/>
      <w:bookmarkEnd w:id="213"/>
      <w:r>
        <w:rPr>
          <w:rFonts w:hint="eastAsia"/>
          <w:b/>
          <w:sz w:val="24"/>
          <w:szCs w:val="24"/>
        </w:rPr>
        <w:t>文件</w:t>
      </w:r>
    </w:p>
    <w:p w14:paraId="1C86FD3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（一）商务响应偏离表</w:t>
      </w:r>
    </w:p>
    <w:p w14:paraId="19D63251">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5595974F">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453FA394">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2453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4BD8F395">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3DD29253">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321293B6">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638AA01A">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6B9D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9CAADC9">
            <w:pPr>
              <w:tabs>
                <w:tab w:val="left" w:pos="6300"/>
              </w:tabs>
              <w:snapToGrid w:val="0"/>
              <w:ind w:firstLine="420" w:firstLineChars="200"/>
              <w:rPr>
                <w:rFonts w:ascii="宋体" w:hAnsi="宋体"/>
                <w:sz w:val="21"/>
                <w:szCs w:val="21"/>
              </w:rPr>
            </w:pPr>
          </w:p>
        </w:tc>
        <w:tc>
          <w:tcPr>
            <w:tcW w:w="2428" w:type="dxa"/>
            <w:vAlign w:val="center"/>
          </w:tcPr>
          <w:p w14:paraId="3127F08E">
            <w:pPr>
              <w:tabs>
                <w:tab w:val="left" w:pos="6300"/>
              </w:tabs>
              <w:snapToGrid w:val="0"/>
              <w:ind w:firstLine="420" w:firstLineChars="200"/>
              <w:rPr>
                <w:rFonts w:ascii="宋体" w:hAnsi="宋体"/>
                <w:sz w:val="21"/>
                <w:szCs w:val="21"/>
              </w:rPr>
            </w:pPr>
          </w:p>
        </w:tc>
        <w:tc>
          <w:tcPr>
            <w:tcW w:w="2520" w:type="dxa"/>
            <w:vAlign w:val="center"/>
          </w:tcPr>
          <w:p w14:paraId="1AB4547D">
            <w:pPr>
              <w:tabs>
                <w:tab w:val="left" w:pos="6300"/>
              </w:tabs>
              <w:snapToGrid w:val="0"/>
              <w:ind w:firstLine="420" w:firstLineChars="200"/>
              <w:rPr>
                <w:rFonts w:ascii="宋体" w:hAnsi="宋体"/>
                <w:sz w:val="21"/>
                <w:szCs w:val="21"/>
              </w:rPr>
            </w:pPr>
          </w:p>
        </w:tc>
        <w:tc>
          <w:tcPr>
            <w:tcW w:w="2416" w:type="dxa"/>
            <w:vAlign w:val="center"/>
          </w:tcPr>
          <w:p w14:paraId="3B895EAC">
            <w:pPr>
              <w:tabs>
                <w:tab w:val="left" w:pos="6300"/>
              </w:tabs>
              <w:snapToGrid w:val="0"/>
              <w:ind w:firstLine="420" w:firstLineChars="200"/>
              <w:rPr>
                <w:rFonts w:ascii="宋体" w:hAnsi="宋体"/>
                <w:sz w:val="21"/>
                <w:szCs w:val="21"/>
              </w:rPr>
            </w:pPr>
          </w:p>
        </w:tc>
      </w:tr>
      <w:tr w14:paraId="6232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DDFCEBF">
            <w:pPr>
              <w:tabs>
                <w:tab w:val="left" w:pos="6300"/>
              </w:tabs>
              <w:snapToGrid w:val="0"/>
              <w:ind w:firstLine="420" w:firstLineChars="200"/>
              <w:rPr>
                <w:rFonts w:ascii="宋体" w:hAnsi="宋体"/>
                <w:sz w:val="21"/>
                <w:szCs w:val="21"/>
              </w:rPr>
            </w:pPr>
          </w:p>
        </w:tc>
        <w:tc>
          <w:tcPr>
            <w:tcW w:w="2428" w:type="dxa"/>
            <w:vAlign w:val="center"/>
          </w:tcPr>
          <w:p w14:paraId="05D3EC48">
            <w:pPr>
              <w:tabs>
                <w:tab w:val="left" w:pos="6300"/>
              </w:tabs>
              <w:snapToGrid w:val="0"/>
              <w:ind w:firstLine="420" w:firstLineChars="200"/>
              <w:rPr>
                <w:rFonts w:ascii="宋体" w:hAnsi="宋体"/>
                <w:sz w:val="21"/>
                <w:szCs w:val="21"/>
              </w:rPr>
            </w:pPr>
          </w:p>
        </w:tc>
        <w:tc>
          <w:tcPr>
            <w:tcW w:w="2520" w:type="dxa"/>
            <w:vAlign w:val="center"/>
          </w:tcPr>
          <w:p w14:paraId="035880F0">
            <w:pPr>
              <w:tabs>
                <w:tab w:val="left" w:pos="6300"/>
              </w:tabs>
              <w:snapToGrid w:val="0"/>
              <w:ind w:firstLine="420" w:firstLineChars="200"/>
              <w:rPr>
                <w:rFonts w:ascii="宋体" w:hAnsi="宋体"/>
                <w:sz w:val="21"/>
                <w:szCs w:val="21"/>
              </w:rPr>
            </w:pPr>
          </w:p>
        </w:tc>
        <w:tc>
          <w:tcPr>
            <w:tcW w:w="2416" w:type="dxa"/>
            <w:vAlign w:val="center"/>
          </w:tcPr>
          <w:p w14:paraId="1140F7BD">
            <w:pPr>
              <w:tabs>
                <w:tab w:val="left" w:pos="6300"/>
              </w:tabs>
              <w:snapToGrid w:val="0"/>
              <w:ind w:firstLine="420" w:firstLineChars="200"/>
              <w:rPr>
                <w:rFonts w:ascii="宋体" w:hAnsi="宋体"/>
                <w:sz w:val="21"/>
                <w:szCs w:val="21"/>
              </w:rPr>
            </w:pPr>
          </w:p>
        </w:tc>
      </w:tr>
      <w:tr w14:paraId="6208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317535B">
            <w:pPr>
              <w:tabs>
                <w:tab w:val="left" w:pos="6300"/>
              </w:tabs>
              <w:snapToGrid w:val="0"/>
              <w:ind w:firstLine="420" w:firstLineChars="200"/>
              <w:rPr>
                <w:rFonts w:ascii="宋体" w:hAnsi="宋体"/>
                <w:sz w:val="21"/>
                <w:szCs w:val="21"/>
              </w:rPr>
            </w:pPr>
          </w:p>
        </w:tc>
        <w:tc>
          <w:tcPr>
            <w:tcW w:w="2428" w:type="dxa"/>
            <w:vAlign w:val="center"/>
          </w:tcPr>
          <w:p w14:paraId="3A0553D6">
            <w:pPr>
              <w:tabs>
                <w:tab w:val="left" w:pos="6300"/>
              </w:tabs>
              <w:snapToGrid w:val="0"/>
              <w:ind w:firstLine="420" w:firstLineChars="200"/>
              <w:rPr>
                <w:rFonts w:ascii="宋体" w:hAnsi="宋体"/>
                <w:sz w:val="21"/>
                <w:szCs w:val="21"/>
              </w:rPr>
            </w:pPr>
          </w:p>
        </w:tc>
        <w:tc>
          <w:tcPr>
            <w:tcW w:w="2520" w:type="dxa"/>
            <w:vAlign w:val="center"/>
          </w:tcPr>
          <w:p w14:paraId="00BF8BA5">
            <w:pPr>
              <w:tabs>
                <w:tab w:val="left" w:pos="6300"/>
              </w:tabs>
              <w:snapToGrid w:val="0"/>
              <w:ind w:firstLine="420" w:firstLineChars="200"/>
              <w:rPr>
                <w:rFonts w:ascii="宋体" w:hAnsi="宋体"/>
                <w:sz w:val="21"/>
                <w:szCs w:val="21"/>
              </w:rPr>
            </w:pPr>
          </w:p>
        </w:tc>
        <w:tc>
          <w:tcPr>
            <w:tcW w:w="2416" w:type="dxa"/>
            <w:vAlign w:val="center"/>
          </w:tcPr>
          <w:p w14:paraId="462378F6">
            <w:pPr>
              <w:tabs>
                <w:tab w:val="left" w:pos="6300"/>
              </w:tabs>
              <w:snapToGrid w:val="0"/>
              <w:ind w:firstLine="420" w:firstLineChars="200"/>
              <w:rPr>
                <w:rFonts w:ascii="宋体" w:hAnsi="宋体"/>
                <w:sz w:val="21"/>
                <w:szCs w:val="21"/>
              </w:rPr>
            </w:pPr>
          </w:p>
        </w:tc>
      </w:tr>
      <w:tr w14:paraId="3D57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86DA1BB">
            <w:pPr>
              <w:tabs>
                <w:tab w:val="left" w:pos="6300"/>
              </w:tabs>
              <w:snapToGrid w:val="0"/>
              <w:ind w:firstLine="420" w:firstLineChars="200"/>
              <w:rPr>
                <w:rFonts w:ascii="宋体" w:hAnsi="宋体"/>
                <w:sz w:val="21"/>
                <w:szCs w:val="21"/>
              </w:rPr>
            </w:pPr>
          </w:p>
        </w:tc>
        <w:tc>
          <w:tcPr>
            <w:tcW w:w="2428" w:type="dxa"/>
            <w:vAlign w:val="center"/>
          </w:tcPr>
          <w:p w14:paraId="002B8E91">
            <w:pPr>
              <w:tabs>
                <w:tab w:val="left" w:pos="6300"/>
              </w:tabs>
              <w:snapToGrid w:val="0"/>
              <w:ind w:firstLine="420" w:firstLineChars="200"/>
              <w:rPr>
                <w:rFonts w:ascii="宋体" w:hAnsi="宋体"/>
                <w:sz w:val="21"/>
                <w:szCs w:val="21"/>
              </w:rPr>
            </w:pPr>
          </w:p>
        </w:tc>
        <w:tc>
          <w:tcPr>
            <w:tcW w:w="2520" w:type="dxa"/>
            <w:vAlign w:val="center"/>
          </w:tcPr>
          <w:p w14:paraId="7D727400">
            <w:pPr>
              <w:tabs>
                <w:tab w:val="left" w:pos="6300"/>
              </w:tabs>
              <w:snapToGrid w:val="0"/>
              <w:ind w:firstLine="420" w:firstLineChars="200"/>
              <w:rPr>
                <w:rFonts w:ascii="宋体" w:hAnsi="宋体"/>
                <w:sz w:val="21"/>
                <w:szCs w:val="21"/>
              </w:rPr>
            </w:pPr>
          </w:p>
        </w:tc>
        <w:tc>
          <w:tcPr>
            <w:tcW w:w="2416" w:type="dxa"/>
            <w:vAlign w:val="center"/>
          </w:tcPr>
          <w:p w14:paraId="097F55AB">
            <w:pPr>
              <w:tabs>
                <w:tab w:val="left" w:pos="6300"/>
              </w:tabs>
              <w:snapToGrid w:val="0"/>
              <w:ind w:firstLine="420" w:firstLineChars="200"/>
              <w:rPr>
                <w:rFonts w:ascii="宋体" w:hAnsi="宋体"/>
                <w:sz w:val="21"/>
                <w:szCs w:val="21"/>
              </w:rPr>
            </w:pPr>
          </w:p>
        </w:tc>
      </w:tr>
      <w:tr w14:paraId="7C4BA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E4D4A53">
            <w:pPr>
              <w:tabs>
                <w:tab w:val="left" w:pos="6300"/>
              </w:tabs>
              <w:snapToGrid w:val="0"/>
              <w:ind w:firstLine="420" w:firstLineChars="200"/>
              <w:rPr>
                <w:rFonts w:ascii="宋体" w:hAnsi="宋体"/>
                <w:sz w:val="21"/>
                <w:szCs w:val="21"/>
              </w:rPr>
            </w:pPr>
          </w:p>
        </w:tc>
        <w:tc>
          <w:tcPr>
            <w:tcW w:w="2428" w:type="dxa"/>
            <w:vAlign w:val="center"/>
          </w:tcPr>
          <w:p w14:paraId="646A9C10">
            <w:pPr>
              <w:tabs>
                <w:tab w:val="left" w:pos="6300"/>
              </w:tabs>
              <w:snapToGrid w:val="0"/>
              <w:ind w:firstLine="420" w:firstLineChars="200"/>
              <w:rPr>
                <w:rFonts w:ascii="宋体" w:hAnsi="宋体"/>
                <w:sz w:val="21"/>
                <w:szCs w:val="21"/>
              </w:rPr>
            </w:pPr>
          </w:p>
        </w:tc>
        <w:tc>
          <w:tcPr>
            <w:tcW w:w="2520" w:type="dxa"/>
            <w:vAlign w:val="center"/>
          </w:tcPr>
          <w:p w14:paraId="413651A5">
            <w:pPr>
              <w:tabs>
                <w:tab w:val="left" w:pos="6300"/>
              </w:tabs>
              <w:snapToGrid w:val="0"/>
              <w:ind w:firstLine="420" w:firstLineChars="200"/>
              <w:rPr>
                <w:rFonts w:ascii="宋体" w:hAnsi="宋体"/>
                <w:sz w:val="21"/>
                <w:szCs w:val="21"/>
              </w:rPr>
            </w:pPr>
          </w:p>
        </w:tc>
        <w:tc>
          <w:tcPr>
            <w:tcW w:w="2416" w:type="dxa"/>
            <w:vAlign w:val="center"/>
          </w:tcPr>
          <w:p w14:paraId="44EF7025">
            <w:pPr>
              <w:tabs>
                <w:tab w:val="left" w:pos="6300"/>
              </w:tabs>
              <w:snapToGrid w:val="0"/>
              <w:ind w:firstLine="420" w:firstLineChars="200"/>
              <w:rPr>
                <w:rFonts w:ascii="宋体" w:hAnsi="宋体"/>
                <w:sz w:val="21"/>
                <w:szCs w:val="21"/>
              </w:rPr>
            </w:pPr>
          </w:p>
        </w:tc>
      </w:tr>
      <w:tr w14:paraId="417E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CA735D4">
            <w:pPr>
              <w:tabs>
                <w:tab w:val="left" w:pos="6300"/>
              </w:tabs>
              <w:snapToGrid w:val="0"/>
              <w:ind w:firstLine="420" w:firstLineChars="200"/>
              <w:rPr>
                <w:rFonts w:ascii="宋体" w:hAnsi="宋体"/>
                <w:sz w:val="21"/>
                <w:szCs w:val="21"/>
              </w:rPr>
            </w:pPr>
          </w:p>
        </w:tc>
        <w:tc>
          <w:tcPr>
            <w:tcW w:w="2428" w:type="dxa"/>
            <w:vAlign w:val="center"/>
          </w:tcPr>
          <w:p w14:paraId="1F269951">
            <w:pPr>
              <w:tabs>
                <w:tab w:val="left" w:pos="6300"/>
              </w:tabs>
              <w:snapToGrid w:val="0"/>
              <w:ind w:firstLine="420" w:firstLineChars="200"/>
              <w:rPr>
                <w:rFonts w:ascii="宋体" w:hAnsi="宋体"/>
                <w:sz w:val="21"/>
                <w:szCs w:val="21"/>
              </w:rPr>
            </w:pPr>
          </w:p>
        </w:tc>
        <w:tc>
          <w:tcPr>
            <w:tcW w:w="2520" w:type="dxa"/>
            <w:vAlign w:val="center"/>
          </w:tcPr>
          <w:p w14:paraId="77CE3238">
            <w:pPr>
              <w:tabs>
                <w:tab w:val="left" w:pos="6300"/>
              </w:tabs>
              <w:snapToGrid w:val="0"/>
              <w:ind w:firstLine="420" w:firstLineChars="200"/>
              <w:rPr>
                <w:rFonts w:ascii="宋体" w:hAnsi="宋体"/>
                <w:sz w:val="21"/>
                <w:szCs w:val="21"/>
              </w:rPr>
            </w:pPr>
          </w:p>
        </w:tc>
        <w:tc>
          <w:tcPr>
            <w:tcW w:w="2416" w:type="dxa"/>
            <w:vAlign w:val="center"/>
          </w:tcPr>
          <w:p w14:paraId="14E805BC">
            <w:pPr>
              <w:tabs>
                <w:tab w:val="left" w:pos="6300"/>
              </w:tabs>
              <w:snapToGrid w:val="0"/>
              <w:ind w:firstLine="420" w:firstLineChars="200"/>
              <w:rPr>
                <w:rFonts w:ascii="宋体" w:hAnsi="宋体"/>
                <w:sz w:val="21"/>
                <w:szCs w:val="21"/>
              </w:rPr>
            </w:pPr>
          </w:p>
        </w:tc>
      </w:tr>
      <w:tr w14:paraId="7343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3E76F23">
            <w:pPr>
              <w:tabs>
                <w:tab w:val="left" w:pos="6300"/>
              </w:tabs>
              <w:snapToGrid w:val="0"/>
              <w:ind w:firstLine="420" w:firstLineChars="200"/>
              <w:rPr>
                <w:rFonts w:ascii="宋体" w:hAnsi="宋体"/>
                <w:sz w:val="21"/>
                <w:szCs w:val="21"/>
              </w:rPr>
            </w:pPr>
          </w:p>
        </w:tc>
        <w:tc>
          <w:tcPr>
            <w:tcW w:w="2428" w:type="dxa"/>
            <w:vAlign w:val="center"/>
          </w:tcPr>
          <w:p w14:paraId="7F1CAF81">
            <w:pPr>
              <w:tabs>
                <w:tab w:val="left" w:pos="6300"/>
              </w:tabs>
              <w:snapToGrid w:val="0"/>
              <w:ind w:firstLine="420" w:firstLineChars="200"/>
              <w:rPr>
                <w:rFonts w:ascii="宋体" w:hAnsi="宋体"/>
                <w:sz w:val="21"/>
                <w:szCs w:val="21"/>
              </w:rPr>
            </w:pPr>
          </w:p>
        </w:tc>
        <w:tc>
          <w:tcPr>
            <w:tcW w:w="2520" w:type="dxa"/>
            <w:vAlign w:val="center"/>
          </w:tcPr>
          <w:p w14:paraId="787E2D66">
            <w:pPr>
              <w:tabs>
                <w:tab w:val="left" w:pos="6300"/>
              </w:tabs>
              <w:snapToGrid w:val="0"/>
              <w:ind w:firstLine="420" w:firstLineChars="200"/>
              <w:rPr>
                <w:rFonts w:ascii="宋体" w:hAnsi="宋体"/>
                <w:sz w:val="21"/>
                <w:szCs w:val="21"/>
              </w:rPr>
            </w:pPr>
          </w:p>
        </w:tc>
        <w:tc>
          <w:tcPr>
            <w:tcW w:w="2416" w:type="dxa"/>
            <w:vAlign w:val="center"/>
          </w:tcPr>
          <w:p w14:paraId="4F3C253B">
            <w:pPr>
              <w:tabs>
                <w:tab w:val="left" w:pos="6300"/>
              </w:tabs>
              <w:snapToGrid w:val="0"/>
              <w:ind w:firstLine="420" w:firstLineChars="200"/>
              <w:rPr>
                <w:rFonts w:ascii="宋体" w:hAnsi="宋体"/>
                <w:sz w:val="21"/>
                <w:szCs w:val="21"/>
              </w:rPr>
            </w:pPr>
          </w:p>
        </w:tc>
      </w:tr>
    </w:tbl>
    <w:p w14:paraId="4904A58C">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72E23D7B">
      <w:pPr>
        <w:tabs>
          <w:tab w:val="left" w:pos="6300"/>
        </w:tabs>
        <w:snapToGrid w:val="0"/>
        <w:spacing w:line="360" w:lineRule="auto"/>
        <w:rPr>
          <w:rFonts w:ascii="宋体" w:hAnsi="宋体"/>
          <w:sz w:val="24"/>
          <w:szCs w:val="24"/>
        </w:rPr>
      </w:pPr>
      <w:r>
        <w:rPr>
          <w:rFonts w:hint="eastAsia" w:ascii="宋体" w:hAnsi="宋体"/>
          <w:sz w:val="24"/>
          <w:szCs w:val="24"/>
        </w:rPr>
        <w:t xml:space="preserve">    （供应商公章）                          （签字或盖章）</w:t>
      </w:r>
    </w:p>
    <w:p w14:paraId="240C149D">
      <w:pPr>
        <w:tabs>
          <w:tab w:val="left" w:pos="6300"/>
        </w:tabs>
        <w:snapToGrid w:val="0"/>
        <w:spacing w:line="360" w:lineRule="auto"/>
        <w:rPr>
          <w:rFonts w:ascii="宋体" w:hAnsi="宋体"/>
          <w:sz w:val="24"/>
          <w:szCs w:val="24"/>
        </w:rPr>
      </w:pPr>
    </w:p>
    <w:p w14:paraId="25ACDF54">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4B71EF45">
      <w:pPr>
        <w:tabs>
          <w:tab w:val="left" w:pos="6300"/>
        </w:tabs>
        <w:snapToGrid w:val="0"/>
        <w:spacing w:line="360" w:lineRule="auto"/>
        <w:ind w:firstLine="480" w:firstLineChars="200"/>
        <w:rPr>
          <w:rFonts w:ascii="宋体" w:hAnsi="宋体"/>
          <w:sz w:val="24"/>
          <w:szCs w:val="24"/>
        </w:rPr>
      </w:pPr>
    </w:p>
    <w:p w14:paraId="4BE988C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项目商务需求”中所列商务条款进行比较和响应；</w:t>
      </w:r>
    </w:p>
    <w:p w14:paraId="135674C7">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2.该表可扩展。</w:t>
      </w:r>
    </w:p>
    <w:p w14:paraId="1B927BE5">
      <w:pPr>
        <w:tabs>
          <w:tab w:val="left" w:pos="6300"/>
        </w:tabs>
        <w:snapToGrid w:val="0"/>
        <w:spacing w:line="360" w:lineRule="auto"/>
        <w:ind w:firstLine="480" w:firstLineChars="200"/>
        <w:rPr>
          <w:rFonts w:ascii="宋体" w:hAnsi="宋体"/>
          <w:sz w:val="24"/>
          <w:szCs w:val="24"/>
        </w:rPr>
      </w:pPr>
    </w:p>
    <w:p w14:paraId="3DDA9679">
      <w:pPr>
        <w:tabs>
          <w:tab w:val="left" w:pos="6300"/>
        </w:tabs>
        <w:snapToGrid w:val="0"/>
        <w:spacing w:line="360" w:lineRule="auto"/>
        <w:ind w:firstLine="480" w:firstLineChars="200"/>
        <w:rPr>
          <w:rFonts w:ascii="宋体" w:hAnsi="宋体"/>
          <w:sz w:val="24"/>
          <w:szCs w:val="24"/>
        </w:rPr>
      </w:pPr>
    </w:p>
    <w:p w14:paraId="0A657651">
      <w:pPr>
        <w:tabs>
          <w:tab w:val="left" w:pos="6300"/>
        </w:tabs>
        <w:snapToGrid w:val="0"/>
        <w:spacing w:line="360" w:lineRule="auto"/>
        <w:ind w:firstLine="480" w:firstLineChars="200"/>
        <w:rPr>
          <w:rFonts w:ascii="宋体" w:hAnsi="宋体"/>
          <w:sz w:val="24"/>
          <w:szCs w:val="24"/>
        </w:rPr>
      </w:pPr>
    </w:p>
    <w:p w14:paraId="21A910B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（二）其它优惠承诺（格式自定）</w:t>
      </w:r>
    </w:p>
    <w:p w14:paraId="365B2C25">
      <w:pPr>
        <w:tabs>
          <w:tab w:val="left" w:pos="6300"/>
        </w:tabs>
        <w:snapToGrid w:val="0"/>
        <w:spacing w:line="360" w:lineRule="auto"/>
        <w:ind w:firstLine="560" w:firstLineChars="200"/>
      </w:pPr>
    </w:p>
    <w:p w14:paraId="04A3B733">
      <w:pPr>
        <w:tabs>
          <w:tab w:val="left" w:pos="6300"/>
        </w:tabs>
        <w:snapToGrid w:val="0"/>
        <w:spacing w:line="360" w:lineRule="auto"/>
        <w:ind w:firstLine="480" w:firstLineChars="200"/>
        <w:rPr>
          <w:sz w:val="24"/>
          <w:szCs w:val="24"/>
        </w:rPr>
      </w:pPr>
      <w:bookmarkStart w:id="214" w:name="_Toc342913422"/>
      <w:bookmarkStart w:id="215" w:name="_Toc313008359"/>
      <w:bookmarkStart w:id="216" w:name="_Toc23764525"/>
      <w:bookmarkStart w:id="217" w:name="_Toc313888363"/>
    </w:p>
    <w:p w14:paraId="4368BE71">
      <w:pPr>
        <w:pageBreakBefore/>
        <w:tabs>
          <w:tab w:val="left" w:pos="6300"/>
        </w:tabs>
        <w:snapToGrid w:val="0"/>
        <w:spacing w:line="360" w:lineRule="auto"/>
        <w:ind w:firstLine="482" w:firstLineChars="200"/>
        <w:rPr>
          <w:b/>
          <w:sz w:val="24"/>
          <w:szCs w:val="24"/>
        </w:rPr>
      </w:pPr>
      <w:r>
        <w:rPr>
          <w:rFonts w:hint="eastAsia"/>
          <w:b/>
          <w:sz w:val="24"/>
          <w:szCs w:val="24"/>
        </w:rPr>
        <w:t>四、</w:t>
      </w:r>
      <w:r>
        <w:rPr>
          <w:b/>
          <w:sz w:val="24"/>
          <w:szCs w:val="24"/>
        </w:rPr>
        <w:t>资格</w:t>
      </w:r>
      <w:bookmarkEnd w:id="214"/>
      <w:bookmarkEnd w:id="215"/>
      <w:bookmarkEnd w:id="216"/>
      <w:bookmarkEnd w:id="217"/>
      <w:r>
        <w:rPr>
          <w:rFonts w:hint="eastAsia"/>
          <w:b/>
          <w:sz w:val="24"/>
          <w:szCs w:val="24"/>
        </w:rPr>
        <w:t>文件</w:t>
      </w:r>
    </w:p>
    <w:p w14:paraId="0ABE90F2">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36CB57FE">
      <w:pPr>
        <w:tabs>
          <w:tab w:val="left" w:pos="6300"/>
        </w:tabs>
        <w:snapToGrid w:val="0"/>
        <w:spacing w:line="360" w:lineRule="auto"/>
        <w:ind w:firstLine="480" w:firstLineChars="200"/>
        <w:rPr>
          <w:rFonts w:ascii="宋体" w:hAnsi="宋体"/>
          <w:sz w:val="24"/>
          <w:szCs w:val="24"/>
        </w:rPr>
      </w:pPr>
    </w:p>
    <w:p w14:paraId="3E172DC1">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72B0285F">
      <w:pPr>
        <w:tabs>
          <w:tab w:val="left" w:pos="6300"/>
        </w:tabs>
        <w:snapToGrid w:val="0"/>
        <w:spacing w:line="500" w:lineRule="exact"/>
        <w:jc w:val="center"/>
        <w:rPr>
          <w:rFonts w:ascii="宋体" w:hAnsi="宋体"/>
        </w:rPr>
      </w:pPr>
      <w:r>
        <w:rPr>
          <w:rFonts w:ascii="宋体" w:hAnsi="宋体"/>
        </w:rPr>
        <w:t>法定代表人身份证明书</w:t>
      </w:r>
    </w:p>
    <w:p w14:paraId="3AB25B66">
      <w:pPr>
        <w:tabs>
          <w:tab w:val="left" w:pos="6300"/>
        </w:tabs>
        <w:snapToGrid w:val="0"/>
        <w:spacing w:line="500" w:lineRule="exact"/>
        <w:jc w:val="center"/>
        <w:rPr>
          <w:rFonts w:ascii="宋体" w:hAnsi="宋体"/>
          <w:sz w:val="24"/>
          <w:szCs w:val="24"/>
        </w:rPr>
      </w:pPr>
    </w:p>
    <w:p w14:paraId="784D3D2F">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14:paraId="6BAB2CD2">
      <w:pPr>
        <w:tabs>
          <w:tab w:val="left" w:pos="6300"/>
        </w:tabs>
        <w:snapToGrid w:val="0"/>
        <w:spacing w:line="500" w:lineRule="exact"/>
        <w:ind w:firstLine="570"/>
        <w:rPr>
          <w:rFonts w:ascii="宋体" w:hAnsi="宋体"/>
          <w:sz w:val="24"/>
          <w:szCs w:val="24"/>
        </w:rPr>
      </w:pPr>
    </w:p>
    <w:p w14:paraId="3CA8EC74">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62841DE4">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6FB594E6">
      <w:pPr>
        <w:tabs>
          <w:tab w:val="left" w:pos="6300"/>
        </w:tabs>
        <w:snapToGrid w:val="0"/>
        <w:spacing w:line="500" w:lineRule="exact"/>
        <w:ind w:firstLine="570"/>
        <w:rPr>
          <w:rFonts w:ascii="宋体" w:hAnsi="宋体"/>
          <w:sz w:val="24"/>
          <w:szCs w:val="24"/>
        </w:rPr>
      </w:pPr>
    </w:p>
    <w:p w14:paraId="37A3CAF0">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739421A4">
      <w:pPr>
        <w:tabs>
          <w:tab w:val="left" w:pos="6300"/>
        </w:tabs>
        <w:snapToGrid w:val="0"/>
        <w:spacing w:line="500" w:lineRule="exact"/>
        <w:ind w:firstLine="570"/>
        <w:rPr>
          <w:sz w:val="24"/>
          <w:szCs w:val="24"/>
        </w:rPr>
      </w:pPr>
    </w:p>
    <w:p w14:paraId="55F4CCEA">
      <w:pPr>
        <w:tabs>
          <w:tab w:val="left" w:pos="6300"/>
        </w:tabs>
        <w:snapToGrid w:val="0"/>
        <w:spacing w:line="500" w:lineRule="exact"/>
        <w:ind w:firstLine="570"/>
        <w:rPr>
          <w:sz w:val="24"/>
          <w:szCs w:val="24"/>
        </w:rPr>
      </w:pPr>
    </w:p>
    <w:p w14:paraId="60115873">
      <w:pPr>
        <w:tabs>
          <w:tab w:val="left" w:pos="6300"/>
        </w:tabs>
        <w:snapToGrid w:val="0"/>
        <w:spacing w:line="500" w:lineRule="exact"/>
        <w:ind w:firstLine="570"/>
        <w:rPr>
          <w:sz w:val="24"/>
          <w:szCs w:val="24"/>
        </w:rPr>
      </w:pPr>
    </w:p>
    <w:p w14:paraId="4106FBB7">
      <w:pPr>
        <w:tabs>
          <w:tab w:val="left" w:pos="6300"/>
        </w:tabs>
        <w:snapToGrid w:val="0"/>
        <w:spacing w:line="500" w:lineRule="exact"/>
        <w:ind w:firstLine="570"/>
        <w:rPr>
          <w:sz w:val="24"/>
          <w:szCs w:val="24"/>
        </w:rPr>
      </w:pPr>
      <w:r>
        <w:rPr>
          <w:sz w:val="24"/>
          <w:szCs w:val="24"/>
        </w:rPr>
        <w:t xml:space="preserve">                                             （供应商公章）</w:t>
      </w:r>
    </w:p>
    <w:p w14:paraId="70FB4EAB">
      <w:pPr>
        <w:tabs>
          <w:tab w:val="left" w:pos="6300"/>
        </w:tabs>
        <w:snapToGrid w:val="0"/>
        <w:spacing w:line="500" w:lineRule="exact"/>
        <w:ind w:firstLine="570"/>
        <w:rPr>
          <w:sz w:val="24"/>
          <w:szCs w:val="24"/>
        </w:rPr>
      </w:pPr>
    </w:p>
    <w:p w14:paraId="033392C7">
      <w:pPr>
        <w:tabs>
          <w:tab w:val="left" w:pos="6300"/>
        </w:tabs>
        <w:snapToGrid w:val="0"/>
        <w:spacing w:line="500" w:lineRule="exact"/>
        <w:ind w:firstLine="570"/>
        <w:rPr>
          <w:sz w:val="24"/>
          <w:szCs w:val="24"/>
        </w:rPr>
      </w:pPr>
      <w:r>
        <w:rPr>
          <w:sz w:val="24"/>
          <w:szCs w:val="24"/>
        </w:rPr>
        <w:t xml:space="preserve">                                             年   月   日</w:t>
      </w:r>
    </w:p>
    <w:p w14:paraId="1739CE07">
      <w:pPr>
        <w:tabs>
          <w:tab w:val="left" w:pos="6300"/>
        </w:tabs>
        <w:snapToGrid w:val="0"/>
        <w:spacing w:line="500" w:lineRule="exact"/>
        <w:ind w:firstLine="570"/>
        <w:rPr>
          <w:sz w:val="24"/>
          <w:szCs w:val="24"/>
        </w:rPr>
      </w:pPr>
      <w:r>
        <w:rPr>
          <w:sz w:val="24"/>
          <w:szCs w:val="24"/>
        </w:rPr>
        <w:t>（附：法定代表人身份证正反面复印件）</w:t>
      </w:r>
    </w:p>
    <w:p w14:paraId="6014AB5C">
      <w:pPr>
        <w:tabs>
          <w:tab w:val="left" w:pos="6300"/>
        </w:tabs>
        <w:snapToGrid w:val="0"/>
        <w:spacing w:line="500" w:lineRule="exact"/>
        <w:ind w:firstLine="570"/>
        <w:rPr>
          <w:sz w:val="24"/>
          <w:szCs w:val="24"/>
        </w:rPr>
      </w:pPr>
    </w:p>
    <w:p w14:paraId="249DA594">
      <w:pPr>
        <w:tabs>
          <w:tab w:val="left" w:pos="6300"/>
        </w:tabs>
        <w:snapToGrid w:val="0"/>
        <w:spacing w:line="500" w:lineRule="exact"/>
        <w:ind w:firstLine="570"/>
        <w:rPr>
          <w:sz w:val="24"/>
          <w:szCs w:val="24"/>
        </w:rPr>
      </w:pPr>
    </w:p>
    <w:p w14:paraId="2E604CF9">
      <w:pPr>
        <w:tabs>
          <w:tab w:val="left" w:pos="6300"/>
        </w:tabs>
        <w:snapToGrid w:val="0"/>
        <w:spacing w:line="500" w:lineRule="exact"/>
        <w:ind w:firstLine="570"/>
        <w:rPr>
          <w:sz w:val="24"/>
        </w:rPr>
      </w:pPr>
    </w:p>
    <w:p w14:paraId="6B0D4CDF">
      <w:pPr>
        <w:tabs>
          <w:tab w:val="left" w:pos="6300"/>
        </w:tabs>
        <w:snapToGrid w:val="0"/>
        <w:spacing w:line="500" w:lineRule="exact"/>
        <w:ind w:firstLine="570"/>
        <w:rPr>
          <w:sz w:val="24"/>
        </w:rPr>
      </w:pPr>
    </w:p>
    <w:p w14:paraId="5381811A">
      <w:pPr>
        <w:tabs>
          <w:tab w:val="left" w:pos="6300"/>
        </w:tabs>
        <w:snapToGrid w:val="0"/>
        <w:spacing w:line="500" w:lineRule="exact"/>
        <w:ind w:firstLine="570"/>
        <w:rPr>
          <w:sz w:val="24"/>
        </w:rPr>
      </w:pPr>
    </w:p>
    <w:p w14:paraId="30928B74">
      <w:pPr>
        <w:tabs>
          <w:tab w:val="left" w:pos="6300"/>
        </w:tabs>
        <w:snapToGrid w:val="0"/>
        <w:spacing w:line="500" w:lineRule="exact"/>
        <w:ind w:firstLine="480" w:firstLineChars="200"/>
        <w:rPr>
          <w:rFonts w:ascii="宋体" w:hAnsi="宋体"/>
          <w:sz w:val="24"/>
          <w:szCs w:val="24"/>
        </w:rPr>
      </w:pPr>
    </w:p>
    <w:p w14:paraId="1A578EEE">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2007DE8B">
      <w:pPr>
        <w:tabs>
          <w:tab w:val="left" w:pos="6300"/>
        </w:tabs>
        <w:snapToGrid w:val="0"/>
        <w:spacing w:line="500" w:lineRule="exact"/>
        <w:jc w:val="center"/>
      </w:pPr>
      <w:r>
        <w:t>法定代表人授权委托书</w:t>
      </w:r>
    </w:p>
    <w:p w14:paraId="20BB2400">
      <w:pPr>
        <w:tabs>
          <w:tab w:val="left" w:pos="6300"/>
        </w:tabs>
        <w:snapToGrid w:val="0"/>
        <w:spacing w:line="500" w:lineRule="exact"/>
        <w:jc w:val="center"/>
        <w:rPr>
          <w:sz w:val="24"/>
          <w:szCs w:val="24"/>
        </w:rPr>
      </w:pPr>
    </w:p>
    <w:p w14:paraId="03483205">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14:paraId="0770A236">
      <w:pPr>
        <w:tabs>
          <w:tab w:val="left" w:pos="6300"/>
        </w:tabs>
        <w:snapToGrid w:val="0"/>
        <w:spacing w:line="500" w:lineRule="exact"/>
        <w:ind w:firstLine="570"/>
        <w:rPr>
          <w:sz w:val="24"/>
          <w:szCs w:val="24"/>
        </w:rPr>
      </w:pPr>
    </w:p>
    <w:p w14:paraId="6FAF6633">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4A2D8E9E">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3E3C6316">
      <w:pPr>
        <w:tabs>
          <w:tab w:val="left" w:pos="6300"/>
        </w:tabs>
        <w:snapToGrid w:val="0"/>
        <w:spacing w:line="500" w:lineRule="exact"/>
        <w:ind w:firstLine="480" w:firstLineChars="200"/>
        <w:rPr>
          <w:sz w:val="24"/>
          <w:szCs w:val="24"/>
        </w:rPr>
      </w:pPr>
      <w:r>
        <w:rPr>
          <w:sz w:val="24"/>
          <w:szCs w:val="24"/>
        </w:rPr>
        <w:t>我单位对被授权人的签字负全部责任。</w:t>
      </w:r>
    </w:p>
    <w:p w14:paraId="21A17EC2">
      <w:pPr>
        <w:tabs>
          <w:tab w:val="left" w:pos="6300"/>
        </w:tabs>
        <w:snapToGrid w:val="0"/>
        <w:spacing w:line="500" w:lineRule="exact"/>
        <w:ind w:firstLine="480" w:firstLineChars="200"/>
        <w:rPr>
          <w:sz w:val="24"/>
          <w:szCs w:val="24"/>
        </w:rPr>
      </w:pPr>
      <w:r>
        <w:rPr>
          <w:sz w:val="24"/>
          <w:szCs w:val="24"/>
        </w:rPr>
        <w:t>在</w:t>
      </w:r>
      <w:r>
        <w:rPr>
          <w:rFonts w:hint="eastAsia"/>
          <w:sz w:val="24"/>
          <w:szCs w:val="24"/>
          <w:lang w:eastAsia="zh-CN"/>
        </w:rPr>
        <w:t>撤销</w:t>
      </w:r>
      <w:r>
        <w:rPr>
          <w:sz w:val="24"/>
          <w:szCs w:val="24"/>
        </w:rPr>
        <w:t>授权的书面通知以前，本授权书一直有效。被授权人在授权书有效期内签署的所有文件不因授权的</w:t>
      </w:r>
      <w:r>
        <w:rPr>
          <w:rFonts w:hint="eastAsia"/>
          <w:sz w:val="24"/>
          <w:szCs w:val="24"/>
          <w:lang w:eastAsia="zh-CN"/>
        </w:rPr>
        <w:t>撤销</w:t>
      </w:r>
      <w:r>
        <w:rPr>
          <w:sz w:val="24"/>
          <w:szCs w:val="24"/>
        </w:rPr>
        <w:t>而失效。</w:t>
      </w:r>
    </w:p>
    <w:p w14:paraId="2AD7BDF0">
      <w:pPr>
        <w:tabs>
          <w:tab w:val="left" w:pos="6300"/>
        </w:tabs>
        <w:snapToGrid w:val="0"/>
        <w:spacing w:line="500" w:lineRule="exact"/>
        <w:ind w:firstLine="570"/>
        <w:rPr>
          <w:sz w:val="24"/>
          <w:szCs w:val="24"/>
        </w:rPr>
      </w:pPr>
    </w:p>
    <w:p w14:paraId="2CD74127">
      <w:pPr>
        <w:tabs>
          <w:tab w:val="left" w:pos="6300"/>
        </w:tabs>
        <w:snapToGrid w:val="0"/>
        <w:spacing w:line="500" w:lineRule="exact"/>
        <w:ind w:firstLine="570"/>
        <w:rPr>
          <w:sz w:val="24"/>
          <w:szCs w:val="24"/>
        </w:rPr>
      </w:pPr>
    </w:p>
    <w:p w14:paraId="212F7D36">
      <w:pPr>
        <w:tabs>
          <w:tab w:val="left" w:pos="6300"/>
        </w:tabs>
        <w:snapToGrid w:val="0"/>
        <w:spacing w:line="500" w:lineRule="exact"/>
        <w:ind w:firstLine="570"/>
        <w:rPr>
          <w:sz w:val="24"/>
          <w:szCs w:val="24"/>
        </w:rPr>
      </w:pPr>
      <w:r>
        <w:rPr>
          <w:sz w:val="24"/>
          <w:szCs w:val="24"/>
        </w:rPr>
        <w:t>被授权人：                                 供应商法定代表人：</w:t>
      </w:r>
    </w:p>
    <w:p w14:paraId="0097E1BA">
      <w:pPr>
        <w:tabs>
          <w:tab w:val="left" w:pos="6300"/>
        </w:tabs>
        <w:snapToGrid w:val="0"/>
        <w:spacing w:line="500" w:lineRule="exact"/>
        <w:ind w:firstLine="570"/>
        <w:rPr>
          <w:sz w:val="24"/>
          <w:szCs w:val="24"/>
        </w:rPr>
      </w:pPr>
      <w:r>
        <w:rPr>
          <w:sz w:val="24"/>
          <w:szCs w:val="24"/>
        </w:rPr>
        <w:t>（签字或盖章）                                （签字或盖章）</w:t>
      </w:r>
    </w:p>
    <w:p w14:paraId="79D05C91">
      <w:pPr>
        <w:tabs>
          <w:tab w:val="left" w:pos="6300"/>
        </w:tabs>
        <w:snapToGrid w:val="0"/>
        <w:spacing w:line="500" w:lineRule="exact"/>
        <w:ind w:firstLine="570"/>
        <w:rPr>
          <w:sz w:val="24"/>
          <w:szCs w:val="24"/>
        </w:rPr>
      </w:pPr>
    </w:p>
    <w:p w14:paraId="4610966A">
      <w:pPr>
        <w:tabs>
          <w:tab w:val="left" w:pos="6300"/>
        </w:tabs>
        <w:snapToGrid w:val="0"/>
        <w:spacing w:line="500" w:lineRule="exact"/>
        <w:ind w:firstLine="570"/>
        <w:rPr>
          <w:sz w:val="24"/>
          <w:szCs w:val="24"/>
        </w:rPr>
      </w:pPr>
    </w:p>
    <w:p w14:paraId="399FE94C">
      <w:pPr>
        <w:tabs>
          <w:tab w:val="left" w:pos="6300"/>
        </w:tabs>
        <w:snapToGrid w:val="0"/>
        <w:spacing w:line="500" w:lineRule="exact"/>
        <w:ind w:firstLine="570"/>
        <w:rPr>
          <w:sz w:val="24"/>
          <w:szCs w:val="24"/>
        </w:rPr>
      </w:pPr>
      <w:r>
        <w:rPr>
          <w:sz w:val="24"/>
          <w:szCs w:val="24"/>
        </w:rPr>
        <w:t>（附：被授权人身份证正反面复印件）</w:t>
      </w:r>
    </w:p>
    <w:p w14:paraId="164F72E5">
      <w:pPr>
        <w:tabs>
          <w:tab w:val="left" w:pos="6300"/>
        </w:tabs>
        <w:snapToGrid w:val="0"/>
        <w:spacing w:line="500" w:lineRule="exact"/>
        <w:ind w:firstLine="570"/>
        <w:rPr>
          <w:sz w:val="24"/>
          <w:szCs w:val="24"/>
        </w:rPr>
      </w:pPr>
      <w:r>
        <w:rPr>
          <w:sz w:val="24"/>
          <w:szCs w:val="24"/>
        </w:rPr>
        <w:t xml:space="preserve">                                          </w:t>
      </w:r>
    </w:p>
    <w:p w14:paraId="09FF9FA9">
      <w:pPr>
        <w:tabs>
          <w:tab w:val="left" w:pos="6300"/>
        </w:tabs>
        <w:snapToGrid w:val="0"/>
        <w:spacing w:line="500" w:lineRule="exact"/>
        <w:ind w:firstLine="570"/>
        <w:rPr>
          <w:sz w:val="24"/>
          <w:szCs w:val="24"/>
        </w:rPr>
      </w:pPr>
    </w:p>
    <w:p w14:paraId="3715C5EC">
      <w:pPr>
        <w:tabs>
          <w:tab w:val="left" w:pos="6300"/>
        </w:tabs>
        <w:snapToGrid w:val="0"/>
        <w:spacing w:line="500" w:lineRule="exact"/>
        <w:ind w:firstLine="570"/>
        <w:rPr>
          <w:sz w:val="24"/>
          <w:szCs w:val="24"/>
        </w:rPr>
      </w:pPr>
    </w:p>
    <w:p w14:paraId="735AECDF">
      <w:pPr>
        <w:tabs>
          <w:tab w:val="left" w:pos="6300"/>
        </w:tabs>
        <w:snapToGrid w:val="0"/>
        <w:spacing w:line="500" w:lineRule="exact"/>
        <w:ind w:right="480" w:firstLine="570"/>
        <w:jc w:val="right"/>
        <w:rPr>
          <w:sz w:val="24"/>
          <w:szCs w:val="24"/>
        </w:rPr>
      </w:pPr>
      <w:r>
        <w:rPr>
          <w:sz w:val="24"/>
          <w:szCs w:val="24"/>
        </w:rPr>
        <w:t>（供应商公章）</w:t>
      </w:r>
    </w:p>
    <w:p w14:paraId="461B0F56">
      <w:pPr>
        <w:tabs>
          <w:tab w:val="left" w:pos="6300"/>
        </w:tabs>
        <w:snapToGrid w:val="0"/>
        <w:spacing w:line="500" w:lineRule="exact"/>
        <w:ind w:right="480" w:firstLine="570"/>
        <w:jc w:val="right"/>
        <w:rPr>
          <w:sz w:val="24"/>
          <w:szCs w:val="24"/>
        </w:rPr>
      </w:pPr>
      <w:r>
        <w:rPr>
          <w:sz w:val="24"/>
          <w:szCs w:val="24"/>
        </w:rPr>
        <w:t>年   月   日</w:t>
      </w:r>
    </w:p>
    <w:p w14:paraId="093B20F4">
      <w:pPr>
        <w:tabs>
          <w:tab w:val="left" w:pos="6300"/>
        </w:tabs>
        <w:snapToGrid w:val="0"/>
        <w:spacing w:line="500" w:lineRule="exact"/>
        <w:ind w:right="480" w:firstLine="570"/>
        <w:jc w:val="right"/>
        <w:rPr>
          <w:sz w:val="24"/>
          <w:szCs w:val="24"/>
        </w:rPr>
      </w:pPr>
    </w:p>
    <w:p w14:paraId="77C9CD1B">
      <w:pPr>
        <w:tabs>
          <w:tab w:val="left" w:pos="6300"/>
        </w:tabs>
        <w:snapToGrid w:val="0"/>
        <w:spacing w:line="500" w:lineRule="exact"/>
        <w:ind w:right="480" w:firstLine="570"/>
        <w:jc w:val="left"/>
        <w:rPr>
          <w:rFonts w:ascii="宋体" w:hAnsi="宋体"/>
          <w:sz w:val="24"/>
          <w:szCs w:val="24"/>
        </w:rPr>
      </w:pPr>
      <w:r>
        <w:rPr>
          <w:sz w:val="24"/>
          <w:szCs w:val="24"/>
        </w:rPr>
        <w:t>注</w:t>
      </w:r>
      <w:r>
        <w:rPr>
          <w:rFonts w:ascii="宋体" w:hAnsi="宋体"/>
          <w:sz w:val="24"/>
          <w:szCs w:val="24"/>
        </w:rPr>
        <w:t>：若为法定代表人办理并签署响应文件的，不提供此文件</w:t>
      </w:r>
      <w:r>
        <w:rPr>
          <w:rFonts w:hint="eastAsia" w:ascii="宋体" w:hAnsi="宋体"/>
          <w:sz w:val="24"/>
          <w:szCs w:val="24"/>
        </w:rPr>
        <w:t>；</w:t>
      </w:r>
    </w:p>
    <w:p w14:paraId="4810E537">
      <w:pPr>
        <w:pageBreakBefore/>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（四）基本资格条件承诺函（格式）</w:t>
      </w:r>
    </w:p>
    <w:p w14:paraId="2F615091">
      <w:pPr>
        <w:tabs>
          <w:tab w:val="left" w:pos="6300"/>
        </w:tabs>
        <w:snapToGrid w:val="0"/>
        <w:spacing w:line="500" w:lineRule="exact"/>
        <w:jc w:val="center"/>
      </w:pPr>
      <w:r>
        <w:rPr>
          <w:rFonts w:hint="eastAsia"/>
        </w:rPr>
        <w:t>基本资格条件承诺函</w:t>
      </w:r>
    </w:p>
    <w:p w14:paraId="26051F33">
      <w:pPr>
        <w:tabs>
          <w:tab w:val="left" w:pos="6300"/>
        </w:tabs>
        <w:snapToGrid w:val="0"/>
        <w:spacing w:line="500" w:lineRule="exact"/>
        <w:ind w:firstLine="480" w:firstLineChars="200"/>
        <w:rPr>
          <w:sz w:val="24"/>
          <w:szCs w:val="24"/>
        </w:rPr>
      </w:pPr>
    </w:p>
    <w:p w14:paraId="2DEC6BBB">
      <w:pPr>
        <w:tabs>
          <w:tab w:val="left" w:pos="6300"/>
        </w:tabs>
        <w:snapToGrid w:val="0"/>
        <w:spacing w:line="500" w:lineRule="exact"/>
        <w:ind w:firstLine="480" w:firstLineChars="200"/>
        <w:rPr>
          <w:sz w:val="24"/>
          <w:szCs w:val="24"/>
          <w:u w:val="single"/>
        </w:rPr>
      </w:pPr>
      <w:r>
        <w:rPr>
          <w:rFonts w:hint="eastAsia"/>
          <w:sz w:val="24"/>
          <w:szCs w:val="24"/>
        </w:rPr>
        <w:t>致：</w:t>
      </w:r>
      <w:r>
        <w:rPr>
          <w:rFonts w:hint="eastAsia"/>
          <w:sz w:val="24"/>
          <w:szCs w:val="24"/>
          <w:u w:val="single"/>
        </w:rPr>
        <w:t xml:space="preserve">                        </w:t>
      </w:r>
      <w:r>
        <w:rPr>
          <w:rFonts w:hint="eastAsia"/>
          <w:sz w:val="24"/>
          <w:szCs w:val="24"/>
        </w:rPr>
        <w:t>（采购代理机构名称）</w:t>
      </w:r>
    </w:p>
    <w:p w14:paraId="5F82EB76">
      <w:pPr>
        <w:tabs>
          <w:tab w:val="left" w:pos="6300"/>
        </w:tabs>
        <w:snapToGrid w:val="0"/>
        <w:spacing w:line="500" w:lineRule="exact"/>
        <w:ind w:firstLine="480" w:firstLineChars="200"/>
        <w:rPr>
          <w:sz w:val="24"/>
          <w:szCs w:val="24"/>
        </w:rPr>
      </w:pPr>
      <w:r>
        <w:rPr>
          <w:rFonts w:hint="eastAsia"/>
          <w:sz w:val="24"/>
          <w:szCs w:val="24"/>
          <w:u w:val="single"/>
        </w:rPr>
        <w:t xml:space="preserve">                    </w:t>
      </w:r>
      <w:r>
        <w:rPr>
          <w:rFonts w:hint="eastAsia"/>
          <w:sz w:val="24"/>
          <w:szCs w:val="24"/>
        </w:rPr>
        <w:t>（供应商名称）郑重承诺：</w:t>
      </w:r>
    </w:p>
    <w:p w14:paraId="0896A909">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1.我方具有良好的商业信誉和健全的财务会计制度，具有履行合同所必需的设备和专业技术能力，具有依法缴纳税收和社会保障金的良好记录，参加本项目采购活动前三年内无重大违法活动记录。</w:t>
      </w:r>
    </w:p>
    <w:p w14:paraId="61BD49F3">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4DA45801">
      <w:pPr>
        <w:tabs>
          <w:tab w:val="left" w:pos="6300"/>
        </w:tabs>
        <w:snapToGrid w:val="0"/>
        <w:spacing w:line="500" w:lineRule="exact"/>
        <w:ind w:firstLine="480" w:firstLineChars="200"/>
        <w:rPr>
          <w:sz w:val="24"/>
          <w:szCs w:val="24"/>
        </w:rPr>
      </w:pPr>
      <w:r>
        <w:rPr>
          <w:rFonts w:hint="eastAsia" w:ascii="宋体" w:hAnsi="宋体"/>
          <w:sz w:val="24"/>
          <w:szCs w:val="24"/>
        </w:rPr>
        <w:t>3.我方在采购项目评审（评标）环节结束后，随时接受采购人、采购代理机构的检查验证，配合</w:t>
      </w:r>
      <w:r>
        <w:rPr>
          <w:rFonts w:hint="eastAsia"/>
          <w:sz w:val="24"/>
          <w:szCs w:val="24"/>
        </w:rPr>
        <w:t>提供相关证明材料，证明符合《中华人民共和国政府采购法》规定的供应商基本资格条件。</w:t>
      </w:r>
    </w:p>
    <w:p w14:paraId="6FF650FC">
      <w:pPr>
        <w:tabs>
          <w:tab w:val="left" w:pos="6300"/>
        </w:tabs>
        <w:snapToGrid w:val="0"/>
        <w:spacing w:line="500" w:lineRule="exact"/>
        <w:ind w:firstLine="480" w:firstLineChars="200"/>
        <w:rPr>
          <w:sz w:val="24"/>
          <w:szCs w:val="24"/>
        </w:rPr>
      </w:pPr>
      <w:r>
        <w:rPr>
          <w:rFonts w:hint="eastAsia"/>
          <w:sz w:val="24"/>
          <w:szCs w:val="24"/>
        </w:rPr>
        <w:t>我方对以上承诺负全部法律责任。</w:t>
      </w:r>
    </w:p>
    <w:p w14:paraId="60E14713">
      <w:pPr>
        <w:tabs>
          <w:tab w:val="left" w:pos="6300"/>
        </w:tabs>
        <w:snapToGrid w:val="0"/>
        <w:spacing w:line="500" w:lineRule="exact"/>
        <w:ind w:firstLine="480" w:firstLineChars="200"/>
        <w:rPr>
          <w:sz w:val="24"/>
          <w:szCs w:val="24"/>
        </w:rPr>
      </w:pPr>
      <w:r>
        <w:rPr>
          <w:rFonts w:hint="eastAsia"/>
          <w:sz w:val="24"/>
          <w:szCs w:val="24"/>
        </w:rPr>
        <w:t>特此承诺。</w:t>
      </w:r>
    </w:p>
    <w:p w14:paraId="19FABAEB">
      <w:pPr>
        <w:tabs>
          <w:tab w:val="left" w:pos="6300"/>
        </w:tabs>
        <w:snapToGrid w:val="0"/>
        <w:spacing w:line="500" w:lineRule="exact"/>
        <w:ind w:firstLine="480" w:firstLineChars="200"/>
        <w:rPr>
          <w:sz w:val="24"/>
          <w:szCs w:val="24"/>
        </w:rPr>
      </w:pPr>
    </w:p>
    <w:p w14:paraId="75681F24">
      <w:pPr>
        <w:tabs>
          <w:tab w:val="left" w:pos="6300"/>
        </w:tabs>
        <w:snapToGrid w:val="0"/>
        <w:spacing w:line="500" w:lineRule="exact"/>
        <w:ind w:firstLine="480" w:firstLineChars="200"/>
        <w:jc w:val="right"/>
        <w:rPr>
          <w:sz w:val="24"/>
          <w:szCs w:val="24"/>
        </w:rPr>
      </w:pPr>
      <w:r>
        <w:rPr>
          <w:rFonts w:hint="eastAsia"/>
          <w:sz w:val="24"/>
          <w:szCs w:val="24"/>
        </w:rPr>
        <w:t>供应商名称（公章）</w:t>
      </w:r>
    </w:p>
    <w:p w14:paraId="011017F9">
      <w:pPr>
        <w:tabs>
          <w:tab w:val="left" w:pos="6300"/>
        </w:tabs>
        <w:snapToGrid w:val="0"/>
        <w:spacing w:line="500" w:lineRule="exact"/>
        <w:ind w:firstLine="480" w:firstLineChars="200"/>
        <w:jc w:val="right"/>
        <w:rPr>
          <w:sz w:val="24"/>
          <w:szCs w:val="24"/>
        </w:rPr>
      </w:pPr>
      <w:r>
        <w:rPr>
          <w:rFonts w:hint="eastAsia"/>
          <w:sz w:val="24"/>
          <w:szCs w:val="24"/>
        </w:rPr>
        <w:t>年   月   日</w:t>
      </w:r>
    </w:p>
    <w:p w14:paraId="49B973A7">
      <w:pPr>
        <w:tabs>
          <w:tab w:val="left" w:pos="6300"/>
        </w:tabs>
        <w:snapToGrid w:val="0"/>
        <w:spacing w:line="360" w:lineRule="auto"/>
        <w:ind w:firstLine="480" w:firstLineChars="200"/>
        <w:rPr>
          <w:rFonts w:ascii="宋体" w:hAnsi="宋体"/>
          <w:sz w:val="24"/>
          <w:szCs w:val="24"/>
        </w:rPr>
      </w:pPr>
    </w:p>
    <w:p w14:paraId="4A6C560D">
      <w:pPr>
        <w:tabs>
          <w:tab w:val="left" w:pos="6300"/>
        </w:tabs>
        <w:snapToGrid w:val="0"/>
        <w:spacing w:line="360" w:lineRule="auto"/>
        <w:ind w:firstLine="480" w:firstLineChars="200"/>
        <w:rPr>
          <w:rFonts w:ascii="宋体" w:hAnsi="宋体"/>
          <w:sz w:val="24"/>
          <w:szCs w:val="24"/>
        </w:rPr>
      </w:pPr>
    </w:p>
    <w:p w14:paraId="18FCF799">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（五）本项目的特定资格条件（如果有）</w:t>
      </w:r>
    </w:p>
    <w:p w14:paraId="5124E23B">
      <w:pPr>
        <w:tabs>
          <w:tab w:val="left" w:pos="6300"/>
        </w:tabs>
        <w:snapToGrid w:val="0"/>
        <w:spacing w:line="360" w:lineRule="auto"/>
        <w:ind w:firstLine="480" w:firstLineChars="200"/>
        <w:rPr>
          <w:rFonts w:ascii="宋体" w:hAnsi="宋体"/>
          <w:sz w:val="24"/>
          <w:szCs w:val="24"/>
        </w:rPr>
      </w:pPr>
    </w:p>
    <w:p w14:paraId="6B5B6753">
      <w:pPr>
        <w:tabs>
          <w:tab w:val="left" w:pos="6300"/>
        </w:tabs>
        <w:snapToGrid w:val="0"/>
        <w:spacing w:line="360" w:lineRule="auto"/>
        <w:ind w:firstLine="480" w:firstLineChars="200"/>
        <w:rPr>
          <w:rFonts w:ascii="宋体" w:hAnsi="宋体"/>
          <w:sz w:val="24"/>
          <w:szCs w:val="24"/>
        </w:rPr>
      </w:pPr>
    </w:p>
    <w:p w14:paraId="5540B77C">
      <w:pPr>
        <w:tabs>
          <w:tab w:val="left" w:pos="6300"/>
        </w:tabs>
        <w:snapToGrid w:val="0"/>
        <w:spacing w:line="360" w:lineRule="auto"/>
        <w:ind w:firstLine="480" w:firstLineChars="200"/>
        <w:rPr>
          <w:rFonts w:ascii="宋体" w:hAnsi="宋体"/>
          <w:sz w:val="24"/>
          <w:szCs w:val="24"/>
        </w:rPr>
      </w:pPr>
    </w:p>
    <w:p w14:paraId="42454239">
      <w:pPr>
        <w:tabs>
          <w:tab w:val="left" w:pos="6300"/>
        </w:tabs>
        <w:snapToGrid w:val="0"/>
        <w:spacing w:line="360" w:lineRule="auto"/>
        <w:ind w:firstLine="480" w:firstLineChars="200"/>
        <w:rPr>
          <w:rFonts w:ascii="宋体" w:hAnsi="宋体"/>
          <w:sz w:val="24"/>
          <w:szCs w:val="24"/>
        </w:rPr>
      </w:pPr>
    </w:p>
    <w:p w14:paraId="7CA2490D">
      <w:pPr>
        <w:pageBreakBefore/>
        <w:tabs>
          <w:tab w:val="left" w:pos="6300"/>
        </w:tabs>
        <w:snapToGrid w:val="0"/>
        <w:spacing w:line="360" w:lineRule="auto"/>
        <w:ind w:firstLine="482" w:firstLineChars="200"/>
        <w:rPr>
          <w:b/>
          <w:sz w:val="24"/>
          <w:szCs w:val="24"/>
        </w:rPr>
      </w:pPr>
      <w:r>
        <w:rPr>
          <w:rFonts w:hint="eastAsia"/>
          <w:b/>
          <w:sz w:val="24"/>
          <w:szCs w:val="24"/>
        </w:rPr>
        <w:t>五</w:t>
      </w:r>
      <w:r>
        <w:rPr>
          <w:b/>
          <w:sz w:val="24"/>
          <w:szCs w:val="24"/>
        </w:rPr>
        <w:t>、</w:t>
      </w:r>
      <w:r>
        <w:rPr>
          <w:rFonts w:hint="eastAsia"/>
          <w:b/>
          <w:sz w:val="24"/>
          <w:szCs w:val="24"/>
        </w:rPr>
        <w:t>其他</w:t>
      </w:r>
    </w:p>
    <w:p w14:paraId="1DDD3FB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（一）中小企业声明函、监狱企业证明文件、残疾人福利性单位声明函</w:t>
      </w:r>
    </w:p>
    <w:p w14:paraId="6A2DB902">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1.中小企业声明函</w:t>
      </w:r>
    </w:p>
    <w:p w14:paraId="39B85708">
      <w:pPr>
        <w:snapToGrid w:val="0"/>
        <w:spacing w:line="360" w:lineRule="auto"/>
        <w:ind w:firstLine="560" w:firstLineChars="200"/>
        <w:jc w:val="center"/>
        <w:rPr>
          <w:rFonts w:ascii="宋体" w:hAnsi="宋体"/>
          <w:szCs w:val="28"/>
        </w:rPr>
      </w:pPr>
      <w:r>
        <w:rPr>
          <w:rFonts w:hint="eastAsia" w:ascii="宋体" w:hAnsi="宋体"/>
          <w:szCs w:val="28"/>
        </w:rPr>
        <w:t>中小企业声明函</w:t>
      </w:r>
    </w:p>
    <w:p w14:paraId="37BEE184">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本公司（联合体）郑重声明，根据《政府采购促进中小企业发展管理办法》（</w:t>
      </w:r>
      <w:r>
        <w:rPr>
          <w:rFonts w:hint="eastAsia" w:ascii="宋体" w:hAnsi="宋体"/>
          <w:sz w:val="24"/>
          <w:szCs w:val="24"/>
        </w:rPr>
        <w:t>财库〔2020〕46号</w:t>
      </w:r>
      <w:r>
        <w:rPr>
          <w:rFonts w:hint="eastAsia" w:ascii="宋体" w:hAnsi="宋体"/>
          <w:sz w:val="24"/>
          <w:szCs w:val="28"/>
        </w:rPr>
        <w:t>）的规定，本公司（联合体）参加</w:t>
      </w:r>
      <w:r>
        <w:rPr>
          <w:rFonts w:hint="eastAsia" w:ascii="宋体" w:hAnsi="宋体"/>
          <w:i/>
          <w:sz w:val="24"/>
          <w:szCs w:val="28"/>
          <w:u w:val="single"/>
        </w:rPr>
        <w:t>（</w:t>
      </w:r>
      <w:r>
        <w:rPr>
          <w:rFonts w:hint="eastAsia" w:ascii="宋体" w:hAnsi="宋体"/>
          <w:i/>
          <w:sz w:val="24"/>
          <w:szCs w:val="28"/>
          <w:u w:val="single"/>
          <w:lang w:val="en-US" w:eastAsia="zh-CN"/>
        </w:rPr>
        <w:t>采购人</w:t>
      </w:r>
      <w:r>
        <w:rPr>
          <w:rFonts w:hint="eastAsia" w:ascii="宋体" w:hAnsi="宋体"/>
          <w:i/>
          <w:sz w:val="24"/>
          <w:szCs w:val="28"/>
          <w:u w:val="single"/>
        </w:rPr>
        <w:t>单位名称）</w:t>
      </w:r>
      <w:r>
        <w:rPr>
          <w:rFonts w:hint="eastAsia" w:ascii="宋体" w:hAnsi="宋体"/>
          <w:sz w:val="24"/>
          <w:szCs w:val="28"/>
        </w:rPr>
        <w:t>的</w:t>
      </w:r>
      <w:r>
        <w:rPr>
          <w:rFonts w:hint="eastAsia" w:ascii="宋体" w:hAnsi="宋体"/>
          <w:i/>
          <w:sz w:val="24"/>
          <w:szCs w:val="28"/>
          <w:u w:val="single"/>
        </w:rPr>
        <w:t>（项目名称）</w:t>
      </w:r>
      <w:r>
        <w:rPr>
          <w:rFonts w:hint="eastAsia" w:ascii="宋体" w:hAnsi="宋体"/>
          <w:sz w:val="24"/>
          <w:szCs w:val="28"/>
        </w:rPr>
        <w:t>采购活动，服务全部由符合政策要求的中小企业承接。相关企业（含联合体中的中小企业、签订分包意向协议的中小企业）的具体情况如下：</w:t>
      </w:r>
    </w:p>
    <w:p w14:paraId="764910BE">
      <w:pPr>
        <w:tabs>
          <w:tab w:val="left" w:pos="6300"/>
        </w:tabs>
        <w:snapToGrid w:val="0"/>
        <w:spacing w:line="500" w:lineRule="exact"/>
        <w:ind w:firstLine="480" w:firstLineChars="200"/>
        <w:rPr>
          <w:rFonts w:ascii="宋体" w:hAnsi="宋体"/>
          <w:sz w:val="24"/>
          <w:szCs w:val="24"/>
        </w:rPr>
      </w:pPr>
      <w:r>
        <w:rPr>
          <w:rFonts w:hint="eastAsia" w:ascii="宋体" w:hAnsi="宋体"/>
          <w:i/>
          <w:sz w:val="24"/>
          <w:szCs w:val="24"/>
          <w:u w:val="single"/>
        </w:rPr>
        <w:t>（标的名称）</w:t>
      </w:r>
      <w:r>
        <w:rPr>
          <w:rFonts w:hint="eastAsia" w:ascii="宋体" w:hAnsi="宋体"/>
          <w:sz w:val="24"/>
          <w:szCs w:val="24"/>
        </w:rPr>
        <w:t>，属于</w:t>
      </w:r>
      <w:r>
        <w:rPr>
          <w:rFonts w:hint="eastAsia" w:ascii="宋体" w:hAnsi="宋体"/>
          <w:i/>
          <w:sz w:val="24"/>
          <w:szCs w:val="24"/>
          <w:u w:val="single"/>
        </w:rPr>
        <w:t>（采购文件中明确的所属行业）</w:t>
      </w:r>
      <w:r>
        <w:rPr>
          <w:rFonts w:hint="eastAsia" w:ascii="宋体" w:hAnsi="宋体"/>
          <w:sz w:val="24"/>
          <w:szCs w:val="24"/>
        </w:rPr>
        <w:t>；承接企业为</w:t>
      </w:r>
      <w:r>
        <w:rPr>
          <w:rFonts w:hint="eastAsia" w:ascii="宋体" w:hAnsi="宋体"/>
          <w:i/>
          <w:sz w:val="24"/>
          <w:szCs w:val="24"/>
          <w:u w:val="single"/>
        </w:rPr>
        <w:t>（企业名称）</w:t>
      </w:r>
      <w:r>
        <w:rPr>
          <w:rFonts w:hint="eastAsia" w:ascii="宋体" w:hAnsi="宋体"/>
          <w:sz w:val="24"/>
          <w:szCs w:val="24"/>
        </w:rPr>
        <w:t>，从业人员</w:t>
      </w:r>
      <w:r>
        <w:rPr>
          <w:rFonts w:hint="eastAsia" w:ascii="宋体" w:hAnsi="宋体"/>
          <w:sz w:val="24"/>
          <w:szCs w:val="24"/>
          <w:u w:val="single"/>
        </w:rPr>
        <w:t xml:space="preserve">   </w:t>
      </w:r>
      <w:r>
        <w:rPr>
          <w:rFonts w:hint="eastAsia" w:ascii="宋体" w:hAnsi="宋体"/>
          <w:sz w:val="24"/>
          <w:szCs w:val="24"/>
        </w:rPr>
        <w:t>人，营业收入为</w:t>
      </w:r>
      <w:r>
        <w:rPr>
          <w:rFonts w:hint="eastAsia" w:ascii="宋体" w:hAnsi="宋体"/>
          <w:sz w:val="24"/>
          <w:szCs w:val="24"/>
          <w:u w:val="single"/>
        </w:rPr>
        <w:t xml:space="preserve">   </w:t>
      </w:r>
      <w:r>
        <w:rPr>
          <w:rFonts w:hint="eastAsia" w:ascii="宋体" w:hAnsi="宋体"/>
          <w:sz w:val="24"/>
          <w:szCs w:val="24"/>
        </w:rPr>
        <w:t>万元，资产总额为</w:t>
      </w:r>
      <w:r>
        <w:rPr>
          <w:rFonts w:hint="eastAsia" w:ascii="宋体" w:hAnsi="宋体"/>
          <w:sz w:val="24"/>
          <w:szCs w:val="24"/>
          <w:u w:val="single"/>
        </w:rPr>
        <w:t xml:space="preserve">     </w:t>
      </w:r>
      <w:r>
        <w:rPr>
          <w:rFonts w:hint="eastAsia" w:ascii="宋体" w:hAnsi="宋体"/>
          <w:sz w:val="24"/>
          <w:szCs w:val="24"/>
        </w:rPr>
        <w:t>万元，属于</w:t>
      </w:r>
      <w:r>
        <w:rPr>
          <w:rFonts w:hint="eastAsia" w:ascii="宋体" w:hAnsi="宋体"/>
          <w:i/>
          <w:sz w:val="24"/>
          <w:szCs w:val="24"/>
          <w:u w:val="single"/>
        </w:rPr>
        <w:t>（中型企业、小型企业、微型企业）</w:t>
      </w:r>
      <w:r>
        <w:rPr>
          <w:rFonts w:hint="eastAsia" w:ascii="宋体" w:hAnsi="宋体"/>
          <w:sz w:val="24"/>
          <w:szCs w:val="24"/>
        </w:rPr>
        <w:t>；</w:t>
      </w:r>
    </w:p>
    <w:p w14:paraId="69749E65">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4"/>
        </w:rPr>
        <w:t>为本标的提供的服务人员</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r>
        <w:rPr>
          <w:rFonts w:hint="eastAsia" w:ascii="宋体" w:hAnsi="宋体"/>
          <w:sz w:val="24"/>
          <w:szCs w:val="24"/>
        </w:rPr>
        <w:t>。</w:t>
      </w:r>
    </w:p>
    <w:p w14:paraId="043BE7C0">
      <w:pPr>
        <w:tabs>
          <w:tab w:val="left" w:pos="6300"/>
        </w:tabs>
        <w:snapToGrid w:val="0"/>
        <w:spacing w:line="500" w:lineRule="exact"/>
        <w:ind w:right="782" w:firstLine="480" w:firstLineChars="200"/>
        <w:rPr>
          <w:rFonts w:ascii="宋体" w:hAnsi="宋体"/>
          <w:sz w:val="24"/>
        </w:rPr>
      </w:pPr>
      <w:r>
        <w:rPr>
          <w:rFonts w:ascii="宋体" w:hAnsi="宋体"/>
          <w:sz w:val="24"/>
        </w:rPr>
        <w:t>……</w:t>
      </w:r>
    </w:p>
    <w:p w14:paraId="1BDA5EE9">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以上企业，不属于大企业的分支机构，不存在控股股东为大企业的情形，也不存在与大企业的负责人为同一人的情形。</w:t>
      </w:r>
    </w:p>
    <w:p w14:paraId="605031CE">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本企业对上述声明内容的真实性负责。如有虚假，将依法承担相应责任。</w:t>
      </w:r>
    </w:p>
    <w:p w14:paraId="565CD7BD">
      <w:pPr>
        <w:tabs>
          <w:tab w:val="left" w:pos="6300"/>
        </w:tabs>
        <w:snapToGrid w:val="0"/>
        <w:spacing w:line="500" w:lineRule="exact"/>
        <w:ind w:firstLine="480" w:firstLineChars="200"/>
        <w:rPr>
          <w:rFonts w:ascii="宋体" w:hAnsi="宋体"/>
          <w:sz w:val="24"/>
          <w:szCs w:val="28"/>
        </w:rPr>
      </w:pPr>
    </w:p>
    <w:p w14:paraId="5EFFED89">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 xml:space="preserve">                                               企业名称（盖章）： </w:t>
      </w:r>
    </w:p>
    <w:p w14:paraId="3F5A8CC4">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 xml:space="preserve">                                               日期：</w:t>
      </w:r>
    </w:p>
    <w:p w14:paraId="355D420D">
      <w:pPr>
        <w:tabs>
          <w:tab w:val="left" w:pos="6300"/>
        </w:tabs>
        <w:snapToGrid w:val="0"/>
        <w:rPr>
          <w:rFonts w:ascii="宋体" w:hAnsi="宋体" w:cs="宋体"/>
          <w:kern w:val="0"/>
          <w:sz w:val="24"/>
          <w:szCs w:val="24"/>
        </w:rPr>
      </w:pPr>
    </w:p>
    <w:p w14:paraId="2E463B6A">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填写时应注意以下事项：</w:t>
      </w:r>
    </w:p>
    <w:p w14:paraId="7A319C24">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1.除建筑业、房地产开发经营、租赁和商务服务业等三个行业外，其余行业无需填写资产总额项；</w:t>
      </w:r>
    </w:p>
    <w:p w14:paraId="54856986">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2.农、林、牧、渔业无需填写从业人员和资产总额项；</w:t>
      </w:r>
    </w:p>
    <w:p w14:paraId="59FD355D">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3.从业人员、营业收入、资产总额填报上一年度数据，无上一年度数据的新成立企业可不填报；</w:t>
      </w:r>
    </w:p>
    <w:p w14:paraId="41DD0132">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4.供应商未按照采购文件第一篇“采购标的对应的中小企业划分标准所属行业”填写所属行业，或所填写企业类型与相应行业划型标准不一致的，视为未提供《中小企业声明函》，不享受中小企业扶持政策；</w:t>
      </w:r>
    </w:p>
    <w:p w14:paraId="49F405A9">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5.若成交供应商（成交供应商）为小微企业的，将在结果公告时公告其《中小企业声明函》，成交供应商（成交供应商）投标的产品若涉及到其他小微企业制造的将一并进行公告。</w:t>
      </w:r>
    </w:p>
    <w:p w14:paraId="281BC367">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附：各行业划型标准</w:t>
      </w:r>
    </w:p>
    <w:p w14:paraId="5AC526BA">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0B43E343">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C37A20B">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2E4F12F">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87B0596">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710D2E2">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7219017">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E9C7CE8">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0F9FB27">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A41EAE8">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9A4EE6D">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404131E">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D0D3F02">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EE9698A">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B47A80D">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CD5B350">
      <w:pPr>
        <w:tabs>
          <w:tab w:val="left" w:pos="6300"/>
        </w:tabs>
        <w:snapToGrid w:val="0"/>
        <w:spacing w:line="400" w:lineRule="exact"/>
        <w:ind w:firstLine="420" w:firstLineChars="200"/>
        <w:jc w:val="left"/>
        <w:rPr>
          <w:rFonts w:ascii="宋体" w:hAnsi="宋体"/>
          <w:sz w:val="21"/>
          <w:szCs w:val="21"/>
        </w:rPr>
      </w:pPr>
      <w:r>
        <w:rPr>
          <w:rFonts w:hint="eastAsia" w:ascii="宋体" w:hAnsi="宋体" w:cs="宋体"/>
          <w:kern w:val="0"/>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p w14:paraId="75C74E78">
      <w:pPr>
        <w:pageBreakBefore/>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2.监狱企业证明文件</w:t>
      </w:r>
    </w:p>
    <w:p w14:paraId="7D485842">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215BBE2C">
      <w:pPr>
        <w:tabs>
          <w:tab w:val="left" w:pos="6300"/>
        </w:tabs>
        <w:snapToGrid w:val="0"/>
        <w:spacing w:line="360" w:lineRule="auto"/>
        <w:ind w:firstLine="580" w:firstLineChars="200"/>
        <w:rPr>
          <w:rFonts w:ascii="宋体" w:hAnsi="宋体"/>
          <w:sz w:val="29"/>
          <w:szCs w:val="29"/>
        </w:rPr>
      </w:pPr>
    </w:p>
    <w:p w14:paraId="6D58C63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08478D0D">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2F727BA3">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A488E5B">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266CD0F4">
      <w:pPr>
        <w:tabs>
          <w:tab w:val="left" w:pos="6300"/>
        </w:tabs>
        <w:snapToGrid w:val="0"/>
        <w:spacing w:line="360" w:lineRule="auto"/>
        <w:ind w:firstLine="480" w:firstLineChars="200"/>
        <w:rPr>
          <w:rFonts w:ascii="宋体" w:hAnsi="宋体"/>
          <w:sz w:val="24"/>
        </w:rPr>
      </w:pPr>
    </w:p>
    <w:p w14:paraId="5140DC55">
      <w:pPr>
        <w:tabs>
          <w:tab w:val="left" w:pos="6300"/>
        </w:tabs>
        <w:snapToGrid w:val="0"/>
        <w:spacing w:line="360" w:lineRule="auto"/>
        <w:ind w:firstLine="480" w:firstLineChars="200"/>
        <w:rPr>
          <w:rFonts w:ascii="宋体" w:hAnsi="宋体"/>
          <w:sz w:val="24"/>
        </w:rPr>
      </w:pPr>
    </w:p>
    <w:p w14:paraId="23152C47">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389F37B1">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2314A72D">
      <w:pPr>
        <w:tabs>
          <w:tab w:val="left" w:pos="6300"/>
        </w:tabs>
        <w:snapToGrid w:val="0"/>
        <w:spacing w:line="500" w:lineRule="exact"/>
        <w:jc w:val="left"/>
        <w:rPr>
          <w:rFonts w:ascii="宋体" w:hAnsi="宋体"/>
        </w:rPr>
      </w:pPr>
    </w:p>
    <w:p w14:paraId="1E97CAF5">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1576A76F">
      <w:pPr>
        <w:tabs>
          <w:tab w:val="left" w:pos="6300"/>
        </w:tabs>
        <w:snapToGrid w:val="0"/>
        <w:spacing w:line="500" w:lineRule="exact"/>
        <w:ind w:firstLine="570"/>
        <w:jc w:val="left"/>
        <w:rPr>
          <w:rFonts w:ascii="宋体" w:hAnsi="宋体"/>
          <w:sz w:val="24"/>
          <w:szCs w:val="24"/>
        </w:rPr>
      </w:pPr>
    </w:p>
    <w:p w14:paraId="094230B3">
      <w:pPr>
        <w:tabs>
          <w:tab w:val="left" w:pos="6300"/>
        </w:tabs>
        <w:snapToGrid w:val="0"/>
        <w:spacing w:line="500" w:lineRule="exact"/>
        <w:ind w:firstLine="570"/>
        <w:jc w:val="left"/>
        <w:rPr>
          <w:rFonts w:ascii="宋体" w:hAnsi="宋体"/>
          <w:sz w:val="24"/>
          <w:szCs w:val="24"/>
        </w:rPr>
      </w:pPr>
    </w:p>
    <w:p w14:paraId="17DD1943">
      <w:pPr>
        <w:tabs>
          <w:tab w:val="left" w:pos="6300"/>
        </w:tabs>
        <w:snapToGrid w:val="0"/>
        <w:spacing w:line="500" w:lineRule="exact"/>
        <w:ind w:firstLine="570"/>
        <w:jc w:val="left"/>
        <w:rPr>
          <w:rFonts w:ascii="宋体" w:hAnsi="宋体"/>
          <w:sz w:val="24"/>
          <w:szCs w:val="24"/>
        </w:rPr>
      </w:pPr>
    </w:p>
    <w:p w14:paraId="48A60652">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（二）其他与项目有关的资料（自附）</w:t>
      </w:r>
    </w:p>
    <w:p w14:paraId="39A33522">
      <w:pPr>
        <w:tabs>
          <w:tab w:val="left" w:pos="6300"/>
        </w:tabs>
        <w:snapToGrid w:val="0"/>
        <w:spacing w:line="360" w:lineRule="auto"/>
        <w:ind w:firstLine="480" w:firstLineChars="200"/>
        <w:rPr>
          <w:rFonts w:ascii="宋体" w:hAnsi="宋体"/>
          <w:sz w:val="24"/>
          <w:szCs w:val="24"/>
        </w:rPr>
      </w:pPr>
    </w:p>
    <w:p w14:paraId="588E1ABF">
      <w:pPr>
        <w:tabs>
          <w:tab w:val="left" w:pos="6300"/>
        </w:tabs>
        <w:snapToGrid w:val="0"/>
        <w:spacing w:line="360" w:lineRule="auto"/>
        <w:ind w:firstLine="480" w:firstLineChars="200"/>
        <w:rPr>
          <w:rFonts w:ascii="宋体" w:hAnsi="宋体"/>
          <w:sz w:val="24"/>
          <w:szCs w:val="24"/>
        </w:rPr>
      </w:pPr>
    </w:p>
    <w:p w14:paraId="7CF14EDD">
      <w:pPr>
        <w:tabs>
          <w:tab w:val="left" w:pos="6300"/>
        </w:tabs>
        <w:snapToGrid w:val="0"/>
        <w:spacing w:line="360" w:lineRule="auto"/>
        <w:ind w:firstLine="480" w:firstLineChars="200"/>
        <w:rPr>
          <w:rFonts w:ascii="宋体" w:hAnsi="宋体"/>
          <w:sz w:val="24"/>
          <w:szCs w:val="24"/>
        </w:rPr>
      </w:pPr>
    </w:p>
    <w:p w14:paraId="15CC65F1">
      <w:pPr>
        <w:tabs>
          <w:tab w:val="left" w:pos="6300"/>
        </w:tabs>
        <w:snapToGrid w:val="0"/>
        <w:spacing w:line="360" w:lineRule="auto"/>
        <w:ind w:firstLine="480" w:firstLineChars="200"/>
        <w:rPr>
          <w:rFonts w:ascii="宋体" w:hAnsi="宋体"/>
          <w:sz w:val="24"/>
          <w:szCs w:val="24"/>
        </w:rPr>
      </w:pPr>
    </w:p>
    <w:p w14:paraId="5CF60AF9">
      <w:pPr>
        <w:tabs>
          <w:tab w:val="left" w:pos="6300"/>
        </w:tabs>
        <w:snapToGrid w:val="0"/>
        <w:spacing w:line="360" w:lineRule="auto"/>
        <w:ind w:firstLine="480" w:firstLineChars="200"/>
        <w:rPr>
          <w:rFonts w:ascii="宋体" w:hAnsi="宋体"/>
          <w:sz w:val="24"/>
          <w:szCs w:val="24"/>
        </w:rPr>
      </w:pPr>
    </w:p>
    <w:p w14:paraId="0AD12A23">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文鼎粗黑">
    <w:altName w:val="方正黑体_GBK"/>
    <w:panose1 w:val="00000000000000000000"/>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昆仑楷体">
    <w:altName w:val="方正楷体_GBK"/>
    <w:panose1 w:val="00000000000000000000"/>
    <w:charset w:val="86"/>
    <w:family w:val="modern"/>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Light">
    <w:panose1 w:val="02010600030101010101"/>
    <w:charset w:val="86"/>
    <w:family w:val="auto"/>
    <w:pitch w:val="default"/>
    <w:sig w:usb0="A00002BF" w:usb1="38CF7CFA" w:usb2="00000016" w:usb3="00000000" w:csb0="0004000F" w:csb1="00000000"/>
  </w:font>
  <w:font w:name="ZapfDingbatsNr2EFOP-Regular">
    <w:altName w:val="方正公文小标宋"/>
    <w:panose1 w:val="00000000000000000000"/>
    <w:charset w:val="00"/>
    <w:family w:val="auto"/>
    <w:pitch w:val="default"/>
    <w:sig w:usb0="00000000" w:usb1="00000000" w:usb2="00000010" w:usb3="00000000" w:csb0="00040000" w:csb1="00000000"/>
  </w:font>
  <w:font w:name="方正公文小标宋">
    <w:panose1 w:val="02000500000000000000"/>
    <w:charset w:val="86"/>
    <w:family w:val="auto"/>
    <w:pitch w:val="default"/>
    <w:sig w:usb0="A00002BF" w:usb1="38CF7CFA" w:usb2="00000016" w:usb3="00000000" w:csb0="00040001" w:csb1="00000000"/>
  </w:font>
  <w:font w:name="Times new man">
    <w:altName w:val="Times New Roman"/>
    <w:panose1 w:val="00000000000000000000"/>
    <w:charset w:val="00"/>
    <w:family w:val="roman"/>
    <w:pitch w:val="default"/>
    <w:sig w:usb0="00000000" w:usb1="00000000" w:usb2="00000000" w:usb3="00000000" w:csb0="00040001" w:csb1="00000000"/>
  </w:font>
  <w:font w:name="??">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仿宋_GBK">
    <w:panose1 w:val="03000509000000000000"/>
    <w:charset w:val="86"/>
    <w:family w:val="auto"/>
    <w:pitch w:val="default"/>
    <w:sig w:usb0="00000001" w:usb1="080E0000" w:usb2="00000000" w:usb3="00000000" w:csb0="00040000" w:csb1="00000000"/>
  </w:font>
  <w:font w:name="汉仪中等线简">
    <w:altName w:val="宋体"/>
    <w:panose1 w:val="02010600000101010101"/>
    <w:charset w:val="86"/>
    <w:family w:val="swiss"/>
    <w:pitch w:val="default"/>
    <w:sig w:usb0="00000000" w:usb1="00000000" w:usb2="00000002" w:usb3="00000000" w:csb0="00040000" w:csb1="00000000"/>
  </w:font>
  <w:font w:name="Microsoft Sans Serif">
    <w:panose1 w:val="020B0604020202020204"/>
    <w:charset w:val="00"/>
    <w:family w:val="swiss"/>
    <w:pitch w:val="default"/>
    <w:sig w:usb0="E5002EFF" w:usb1="C000605B" w:usb2="00000029" w:usb3="00000000" w:csb0="200101FF" w:csb1="20280000"/>
  </w:font>
  <w:font w:name="Arial Unicode MS">
    <w:altName w:val="Times New Roman"/>
    <w:panose1 w:val="020B0604020202020204"/>
    <w:charset w:val="00"/>
    <w:family w:val="roman"/>
    <w:pitch w:val="default"/>
    <w:sig w:usb0="00000000" w:usb1="00000000" w:usb2="00000000" w:usb3="00000000" w:csb0="00000001" w:csb1="00000000"/>
  </w:font>
  <w:font w:name="汉仪大黑简...">
    <w:altName w:val="方正黑体_GBK"/>
    <w:panose1 w:val="00000000000000000000"/>
    <w:charset w:val="00"/>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3CA10">
    <w:pPr>
      <w:pStyle w:val="37"/>
      <w:framePr w:wrap="around" w:vAnchor="text" w:hAnchor="margin" w:xAlign="center" w:y="1"/>
      <w:rPr>
        <w:rStyle w:val="64"/>
      </w:rPr>
    </w:pPr>
    <w:r>
      <w:fldChar w:fldCharType="begin"/>
    </w:r>
    <w:r>
      <w:rPr>
        <w:rStyle w:val="64"/>
      </w:rPr>
      <w:instrText xml:space="preserve">PAGE  </w:instrText>
    </w:r>
    <w:r>
      <w:fldChar w:fldCharType="separate"/>
    </w:r>
    <w:r>
      <w:fldChar w:fldCharType="end"/>
    </w:r>
  </w:p>
  <w:p w14:paraId="6FFA768E">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76571">
    <w:pPr>
      <w:pStyle w:val="37"/>
      <w:framePr w:wrap="around" w:vAnchor="text" w:hAnchor="margin" w:xAlign="center" w:y="1"/>
      <w:rPr>
        <w:rStyle w:val="64"/>
      </w:rPr>
    </w:pPr>
  </w:p>
  <w:p w14:paraId="43038CAA">
    <w:pPr>
      <w:pStyle w:val="37"/>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C910E">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0FAD9">
    <w:pPr>
      <w:pStyle w:val="37"/>
      <w:jc w:val="center"/>
    </w:pPr>
    <w:r>
      <w:fldChar w:fldCharType="begin"/>
    </w:r>
    <w:r>
      <w:instrText xml:space="preserve"> PAGE   \* MERGEFORMAT </w:instrText>
    </w:r>
    <w:r>
      <w:fldChar w:fldCharType="separate"/>
    </w:r>
    <w:r>
      <w:rPr>
        <w:lang w:val="zh-CN"/>
      </w:rPr>
      <w:t>-</w:t>
    </w:r>
    <w:r>
      <w:t xml:space="preserve"> 2 -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46648">
    <w:pPr>
      <w:pStyle w:val="37"/>
      <w:framePr w:wrap="around" w:vAnchor="text" w:hAnchor="margin" w:xAlign="center" w:y="1"/>
      <w:rPr>
        <w:rStyle w:val="64"/>
      </w:rPr>
    </w:pPr>
    <w:r>
      <w:fldChar w:fldCharType="begin"/>
    </w:r>
    <w:r>
      <w:rPr>
        <w:rStyle w:val="64"/>
      </w:rPr>
      <w:instrText xml:space="preserve">PAGE  </w:instrText>
    </w:r>
    <w:r>
      <w:fldChar w:fldCharType="separate"/>
    </w:r>
    <w:r>
      <w:fldChar w:fldCharType="end"/>
    </w:r>
  </w:p>
  <w:p w14:paraId="2A12F99B">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85C64">
    <w:pPr>
      <w:pStyle w:val="38"/>
      <w:jc w:val="both"/>
      <w:rPr>
        <w:rFonts w:ascii="宋体" w:hAnsi="宋体"/>
        <w:sz w:val="21"/>
        <w:szCs w:val="21"/>
      </w:rPr>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A251E">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967D5">
    <w:pPr>
      <w:pStyle w:val="38"/>
      <w:jc w:val="both"/>
      <w:rPr>
        <w:rFonts w:ascii="宋体" w:hAnsi="宋体"/>
        <w:sz w:val="21"/>
        <w:szCs w:val="21"/>
      </w:rPr>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64F5C">
    <w:pPr>
      <w:pStyle w:val="38"/>
      <w:jc w:val="both"/>
      <w:rPr>
        <w:rFonts w:ascii="宋体" w:hAnsi="宋体"/>
        <w:sz w:val="21"/>
        <w:szCs w:val="21"/>
      </w:rPr>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BCEBF">
    <w:pPr>
      <w:pStyle w:val="38"/>
      <w:jc w:val="both"/>
      <w:rPr>
        <w:rFonts w:ascii="宋体" w:hAnsi="宋体"/>
        <w:sz w:val="21"/>
        <w:szCs w:val="21"/>
      </w:rPr>
    </w:pPr>
    <w:r>
      <w:rPr>
        <w:rFonts w:hint="eastAsia" w:ascii="宋体" w:hAnsi="宋体"/>
        <w:sz w:val="21"/>
        <w:szCs w:val="21"/>
      </w:rPr>
      <w:t>重庆中基                                                                    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5321D">
    <w:pPr>
      <w:pStyle w:val="38"/>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229"/>
      <w:suff w:val="nothing"/>
      <w:lvlText w:val="附　录　%1"/>
      <w:lvlJc w:val="left"/>
      <w:pPr>
        <w:ind w:left="0" w:firstLine="0"/>
      </w:pPr>
      <w:rPr>
        <w:rFonts w:hint="eastAsia" w:ascii="黑体" w:hAnsi="Times New Roman" w:eastAsia="黑体"/>
        <w:b w:val="0"/>
        <w:i w:val="0"/>
        <w:sz w:val="21"/>
      </w:rPr>
    </w:lvl>
    <w:lvl w:ilvl="1" w:tentative="0">
      <w:start w:val="1"/>
      <w:numFmt w:val="decimal"/>
      <w:pStyle w:val="18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6"/>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63"/>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4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6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6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46"/>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37"/>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26"/>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5EB8CDA2"/>
    <w:multiLevelType w:val="singleLevel"/>
    <w:tmpl w:val="5EB8CDA2"/>
    <w:lvl w:ilvl="0" w:tentative="0">
      <w:start w:val="3"/>
      <w:numFmt w:val="decimal"/>
      <w:suff w:val="nothing"/>
      <w:lvlText w:val="%1．"/>
      <w:lvlJc w:val="left"/>
    </w:lvl>
  </w:abstractNum>
  <w:num w:numId="1">
    <w:abstractNumId w:val="9"/>
  </w:num>
  <w:num w:numId="2">
    <w:abstractNumId w:val="10"/>
  </w:num>
  <w:num w:numId="3">
    <w:abstractNumId w:val="13"/>
  </w:num>
  <w:num w:numId="4">
    <w:abstractNumId w:val="11"/>
  </w:num>
  <w:num w:numId="5">
    <w:abstractNumId w:val="4"/>
  </w:num>
  <w:num w:numId="6">
    <w:abstractNumId w:val="7"/>
  </w:num>
  <w:num w:numId="7">
    <w:abstractNumId w:val="3"/>
  </w:num>
  <w:num w:numId="8">
    <w:abstractNumId w:val="5"/>
  </w:num>
  <w:num w:numId="9">
    <w:abstractNumId w:val="0"/>
  </w:num>
  <w:num w:numId="10">
    <w:abstractNumId w:val="12"/>
  </w:num>
  <w:num w:numId="11">
    <w:abstractNumId w:val="1"/>
  </w:num>
  <w:num w:numId="12">
    <w:abstractNumId w:val="8"/>
  </w:num>
  <w:num w:numId="13">
    <w:abstractNumId w:val="6"/>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0YTgwN2QwNmU0MDI5MDg5NTZkN2MwMmU3MjJjNjAifQ=="/>
  </w:docVars>
  <w:rsids>
    <w:rsidRoot w:val="00172A27"/>
    <w:rsid w:val="00000498"/>
    <w:rsid w:val="00001E90"/>
    <w:rsid w:val="0000231A"/>
    <w:rsid w:val="000040DE"/>
    <w:rsid w:val="00004CA8"/>
    <w:rsid w:val="00004F71"/>
    <w:rsid w:val="00005636"/>
    <w:rsid w:val="00006FAA"/>
    <w:rsid w:val="00007509"/>
    <w:rsid w:val="000075E8"/>
    <w:rsid w:val="0000767A"/>
    <w:rsid w:val="00007E86"/>
    <w:rsid w:val="00011B4B"/>
    <w:rsid w:val="00012189"/>
    <w:rsid w:val="000134F9"/>
    <w:rsid w:val="00013F82"/>
    <w:rsid w:val="00014887"/>
    <w:rsid w:val="00016B79"/>
    <w:rsid w:val="00017816"/>
    <w:rsid w:val="000205EF"/>
    <w:rsid w:val="000212BF"/>
    <w:rsid w:val="00021BFC"/>
    <w:rsid w:val="00023349"/>
    <w:rsid w:val="00023478"/>
    <w:rsid w:val="00023788"/>
    <w:rsid w:val="00023B94"/>
    <w:rsid w:val="000241E9"/>
    <w:rsid w:val="0002565F"/>
    <w:rsid w:val="00026234"/>
    <w:rsid w:val="000276F9"/>
    <w:rsid w:val="0003045E"/>
    <w:rsid w:val="000314C7"/>
    <w:rsid w:val="0003184C"/>
    <w:rsid w:val="000318FF"/>
    <w:rsid w:val="0003280B"/>
    <w:rsid w:val="000328D9"/>
    <w:rsid w:val="0003309C"/>
    <w:rsid w:val="000338CF"/>
    <w:rsid w:val="0003422B"/>
    <w:rsid w:val="0003632F"/>
    <w:rsid w:val="000364F3"/>
    <w:rsid w:val="00036B6E"/>
    <w:rsid w:val="00037681"/>
    <w:rsid w:val="000377B4"/>
    <w:rsid w:val="000414D9"/>
    <w:rsid w:val="0004198A"/>
    <w:rsid w:val="000432E7"/>
    <w:rsid w:val="000447C1"/>
    <w:rsid w:val="000451C6"/>
    <w:rsid w:val="000451E0"/>
    <w:rsid w:val="000452D1"/>
    <w:rsid w:val="000468E0"/>
    <w:rsid w:val="00047E3F"/>
    <w:rsid w:val="0005037F"/>
    <w:rsid w:val="00051015"/>
    <w:rsid w:val="0005152B"/>
    <w:rsid w:val="00051E08"/>
    <w:rsid w:val="0005298B"/>
    <w:rsid w:val="000529F4"/>
    <w:rsid w:val="000533A5"/>
    <w:rsid w:val="0005417C"/>
    <w:rsid w:val="000552F4"/>
    <w:rsid w:val="000576E1"/>
    <w:rsid w:val="00057B29"/>
    <w:rsid w:val="00057E52"/>
    <w:rsid w:val="00060863"/>
    <w:rsid w:val="00063981"/>
    <w:rsid w:val="000645F1"/>
    <w:rsid w:val="00065701"/>
    <w:rsid w:val="00066452"/>
    <w:rsid w:val="0006684C"/>
    <w:rsid w:val="00066DAD"/>
    <w:rsid w:val="00071EEB"/>
    <w:rsid w:val="0007233F"/>
    <w:rsid w:val="00074377"/>
    <w:rsid w:val="00074411"/>
    <w:rsid w:val="000767B0"/>
    <w:rsid w:val="000768C3"/>
    <w:rsid w:val="00077795"/>
    <w:rsid w:val="00080519"/>
    <w:rsid w:val="0008070D"/>
    <w:rsid w:val="00080A20"/>
    <w:rsid w:val="00082153"/>
    <w:rsid w:val="00084234"/>
    <w:rsid w:val="0008429A"/>
    <w:rsid w:val="000850F5"/>
    <w:rsid w:val="00086033"/>
    <w:rsid w:val="000868BD"/>
    <w:rsid w:val="00086F80"/>
    <w:rsid w:val="00087004"/>
    <w:rsid w:val="00087882"/>
    <w:rsid w:val="00087B92"/>
    <w:rsid w:val="00090C52"/>
    <w:rsid w:val="00090C5A"/>
    <w:rsid w:val="00091B1C"/>
    <w:rsid w:val="000923FA"/>
    <w:rsid w:val="000932C4"/>
    <w:rsid w:val="00094140"/>
    <w:rsid w:val="000943FB"/>
    <w:rsid w:val="00094815"/>
    <w:rsid w:val="0009599B"/>
    <w:rsid w:val="00095EB7"/>
    <w:rsid w:val="00096E3E"/>
    <w:rsid w:val="00097FF6"/>
    <w:rsid w:val="000A164E"/>
    <w:rsid w:val="000A1F42"/>
    <w:rsid w:val="000A2677"/>
    <w:rsid w:val="000A2A0B"/>
    <w:rsid w:val="000A5754"/>
    <w:rsid w:val="000A58D1"/>
    <w:rsid w:val="000A5D17"/>
    <w:rsid w:val="000A5F16"/>
    <w:rsid w:val="000A7241"/>
    <w:rsid w:val="000A72C0"/>
    <w:rsid w:val="000B0272"/>
    <w:rsid w:val="000B2811"/>
    <w:rsid w:val="000B38DB"/>
    <w:rsid w:val="000B42F4"/>
    <w:rsid w:val="000B46F7"/>
    <w:rsid w:val="000B4B56"/>
    <w:rsid w:val="000B4BD9"/>
    <w:rsid w:val="000B4DA2"/>
    <w:rsid w:val="000B621E"/>
    <w:rsid w:val="000B6523"/>
    <w:rsid w:val="000B6A62"/>
    <w:rsid w:val="000B6D66"/>
    <w:rsid w:val="000B7377"/>
    <w:rsid w:val="000B7451"/>
    <w:rsid w:val="000B749C"/>
    <w:rsid w:val="000B76D4"/>
    <w:rsid w:val="000B7F54"/>
    <w:rsid w:val="000C003A"/>
    <w:rsid w:val="000C14D1"/>
    <w:rsid w:val="000C3A1D"/>
    <w:rsid w:val="000C4773"/>
    <w:rsid w:val="000C47E4"/>
    <w:rsid w:val="000C4FD2"/>
    <w:rsid w:val="000C6472"/>
    <w:rsid w:val="000C78E8"/>
    <w:rsid w:val="000C7C24"/>
    <w:rsid w:val="000D30B9"/>
    <w:rsid w:val="000D5447"/>
    <w:rsid w:val="000D5453"/>
    <w:rsid w:val="000D6B20"/>
    <w:rsid w:val="000D6CE2"/>
    <w:rsid w:val="000D79BB"/>
    <w:rsid w:val="000E01C9"/>
    <w:rsid w:val="000E05BC"/>
    <w:rsid w:val="000E0769"/>
    <w:rsid w:val="000E24E5"/>
    <w:rsid w:val="000E3259"/>
    <w:rsid w:val="000E3B2A"/>
    <w:rsid w:val="000E4856"/>
    <w:rsid w:val="000E6C5A"/>
    <w:rsid w:val="000E7236"/>
    <w:rsid w:val="000E783A"/>
    <w:rsid w:val="000E7AE4"/>
    <w:rsid w:val="000F02B7"/>
    <w:rsid w:val="000F12F0"/>
    <w:rsid w:val="000F1652"/>
    <w:rsid w:val="000F16C9"/>
    <w:rsid w:val="000F358C"/>
    <w:rsid w:val="000F35A5"/>
    <w:rsid w:val="000F5BB5"/>
    <w:rsid w:val="000F5F78"/>
    <w:rsid w:val="000F5FD6"/>
    <w:rsid w:val="000F6B0C"/>
    <w:rsid w:val="000F7DBF"/>
    <w:rsid w:val="000F7F73"/>
    <w:rsid w:val="0010014A"/>
    <w:rsid w:val="00100639"/>
    <w:rsid w:val="001019BB"/>
    <w:rsid w:val="00102225"/>
    <w:rsid w:val="0010237E"/>
    <w:rsid w:val="00102544"/>
    <w:rsid w:val="0010266D"/>
    <w:rsid w:val="00105727"/>
    <w:rsid w:val="001058C0"/>
    <w:rsid w:val="00106CD4"/>
    <w:rsid w:val="00107445"/>
    <w:rsid w:val="00107591"/>
    <w:rsid w:val="001100DA"/>
    <w:rsid w:val="001113BE"/>
    <w:rsid w:val="00111939"/>
    <w:rsid w:val="00112547"/>
    <w:rsid w:val="00115446"/>
    <w:rsid w:val="001160C4"/>
    <w:rsid w:val="001167CA"/>
    <w:rsid w:val="001167E1"/>
    <w:rsid w:val="00116856"/>
    <w:rsid w:val="00116A2D"/>
    <w:rsid w:val="00117845"/>
    <w:rsid w:val="00117C75"/>
    <w:rsid w:val="00117CDC"/>
    <w:rsid w:val="00120259"/>
    <w:rsid w:val="00120A3D"/>
    <w:rsid w:val="00122C71"/>
    <w:rsid w:val="001230D8"/>
    <w:rsid w:val="001234BD"/>
    <w:rsid w:val="00124D09"/>
    <w:rsid w:val="00124D57"/>
    <w:rsid w:val="00125DBA"/>
    <w:rsid w:val="00126591"/>
    <w:rsid w:val="001266BF"/>
    <w:rsid w:val="00130298"/>
    <w:rsid w:val="00131599"/>
    <w:rsid w:val="001330DD"/>
    <w:rsid w:val="0013367D"/>
    <w:rsid w:val="00133CF3"/>
    <w:rsid w:val="00133D16"/>
    <w:rsid w:val="00134128"/>
    <w:rsid w:val="00134EE7"/>
    <w:rsid w:val="0013601C"/>
    <w:rsid w:val="00136D2B"/>
    <w:rsid w:val="00136F77"/>
    <w:rsid w:val="0013794A"/>
    <w:rsid w:val="00137D13"/>
    <w:rsid w:val="00137EB6"/>
    <w:rsid w:val="00140153"/>
    <w:rsid w:val="00145B8D"/>
    <w:rsid w:val="001460FA"/>
    <w:rsid w:val="00146119"/>
    <w:rsid w:val="001464CE"/>
    <w:rsid w:val="00147FB4"/>
    <w:rsid w:val="0015011C"/>
    <w:rsid w:val="00150429"/>
    <w:rsid w:val="001515A0"/>
    <w:rsid w:val="00151616"/>
    <w:rsid w:val="00151887"/>
    <w:rsid w:val="001537C6"/>
    <w:rsid w:val="00153F29"/>
    <w:rsid w:val="0015429E"/>
    <w:rsid w:val="0015489A"/>
    <w:rsid w:val="00154B3C"/>
    <w:rsid w:val="00154FB4"/>
    <w:rsid w:val="0015720D"/>
    <w:rsid w:val="00157E6F"/>
    <w:rsid w:val="00160656"/>
    <w:rsid w:val="001606AB"/>
    <w:rsid w:val="00160A1A"/>
    <w:rsid w:val="00161270"/>
    <w:rsid w:val="00163B42"/>
    <w:rsid w:val="00163D98"/>
    <w:rsid w:val="001651BA"/>
    <w:rsid w:val="001661E0"/>
    <w:rsid w:val="0016657A"/>
    <w:rsid w:val="0017049B"/>
    <w:rsid w:val="001709E7"/>
    <w:rsid w:val="00170F9F"/>
    <w:rsid w:val="001717BA"/>
    <w:rsid w:val="00172A27"/>
    <w:rsid w:val="00172DC6"/>
    <w:rsid w:val="001730D7"/>
    <w:rsid w:val="00173C81"/>
    <w:rsid w:val="00177836"/>
    <w:rsid w:val="00177FA2"/>
    <w:rsid w:val="001802B4"/>
    <w:rsid w:val="00180A61"/>
    <w:rsid w:val="00180ACB"/>
    <w:rsid w:val="00180E91"/>
    <w:rsid w:val="00183060"/>
    <w:rsid w:val="00186623"/>
    <w:rsid w:val="001872E3"/>
    <w:rsid w:val="001879FD"/>
    <w:rsid w:val="00187CBA"/>
    <w:rsid w:val="00190DA3"/>
    <w:rsid w:val="00190E36"/>
    <w:rsid w:val="00193D98"/>
    <w:rsid w:val="001940F1"/>
    <w:rsid w:val="00196543"/>
    <w:rsid w:val="00197B89"/>
    <w:rsid w:val="001A0DF4"/>
    <w:rsid w:val="001A1025"/>
    <w:rsid w:val="001A21D9"/>
    <w:rsid w:val="001A24BA"/>
    <w:rsid w:val="001A29A5"/>
    <w:rsid w:val="001A43A9"/>
    <w:rsid w:val="001A650F"/>
    <w:rsid w:val="001A6632"/>
    <w:rsid w:val="001A6699"/>
    <w:rsid w:val="001A68E1"/>
    <w:rsid w:val="001A6DCC"/>
    <w:rsid w:val="001A6EBA"/>
    <w:rsid w:val="001A71BD"/>
    <w:rsid w:val="001B1980"/>
    <w:rsid w:val="001B2BFB"/>
    <w:rsid w:val="001B2C52"/>
    <w:rsid w:val="001B3605"/>
    <w:rsid w:val="001B360D"/>
    <w:rsid w:val="001B3DBD"/>
    <w:rsid w:val="001B4377"/>
    <w:rsid w:val="001B45DF"/>
    <w:rsid w:val="001B7861"/>
    <w:rsid w:val="001B7894"/>
    <w:rsid w:val="001B7942"/>
    <w:rsid w:val="001C1FC7"/>
    <w:rsid w:val="001C23E7"/>
    <w:rsid w:val="001C246C"/>
    <w:rsid w:val="001C4801"/>
    <w:rsid w:val="001C4803"/>
    <w:rsid w:val="001C6571"/>
    <w:rsid w:val="001C6F1E"/>
    <w:rsid w:val="001C6FA3"/>
    <w:rsid w:val="001C7ABE"/>
    <w:rsid w:val="001C7CD2"/>
    <w:rsid w:val="001D0F7B"/>
    <w:rsid w:val="001D100C"/>
    <w:rsid w:val="001D19E2"/>
    <w:rsid w:val="001D1A56"/>
    <w:rsid w:val="001D2321"/>
    <w:rsid w:val="001D25D6"/>
    <w:rsid w:val="001D2DCD"/>
    <w:rsid w:val="001D3707"/>
    <w:rsid w:val="001D5055"/>
    <w:rsid w:val="001D58BC"/>
    <w:rsid w:val="001D5C57"/>
    <w:rsid w:val="001D629E"/>
    <w:rsid w:val="001D630C"/>
    <w:rsid w:val="001D64EE"/>
    <w:rsid w:val="001D6DFC"/>
    <w:rsid w:val="001D790C"/>
    <w:rsid w:val="001D7B08"/>
    <w:rsid w:val="001E0628"/>
    <w:rsid w:val="001E1837"/>
    <w:rsid w:val="001E201B"/>
    <w:rsid w:val="001E20B0"/>
    <w:rsid w:val="001E233D"/>
    <w:rsid w:val="001E2708"/>
    <w:rsid w:val="001E2B42"/>
    <w:rsid w:val="001E2B6A"/>
    <w:rsid w:val="001E309B"/>
    <w:rsid w:val="001E3116"/>
    <w:rsid w:val="001E4C57"/>
    <w:rsid w:val="001E57EA"/>
    <w:rsid w:val="001E5CAC"/>
    <w:rsid w:val="001E725F"/>
    <w:rsid w:val="001E7B36"/>
    <w:rsid w:val="001F0B34"/>
    <w:rsid w:val="001F0B87"/>
    <w:rsid w:val="001F1AF7"/>
    <w:rsid w:val="001F2104"/>
    <w:rsid w:val="001F2383"/>
    <w:rsid w:val="001F2882"/>
    <w:rsid w:val="001F3BA0"/>
    <w:rsid w:val="001F4964"/>
    <w:rsid w:val="001F4D63"/>
    <w:rsid w:val="001F6BAC"/>
    <w:rsid w:val="001F7063"/>
    <w:rsid w:val="00200571"/>
    <w:rsid w:val="00200A34"/>
    <w:rsid w:val="00200E93"/>
    <w:rsid w:val="00201BB8"/>
    <w:rsid w:val="00202B04"/>
    <w:rsid w:val="0020308E"/>
    <w:rsid w:val="00204936"/>
    <w:rsid w:val="00204DA3"/>
    <w:rsid w:val="0020558D"/>
    <w:rsid w:val="002100EE"/>
    <w:rsid w:val="00210F5A"/>
    <w:rsid w:val="002118BC"/>
    <w:rsid w:val="00212E76"/>
    <w:rsid w:val="002130CC"/>
    <w:rsid w:val="0021704D"/>
    <w:rsid w:val="00217C16"/>
    <w:rsid w:val="00220EE5"/>
    <w:rsid w:val="002214CD"/>
    <w:rsid w:val="00222097"/>
    <w:rsid w:val="00222B42"/>
    <w:rsid w:val="00224D5C"/>
    <w:rsid w:val="00225E2A"/>
    <w:rsid w:val="002260D9"/>
    <w:rsid w:val="00226F04"/>
    <w:rsid w:val="002272E3"/>
    <w:rsid w:val="00227A5C"/>
    <w:rsid w:val="00227EF7"/>
    <w:rsid w:val="00231660"/>
    <w:rsid w:val="002325BE"/>
    <w:rsid w:val="002348E0"/>
    <w:rsid w:val="002361D6"/>
    <w:rsid w:val="0023637C"/>
    <w:rsid w:val="00236E0E"/>
    <w:rsid w:val="00237015"/>
    <w:rsid w:val="00237C93"/>
    <w:rsid w:val="00241034"/>
    <w:rsid w:val="00241295"/>
    <w:rsid w:val="002415EF"/>
    <w:rsid w:val="00241D18"/>
    <w:rsid w:val="00242E9E"/>
    <w:rsid w:val="00243306"/>
    <w:rsid w:val="002437FD"/>
    <w:rsid w:val="002442E4"/>
    <w:rsid w:val="00244353"/>
    <w:rsid w:val="0024641F"/>
    <w:rsid w:val="00246C53"/>
    <w:rsid w:val="00247A95"/>
    <w:rsid w:val="00250DB1"/>
    <w:rsid w:val="00252228"/>
    <w:rsid w:val="00252521"/>
    <w:rsid w:val="00253AC1"/>
    <w:rsid w:val="00253B46"/>
    <w:rsid w:val="0025490D"/>
    <w:rsid w:val="00255481"/>
    <w:rsid w:val="002561E6"/>
    <w:rsid w:val="00260AA8"/>
    <w:rsid w:val="002626C0"/>
    <w:rsid w:val="00263E6C"/>
    <w:rsid w:val="002643C1"/>
    <w:rsid w:val="00264BB5"/>
    <w:rsid w:val="00265203"/>
    <w:rsid w:val="00265498"/>
    <w:rsid w:val="002654E7"/>
    <w:rsid w:val="0026695A"/>
    <w:rsid w:val="0026699C"/>
    <w:rsid w:val="0026720A"/>
    <w:rsid w:val="00270AEA"/>
    <w:rsid w:val="00271D47"/>
    <w:rsid w:val="002721D9"/>
    <w:rsid w:val="002721EA"/>
    <w:rsid w:val="00272E62"/>
    <w:rsid w:val="002735E5"/>
    <w:rsid w:val="00274DF0"/>
    <w:rsid w:val="00274E7C"/>
    <w:rsid w:val="002750A5"/>
    <w:rsid w:val="0027562B"/>
    <w:rsid w:val="00280E8A"/>
    <w:rsid w:val="00281819"/>
    <w:rsid w:val="00281F3D"/>
    <w:rsid w:val="00282059"/>
    <w:rsid w:val="00282E12"/>
    <w:rsid w:val="002835BF"/>
    <w:rsid w:val="00283C6B"/>
    <w:rsid w:val="00285066"/>
    <w:rsid w:val="00285164"/>
    <w:rsid w:val="002859B4"/>
    <w:rsid w:val="00286491"/>
    <w:rsid w:val="00290E60"/>
    <w:rsid w:val="00291597"/>
    <w:rsid w:val="00293B0B"/>
    <w:rsid w:val="00294429"/>
    <w:rsid w:val="00294AD2"/>
    <w:rsid w:val="002952B5"/>
    <w:rsid w:val="00295EA4"/>
    <w:rsid w:val="002964B7"/>
    <w:rsid w:val="00296CA3"/>
    <w:rsid w:val="00297357"/>
    <w:rsid w:val="002A061E"/>
    <w:rsid w:val="002A072B"/>
    <w:rsid w:val="002A078C"/>
    <w:rsid w:val="002A0A56"/>
    <w:rsid w:val="002A1856"/>
    <w:rsid w:val="002A30AF"/>
    <w:rsid w:val="002A3485"/>
    <w:rsid w:val="002A3D06"/>
    <w:rsid w:val="002A4956"/>
    <w:rsid w:val="002A65D6"/>
    <w:rsid w:val="002A6615"/>
    <w:rsid w:val="002A6710"/>
    <w:rsid w:val="002A6EA3"/>
    <w:rsid w:val="002A7C87"/>
    <w:rsid w:val="002B0725"/>
    <w:rsid w:val="002B1025"/>
    <w:rsid w:val="002B12D8"/>
    <w:rsid w:val="002B2307"/>
    <w:rsid w:val="002B2D23"/>
    <w:rsid w:val="002B3C35"/>
    <w:rsid w:val="002B56B6"/>
    <w:rsid w:val="002B5DF3"/>
    <w:rsid w:val="002B5F6C"/>
    <w:rsid w:val="002B6B84"/>
    <w:rsid w:val="002B7904"/>
    <w:rsid w:val="002C15A0"/>
    <w:rsid w:val="002C2136"/>
    <w:rsid w:val="002C2507"/>
    <w:rsid w:val="002C2E6E"/>
    <w:rsid w:val="002C435C"/>
    <w:rsid w:val="002C49EE"/>
    <w:rsid w:val="002C6EF6"/>
    <w:rsid w:val="002C7470"/>
    <w:rsid w:val="002D081E"/>
    <w:rsid w:val="002D0D95"/>
    <w:rsid w:val="002D1785"/>
    <w:rsid w:val="002D5C1C"/>
    <w:rsid w:val="002D6286"/>
    <w:rsid w:val="002D6696"/>
    <w:rsid w:val="002D7707"/>
    <w:rsid w:val="002D7725"/>
    <w:rsid w:val="002E042D"/>
    <w:rsid w:val="002E0A13"/>
    <w:rsid w:val="002E0A25"/>
    <w:rsid w:val="002E117D"/>
    <w:rsid w:val="002E13A6"/>
    <w:rsid w:val="002E167C"/>
    <w:rsid w:val="002E19DE"/>
    <w:rsid w:val="002E1BD1"/>
    <w:rsid w:val="002E391B"/>
    <w:rsid w:val="002E3E26"/>
    <w:rsid w:val="002E4386"/>
    <w:rsid w:val="002E69BB"/>
    <w:rsid w:val="002F0242"/>
    <w:rsid w:val="002F1E5D"/>
    <w:rsid w:val="002F3DE3"/>
    <w:rsid w:val="002F4996"/>
    <w:rsid w:val="002F5375"/>
    <w:rsid w:val="002F632E"/>
    <w:rsid w:val="002F7029"/>
    <w:rsid w:val="002F7C39"/>
    <w:rsid w:val="00300B27"/>
    <w:rsid w:val="00301727"/>
    <w:rsid w:val="0030175D"/>
    <w:rsid w:val="00301F64"/>
    <w:rsid w:val="00302454"/>
    <w:rsid w:val="00302F01"/>
    <w:rsid w:val="00303655"/>
    <w:rsid w:val="00304CB1"/>
    <w:rsid w:val="00305C1B"/>
    <w:rsid w:val="00307859"/>
    <w:rsid w:val="00310112"/>
    <w:rsid w:val="00310AF9"/>
    <w:rsid w:val="00313635"/>
    <w:rsid w:val="003136C9"/>
    <w:rsid w:val="0031465E"/>
    <w:rsid w:val="00314C1E"/>
    <w:rsid w:val="00314F9F"/>
    <w:rsid w:val="00315742"/>
    <w:rsid w:val="003163B3"/>
    <w:rsid w:val="00316C71"/>
    <w:rsid w:val="003204A2"/>
    <w:rsid w:val="00322A7A"/>
    <w:rsid w:val="00323542"/>
    <w:rsid w:val="00323CB3"/>
    <w:rsid w:val="00324734"/>
    <w:rsid w:val="00324A00"/>
    <w:rsid w:val="00325296"/>
    <w:rsid w:val="00326213"/>
    <w:rsid w:val="0033085E"/>
    <w:rsid w:val="00331002"/>
    <w:rsid w:val="0033166D"/>
    <w:rsid w:val="0033243A"/>
    <w:rsid w:val="003344F6"/>
    <w:rsid w:val="00334B36"/>
    <w:rsid w:val="00335B83"/>
    <w:rsid w:val="00335CD5"/>
    <w:rsid w:val="00335FE3"/>
    <w:rsid w:val="00337856"/>
    <w:rsid w:val="00340873"/>
    <w:rsid w:val="00340ADC"/>
    <w:rsid w:val="00340D62"/>
    <w:rsid w:val="00341DEB"/>
    <w:rsid w:val="00341F9D"/>
    <w:rsid w:val="00342B0C"/>
    <w:rsid w:val="00343689"/>
    <w:rsid w:val="003447B3"/>
    <w:rsid w:val="003452D3"/>
    <w:rsid w:val="0034591F"/>
    <w:rsid w:val="0034664F"/>
    <w:rsid w:val="0034697B"/>
    <w:rsid w:val="00346A3D"/>
    <w:rsid w:val="00347A8F"/>
    <w:rsid w:val="00347F6B"/>
    <w:rsid w:val="00350C20"/>
    <w:rsid w:val="00352E87"/>
    <w:rsid w:val="0035336C"/>
    <w:rsid w:val="003548FA"/>
    <w:rsid w:val="00354DE5"/>
    <w:rsid w:val="003551F3"/>
    <w:rsid w:val="00355A74"/>
    <w:rsid w:val="00355C2A"/>
    <w:rsid w:val="00356F69"/>
    <w:rsid w:val="00357234"/>
    <w:rsid w:val="0036014D"/>
    <w:rsid w:val="00360554"/>
    <w:rsid w:val="003606CD"/>
    <w:rsid w:val="00361427"/>
    <w:rsid w:val="003619F2"/>
    <w:rsid w:val="0036276F"/>
    <w:rsid w:val="00362FE0"/>
    <w:rsid w:val="00363D8E"/>
    <w:rsid w:val="0036458B"/>
    <w:rsid w:val="003649D6"/>
    <w:rsid w:val="00365CA8"/>
    <w:rsid w:val="00365E63"/>
    <w:rsid w:val="0036648B"/>
    <w:rsid w:val="00367266"/>
    <w:rsid w:val="00367B2C"/>
    <w:rsid w:val="00367FB0"/>
    <w:rsid w:val="00370FF5"/>
    <w:rsid w:val="00371D2F"/>
    <w:rsid w:val="00372300"/>
    <w:rsid w:val="0037257D"/>
    <w:rsid w:val="00372E51"/>
    <w:rsid w:val="003748AD"/>
    <w:rsid w:val="0037654E"/>
    <w:rsid w:val="00376B94"/>
    <w:rsid w:val="003800B9"/>
    <w:rsid w:val="0038033A"/>
    <w:rsid w:val="00380447"/>
    <w:rsid w:val="003807DA"/>
    <w:rsid w:val="00381F2F"/>
    <w:rsid w:val="00383092"/>
    <w:rsid w:val="00384161"/>
    <w:rsid w:val="003846FE"/>
    <w:rsid w:val="0038542D"/>
    <w:rsid w:val="00385995"/>
    <w:rsid w:val="0038626A"/>
    <w:rsid w:val="00387610"/>
    <w:rsid w:val="00387DD6"/>
    <w:rsid w:val="00391DC2"/>
    <w:rsid w:val="00393369"/>
    <w:rsid w:val="00394922"/>
    <w:rsid w:val="00395C2F"/>
    <w:rsid w:val="00396D43"/>
    <w:rsid w:val="003973D3"/>
    <w:rsid w:val="00397A4C"/>
    <w:rsid w:val="003A01E5"/>
    <w:rsid w:val="003A0892"/>
    <w:rsid w:val="003A1277"/>
    <w:rsid w:val="003A1674"/>
    <w:rsid w:val="003A19D4"/>
    <w:rsid w:val="003A449E"/>
    <w:rsid w:val="003A4D9A"/>
    <w:rsid w:val="003A4F03"/>
    <w:rsid w:val="003A567D"/>
    <w:rsid w:val="003A6BF3"/>
    <w:rsid w:val="003A71F3"/>
    <w:rsid w:val="003A7821"/>
    <w:rsid w:val="003B0F1D"/>
    <w:rsid w:val="003B19F5"/>
    <w:rsid w:val="003B63C5"/>
    <w:rsid w:val="003B6590"/>
    <w:rsid w:val="003C0854"/>
    <w:rsid w:val="003C21F7"/>
    <w:rsid w:val="003C27CC"/>
    <w:rsid w:val="003C3B09"/>
    <w:rsid w:val="003C3DD8"/>
    <w:rsid w:val="003C41F9"/>
    <w:rsid w:val="003C47E3"/>
    <w:rsid w:val="003C4A44"/>
    <w:rsid w:val="003C565D"/>
    <w:rsid w:val="003D0E0A"/>
    <w:rsid w:val="003D2401"/>
    <w:rsid w:val="003D2D09"/>
    <w:rsid w:val="003D3245"/>
    <w:rsid w:val="003D3B22"/>
    <w:rsid w:val="003D4530"/>
    <w:rsid w:val="003D7E4D"/>
    <w:rsid w:val="003D7F56"/>
    <w:rsid w:val="003E0F85"/>
    <w:rsid w:val="003E1710"/>
    <w:rsid w:val="003E1D0F"/>
    <w:rsid w:val="003E2780"/>
    <w:rsid w:val="003E44E9"/>
    <w:rsid w:val="003E4851"/>
    <w:rsid w:val="003E4893"/>
    <w:rsid w:val="003E4DEF"/>
    <w:rsid w:val="003E58D9"/>
    <w:rsid w:val="003E5E89"/>
    <w:rsid w:val="003E6488"/>
    <w:rsid w:val="003E78A0"/>
    <w:rsid w:val="003F09AB"/>
    <w:rsid w:val="003F7A1C"/>
    <w:rsid w:val="00400859"/>
    <w:rsid w:val="0040096B"/>
    <w:rsid w:val="00400F9C"/>
    <w:rsid w:val="00401C5D"/>
    <w:rsid w:val="00401D58"/>
    <w:rsid w:val="004021E6"/>
    <w:rsid w:val="00402241"/>
    <w:rsid w:val="00402B32"/>
    <w:rsid w:val="00405185"/>
    <w:rsid w:val="00405FB2"/>
    <w:rsid w:val="0040638D"/>
    <w:rsid w:val="00406B0B"/>
    <w:rsid w:val="00406D06"/>
    <w:rsid w:val="00410AFE"/>
    <w:rsid w:val="00410C93"/>
    <w:rsid w:val="00410D9A"/>
    <w:rsid w:val="00410E29"/>
    <w:rsid w:val="00411B4A"/>
    <w:rsid w:val="00412DFB"/>
    <w:rsid w:val="00413472"/>
    <w:rsid w:val="00414649"/>
    <w:rsid w:val="0041597E"/>
    <w:rsid w:val="00415FB9"/>
    <w:rsid w:val="00416ABB"/>
    <w:rsid w:val="00416B86"/>
    <w:rsid w:val="0041741A"/>
    <w:rsid w:val="00417E15"/>
    <w:rsid w:val="00417E99"/>
    <w:rsid w:val="00420460"/>
    <w:rsid w:val="00421144"/>
    <w:rsid w:val="004213B8"/>
    <w:rsid w:val="00422467"/>
    <w:rsid w:val="00423570"/>
    <w:rsid w:val="0042379A"/>
    <w:rsid w:val="00423870"/>
    <w:rsid w:val="0042485D"/>
    <w:rsid w:val="00424DE8"/>
    <w:rsid w:val="00427067"/>
    <w:rsid w:val="0042744F"/>
    <w:rsid w:val="0042763A"/>
    <w:rsid w:val="00427DFB"/>
    <w:rsid w:val="00427E1E"/>
    <w:rsid w:val="00430AA9"/>
    <w:rsid w:val="004311DD"/>
    <w:rsid w:val="00431BA1"/>
    <w:rsid w:val="00432024"/>
    <w:rsid w:val="004323D3"/>
    <w:rsid w:val="0043395E"/>
    <w:rsid w:val="0043498B"/>
    <w:rsid w:val="004349C4"/>
    <w:rsid w:val="00435671"/>
    <w:rsid w:val="0043676D"/>
    <w:rsid w:val="0043715B"/>
    <w:rsid w:val="00437210"/>
    <w:rsid w:val="0044095A"/>
    <w:rsid w:val="004427C6"/>
    <w:rsid w:val="00443A9F"/>
    <w:rsid w:val="00443F18"/>
    <w:rsid w:val="004444EE"/>
    <w:rsid w:val="004454AC"/>
    <w:rsid w:val="00446956"/>
    <w:rsid w:val="00446967"/>
    <w:rsid w:val="00446C20"/>
    <w:rsid w:val="00447BB7"/>
    <w:rsid w:val="00450C33"/>
    <w:rsid w:val="00452E53"/>
    <w:rsid w:val="0045377A"/>
    <w:rsid w:val="00456141"/>
    <w:rsid w:val="0045751F"/>
    <w:rsid w:val="0046242A"/>
    <w:rsid w:val="00462878"/>
    <w:rsid w:val="00463522"/>
    <w:rsid w:val="00464527"/>
    <w:rsid w:val="0046485D"/>
    <w:rsid w:val="00464DDD"/>
    <w:rsid w:val="00465B7A"/>
    <w:rsid w:val="004671F8"/>
    <w:rsid w:val="00467D56"/>
    <w:rsid w:val="004702F3"/>
    <w:rsid w:val="00470A4D"/>
    <w:rsid w:val="00470AD0"/>
    <w:rsid w:val="00471630"/>
    <w:rsid w:val="00471D38"/>
    <w:rsid w:val="004724B4"/>
    <w:rsid w:val="004725D0"/>
    <w:rsid w:val="00472AA2"/>
    <w:rsid w:val="0047377F"/>
    <w:rsid w:val="00475265"/>
    <w:rsid w:val="00477255"/>
    <w:rsid w:val="004777F3"/>
    <w:rsid w:val="00481371"/>
    <w:rsid w:val="00481A85"/>
    <w:rsid w:val="00481D7D"/>
    <w:rsid w:val="00482BDC"/>
    <w:rsid w:val="00484133"/>
    <w:rsid w:val="00485D16"/>
    <w:rsid w:val="00485FB5"/>
    <w:rsid w:val="004873A7"/>
    <w:rsid w:val="004874B2"/>
    <w:rsid w:val="00487559"/>
    <w:rsid w:val="00490B2F"/>
    <w:rsid w:val="004920AB"/>
    <w:rsid w:val="00492C53"/>
    <w:rsid w:val="00493C0A"/>
    <w:rsid w:val="00494F23"/>
    <w:rsid w:val="004953EC"/>
    <w:rsid w:val="00495CEE"/>
    <w:rsid w:val="00496A05"/>
    <w:rsid w:val="00497E63"/>
    <w:rsid w:val="004A0C58"/>
    <w:rsid w:val="004A0D29"/>
    <w:rsid w:val="004A0DE1"/>
    <w:rsid w:val="004A1F01"/>
    <w:rsid w:val="004A2410"/>
    <w:rsid w:val="004A27AC"/>
    <w:rsid w:val="004A2CA3"/>
    <w:rsid w:val="004A35C8"/>
    <w:rsid w:val="004A35FA"/>
    <w:rsid w:val="004A39C4"/>
    <w:rsid w:val="004A5BE3"/>
    <w:rsid w:val="004A648A"/>
    <w:rsid w:val="004A66E6"/>
    <w:rsid w:val="004B0706"/>
    <w:rsid w:val="004B282C"/>
    <w:rsid w:val="004B32A2"/>
    <w:rsid w:val="004B4073"/>
    <w:rsid w:val="004B4667"/>
    <w:rsid w:val="004B72EE"/>
    <w:rsid w:val="004B7859"/>
    <w:rsid w:val="004C1DD0"/>
    <w:rsid w:val="004C1EB2"/>
    <w:rsid w:val="004C2517"/>
    <w:rsid w:val="004C2DF6"/>
    <w:rsid w:val="004C4070"/>
    <w:rsid w:val="004C448E"/>
    <w:rsid w:val="004C64E4"/>
    <w:rsid w:val="004C69DB"/>
    <w:rsid w:val="004C710D"/>
    <w:rsid w:val="004D0D13"/>
    <w:rsid w:val="004D23BC"/>
    <w:rsid w:val="004D2968"/>
    <w:rsid w:val="004D562A"/>
    <w:rsid w:val="004D5DD6"/>
    <w:rsid w:val="004E156F"/>
    <w:rsid w:val="004E55DB"/>
    <w:rsid w:val="004E6A84"/>
    <w:rsid w:val="004E7695"/>
    <w:rsid w:val="004F282F"/>
    <w:rsid w:val="004F3025"/>
    <w:rsid w:val="004F36B8"/>
    <w:rsid w:val="004F38E0"/>
    <w:rsid w:val="004F403F"/>
    <w:rsid w:val="004F4CA0"/>
    <w:rsid w:val="004F5F47"/>
    <w:rsid w:val="004F75E9"/>
    <w:rsid w:val="00500904"/>
    <w:rsid w:val="00501527"/>
    <w:rsid w:val="00501656"/>
    <w:rsid w:val="00501E53"/>
    <w:rsid w:val="00501F66"/>
    <w:rsid w:val="005029DA"/>
    <w:rsid w:val="00502B2F"/>
    <w:rsid w:val="0050304F"/>
    <w:rsid w:val="005035D0"/>
    <w:rsid w:val="00504261"/>
    <w:rsid w:val="00505CD8"/>
    <w:rsid w:val="005062DC"/>
    <w:rsid w:val="0050632D"/>
    <w:rsid w:val="00506ECD"/>
    <w:rsid w:val="005073D3"/>
    <w:rsid w:val="005106C5"/>
    <w:rsid w:val="005106C9"/>
    <w:rsid w:val="00511829"/>
    <w:rsid w:val="00512D00"/>
    <w:rsid w:val="00514179"/>
    <w:rsid w:val="005164F8"/>
    <w:rsid w:val="00520075"/>
    <w:rsid w:val="00520230"/>
    <w:rsid w:val="00520858"/>
    <w:rsid w:val="00521DEC"/>
    <w:rsid w:val="0052293F"/>
    <w:rsid w:val="005237B2"/>
    <w:rsid w:val="0052505D"/>
    <w:rsid w:val="005251A3"/>
    <w:rsid w:val="00525E4E"/>
    <w:rsid w:val="0052628F"/>
    <w:rsid w:val="0053062A"/>
    <w:rsid w:val="005309E0"/>
    <w:rsid w:val="00530AD6"/>
    <w:rsid w:val="00531589"/>
    <w:rsid w:val="00532BB9"/>
    <w:rsid w:val="00532C25"/>
    <w:rsid w:val="00532FEF"/>
    <w:rsid w:val="00535E36"/>
    <w:rsid w:val="0053607B"/>
    <w:rsid w:val="0053637A"/>
    <w:rsid w:val="00536CC0"/>
    <w:rsid w:val="0053749A"/>
    <w:rsid w:val="00537AFE"/>
    <w:rsid w:val="00537DAE"/>
    <w:rsid w:val="005404D9"/>
    <w:rsid w:val="00542838"/>
    <w:rsid w:val="00542CEF"/>
    <w:rsid w:val="00542D04"/>
    <w:rsid w:val="005446EA"/>
    <w:rsid w:val="0054470E"/>
    <w:rsid w:val="00544933"/>
    <w:rsid w:val="00544BE5"/>
    <w:rsid w:val="00544BEA"/>
    <w:rsid w:val="0054525E"/>
    <w:rsid w:val="005460D5"/>
    <w:rsid w:val="00552C49"/>
    <w:rsid w:val="00552D97"/>
    <w:rsid w:val="0055348E"/>
    <w:rsid w:val="005552CE"/>
    <w:rsid w:val="00556630"/>
    <w:rsid w:val="00556913"/>
    <w:rsid w:val="00560279"/>
    <w:rsid w:val="00560A26"/>
    <w:rsid w:val="00560B10"/>
    <w:rsid w:val="0056192A"/>
    <w:rsid w:val="0056241D"/>
    <w:rsid w:val="0056623E"/>
    <w:rsid w:val="00566A85"/>
    <w:rsid w:val="00567161"/>
    <w:rsid w:val="0057247C"/>
    <w:rsid w:val="00573656"/>
    <w:rsid w:val="00573AE3"/>
    <w:rsid w:val="00575438"/>
    <w:rsid w:val="00575D5C"/>
    <w:rsid w:val="0057664C"/>
    <w:rsid w:val="00576C29"/>
    <w:rsid w:val="00577F44"/>
    <w:rsid w:val="005806F6"/>
    <w:rsid w:val="00580E9C"/>
    <w:rsid w:val="00581644"/>
    <w:rsid w:val="00581B38"/>
    <w:rsid w:val="005835F2"/>
    <w:rsid w:val="00583AAC"/>
    <w:rsid w:val="005846FB"/>
    <w:rsid w:val="00586325"/>
    <w:rsid w:val="005871FC"/>
    <w:rsid w:val="005902D9"/>
    <w:rsid w:val="00590890"/>
    <w:rsid w:val="00590D2B"/>
    <w:rsid w:val="00590FFC"/>
    <w:rsid w:val="00591CC6"/>
    <w:rsid w:val="005928E0"/>
    <w:rsid w:val="005929B1"/>
    <w:rsid w:val="00592E10"/>
    <w:rsid w:val="00593925"/>
    <w:rsid w:val="00594199"/>
    <w:rsid w:val="005955C1"/>
    <w:rsid w:val="00596015"/>
    <w:rsid w:val="0059605E"/>
    <w:rsid w:val="00596AB7"/>
    <w:rsid w:val="005A1EA7"/>
    <w:rsid w:val="005A217B"/>
    <w:rsid w:val="005A2300"/>
    <w:rsid w:val="005A2995"/>
    <w:rsid w:val="005A3929"/>
    <w:rsid w:val="005A44E5"/>
    <w:rsid w:val="005A7DE7"/>
    <w:rsid w:val="005B0724"/>
    <w:rsid w:val="005B0DD6"/>
    <w:rsid w:val="005B10BA"/>
    <w:rsid w:val="005B1948"/>
    <w:rsid w:val="005B1E46"/>
    <w:rsid w:val="005B3357"/>
    <w:rsid w:val="005B3431"/>
    <w:rsid w:val="005B44B9"/>
    <w:rsid w:val="005B523A"/>
    <w:rsid w:val="005B5463"/>
    <w:rsid w:val="005B58EA"/>
    <w:rsid w:val="005B7761"/>
    <w:rsid w:val="005B7CD2"/>
    <w:rsid w:val="005B7DC4"/>
    <w:rsid w:val="005C00A8"/>
    <w:rsid w:val="005C04A5"/>
    <w:rsid w:val="005C187F"/>
    <w:rsid w:val="005C20E5"/>
    <w:rsid w:val="005C29AE"/>
    <w:rsid w:val="005C4211"/>
    <w:rsid w:val="005C42AC"/>
    <w:rsid w:val="005C498C"/>
    <w:rsid w:val="005C4F84"/>
    <w:rsid w:val="005C5E78"/>
    <w:rsid w:val="005C6AF5"/>
    <w:rsid w:val="005C70FF"/>
    <w:rsid w:val="005C71FB"/>
    <w:rsid w:val="005C73AB"/>
    <w:rsid w:val="005C73C1"/>
    <w:rsid w:val="005D01C6"/>
    <w:rsid w:val="005D1EF4"/>
    <w:rsid w:val="005D2489"/>
    <w:rsid w:val="005D37D0"/>
    <w:rsid w:val="005D545B"/>
    <w:rsid w:val="005D5D85"/>
    <w:rsid w:val="005D602E"/>
    <w:rsid w:val="005D703E"/>
    <w:rsid w:val="005E0478"/>
    <w:rsid w:val="005E1C29"/>
    <w:rsid w:val="005E216C"/>
    <w:rsid w:val="005E4194"/>
    <w:rsid w:val="005E4996"/>
    <w:rsid w:val="005E5525"/>
    <w:rsid w:val="005E5E03"/>
    <w:rsid w:val="005E6014"/>
    <w:rsid w:val="005F073D"/>
    <w:rsid w:val="005F0D88"/>
    <w:rsid w:val="005F120C"/>
    <w:rsid w:val="005F14CC"/>
    <w:rsid w:val="005F1818"/>
    <w:rsid w:val="005F21B6"/>
    <w:rsid w:val="005F2756"/>
    <w:rsid w:val="005F5712"/>
    <w:rsid w:val="005F611D"/>
    <w:rsid w:val="005F6BA9"/>
    <w:rsid w:val="005F75D1"/>
    <w:rsid w:val="005F7808"/>
    <w:rsid w:val="005F7FA6"/>
    <w:rsid w:val="0060240C"/>
    <w:rsid w:val="00604CF8"/>
    <w:rsid w:val="00605C92"/>
    <w:rsid w:val="00605FDA"/>
    <w:rsid w:val="00606C3A"/>
    <w:rsid w:val="00607416"/>
    <w:rsid w:val="006104BE"/>
    <w:rsid w:val="00610EA6"/>
    <w:rsid w:val="00610EB9"/>
    <w:rsid w:val="00611106"/>
    <w:rsid w:val="006113D1"/>
    <w:rsid w:val="00611A5B"/>
    <w:rsid w:val="00613410"/>
    <w:rsid w:val="00613695"/>
    <w:rsid w:val="0061427D"/>
    <w:rsid w:val="0061552F"/>
    <w:rsid w:val="00615847"/>
    <w:rsid w:val="006166A5"/>
    <w:rsid w:val="00616BCD"/>
    <w:rsid w:val="006171C3"/>
    <w:rsid w:val="00617986"/>
    <w:rsid w:val="00617EBC"/>
    <w:rsid w:val="00622D51"/>
    <w:rsid w:val="00622DAF"/>
    <w:rsid w:val="0062376E"/>
    <w:rsid w:val="00623BE2"/>
    <w:rsid w:val="00623F6C"/>
    <w:rsid w:val="0062480E"/>
    <w:rsid w:val="00625506"/>
    <w:rsid w:val="00631263"/>
    <w:rsid w:val="006313DF"/>
    <w:rsid w:val="00631FF2"/>
    <w:rsid w:val="006321D7"/>
    <w:rsid w:val="00632A9F"/>
    <w:rsid w:val="00633EAC"/>
    <w:rsid w:val="00634204"/>
    <w:rsid w:val="0063450D"/>
    <w:rsid w:val="00634C9C"/>
    <w:rsid w:val="00634D6B"/>
    <w:rsid w:val="006350CE"/>
    <w:rsid w:val="006354E5"/>
    <w:rsid w:val="00636637"/>
    <w:rsid w:val="00636FCF"/>
    <w:rsid w:val="006416B6"/>
    <w:rsid w:val="006420D2"/>
    <w:rsid w:val="0064248F"/>
    <w:rsid w:val="006428C7"/>
    <w:rsid w:val="006435E9"/>
    <w:rsid w:val="00646291"/>
    <w:rsid w:val="006463C6"/>
    <w:rsid w:val="00646765"/>
    <w:rsid w:val="006467F5"/>
    <w:rsid w:val="00650E95"/>
    <w:rsid w:val="0065140D"/>
    <w:rsid w:val="0065207C"/>
    <w:rsid w:val="00652FC6"/>
    <w:rsid w:val="00654179"/>
    <w:rsid w:val="00654292"/>
    <w:rsid w:val="00654A48"/>
    <w:rsid w:val="00655009"/>
    <w:rsid w:val="00655D64"/>
    <w:rsid w:val="0065651B"/>
    <w:rsid w:val="00656AD7"/>
    <w:rsid w:val="00662544"/>
    <w:rsid w:val="006640BE"/>
    <w:rsid w:val="00664607"/>
    <w:rsid w:val="006646B7"/>
    <w:rsid w:val="00664A13"/>
    <w:rsid w:val="0066533E"/>
    <w:rsid w:val="00665D59"/>
    <w:rsid w:val="00666958"/>
    <w:rsid w:val="006675A6"/>
    <w:rsid w:val="00670089"/>
    <w:rsid w:val="0067013B"/>
    <w:rsid w:val="006716A7"/>
    <w:rsid w:val="0067173D"/>
    <w:rsid w:val="00671F17"/>
    <w:rsid w:val="006721AA"/>
    <w:rsid w:val="00672DAA"/>
    <w:rsid w:val="006734E7"/>
    <w:rsid w:val="00673AC7"/>
    <w:rsid w:val="006753C2"/>
    <w:rsid w:val="00675A98"/>
    <w:rsid w:val="00675B9A"/>
    <w:rsid w:val="00675DA1"/>
    <w:rsid w:val="00676D36"/>
    <w:rsid w:val="0067719A"/>
    <w:rsid w:val="0067773C"/>
    <w:rsid w:val="00677CCE"/>
    <w:rsid w:val="00677F90"/>
    <w:rsid w:val="00680317"/>
    <w:rsid w:val="0068086C"/>
    <w:rsid w:val="00680AE4"/>
    <w:rsid w:val="00680D3D"/>
    <w:rsid w:val="00680F54"/>
    <w:rsid w:val="00683435"/>
    <w:rsid w:val="006835EE"/>
    <w:rsid w:val="006837E8"/>
    <w:rsid w:val="00683A4D"/>
    <w:rsid w:val="00684836"/>
    <w:rsid w:val="00684E51"/>
    <w:rsid w:val="00685074"/>
    <w:rsid w:val="00687166"/>
    <w:rsid w:val="00687A70"/>
    <w:rsid w:val="006917A1"/>
    <w:rsid w:val="00692FDE"/>
    <w:rsid w:val="00693314"/>
    <w:rsid w:val="00694263"/>
    <w:rsid w:val="00695F8E"/>
    <w:rsid w:val="00696183"/>
    <w:rsid w:val="00696324"/>
    <w:rsid w:val="00696BF0"/>
    <w:rsid w:val="00696EBF"/>
    <w:rsid w:val="00697F6A"/>
    <w:rsid w:val="006A100B"/>
    <w:rsid w:val="006A143A"/>
    <w:rsid w:val="006A19B1"/>
    <w:rsid w:val="006A1B0F"/>
    <w:rsid w:val="006A22DE"/>
    <w:rsid w:val="006A3285"/>
    <w:rsid w:val="006A4A25"/>
    <w:rsid w:val="006A4DAF"/>
    <w:rsid w:val="006A7395"/>
    <w:rsid w:val="006B1874"/>
    <w:rsid w:val="006B42BF"/>
    <w:rsid w:val="006B56BA"/>
    <w:rsid w:val="006B6F91"/>
    <w:rsid w:val="006B72DE"/>
    <w:rsid w:val="006B7D3F"/>
    <w:rsid w:val="006B7EFF"/>
    <w:rsid w:val="006C10AB"/>
    <w:rsid w:val="006C1D37"/>
    <w:rsid w:val="006C2B82"/>
    <w:rsid w:val="006C3449"/>
    <w:rsid w:val="006C551C"/>
    <w:rsid w:val="006C5D17"/>
    <w:rsid w:val="006C5FC1"/>
    <w:rsid w:val="006C6D1C"/>
    <w:rsid w:val="006C7984"/>
    <w:rsid w:val="006D014E"/>
    <w:rsid w:val="006D01B5"/>
    <w:rsid w:val="006D06FD"/>
    <w:rsid w:val="006D1153"/>
    <w:rsid w:val="006D14B0"/>
    <w:rsid w:val="006D19D4"/>
    <w:rsid w:val="006D27B1"/>
    <w:rsid w:val="006D29EB"/>
    <w:rsid w:val="006D35ED"/>
    <w:rsid w:val="006D44E1"/>
    <w:rsid w:val="006D44F1"/>
    <w:rsid w:val="006D7B77"/>
    <w:rsid w:val="006E21FA"/>
    <w:rsid w:val="006E2969"/>
    <w:rsid w:val="006E2C43"/>
    <w:rsid w:val="006E3197"/>
    <w:rsid w:val="006E3FE8"/>
    <w:rsid w:val="006E4095"/>
    <w:rsid w:val="006E4F5E"/>
    <w:rsid w:val="006E5588"/>
    <w:rsid w:val="006E72EB"/>
    <w:rsid w:val="006E7C4C"/>
    <w:rsid w:val="006F0A64"/>
    <w:rsid w:val="006F0FB7"/>
    <w:rsid w:val="006F2359"/>
    <w:rsid w:val="006F272D"/>
    <w:rsid w:val="006F339E"/>
    <w:rsid w:val="006F34E9"/>
    <w:rsid w:val="006F520A"/>
    <w:rsid w:val="006F5290"/>
    <w:rsid w:val="006F533E"/>
    <w:rsid w:val="006F5A07"/>
    <w:rsid w:val="006F64A4"/>
    <w:rsid w:val="006F6C87"/>
    <w:rsid w:val="007001FA"/>
    <w:rsid w:val="00700302"/>
    <w:rsid w:val="007006E6"/>
    <w:rsid w:val="007007B1"/>
    <w:rsid w:val="007010CF"/>
    <w:rsid w:val="007018B0"/>
    <w:rsid w:val="007024B8"/>
    <w:rsid w:val="00702908"/>
    <w:rsid w:val="00703450"/>
    <w:rsid w:val="00703636"/>
    <w:rsid w:val="00704645"/>
    <w:rsid w:val="00704E5D"/>
    <w:rsid w:val="00705739"/>
    <w:rsid w:val="00705B42"/>
    <w:rsid w:val="00706335"/>
    <w:rsid w:val="00706802"/>
    <w:rsid w:val="00706B02"/>
    <w:rsid w:val="00707758"/>
    <w:rsid w:val="00707D7E"/>
    <w:rsid w:val="00710548"/>
    <w:rsid w:val="00710759"/>
    <w:rsid w:val="00710E3C"/>
    <w:rsid w:val="00711109"/>
    <w:rsid w:val="00712312"/>
    <w:rsid w:val="0071316F"/>
    <w:rsid w:val="00713A16"/>
    <w:rsid w:val="00713F21"/>
    <w:rsid w:val="00714ABC"/>
    <w:rsid w:val="00715FB5"/>
    <w:rsid w:val="007171A6"/>
    <w:rsid w:val="0071799D"/>
    <w:rsid w:val="00717BD0"/>
    <w:rsid w:val="007226F1"/>
    <w:rsid w:val="00722DF9"/>
    <w:rsid w:val="00723BB2"/>
    <w:rsid w:val="00725421"/>
    <w:rsid w:val="00725FF5"/>
    <w:rsid w:val="00726088"/>
    <w:rsid w:val="00726240"/>
    <w:rsid w:val="00727B6A"/>
    <w:rsid w:val="0073019A"/>
    <w:rsid w:val="00730921"/>
    <w:rsid w:val="00730B6A"/>
    <w:rsid w:val="00730BF5"/>
    <w:rsid w:val="00732375"/>
    <w:rsid w:val="00735A84"/>
    <w:rsid w:val="00735B17"/>
    <w:rsid w:val="00736D88"/>
    <w:rsid w:val="00736DD2"/>
    <w:rsid w:val="00741521"/>
    <w:rsid w:val="00741B65"/>
    <w:rsid w:val="00742F21"/>
    <w:rsid w:val="007436B5"/>
    <w:rsid w:val="0074616C"/>
    <w:rsid w:val="0074681C"/>
    <w:rsid w:val="00746EC2"/>
    <w:rsid w:val="00747EB5"/>
    <w:rsid w:val="0075026E"/>
    <w:rsid w:val="007503D2"/>
    <w:rsid w:val="00750AA9"/>
    <w:rsid w:val="00750D7B"/>
    <w:rsid w:val="00751C7D"/>
    <w:rsid w:val="00751DFD"/>
    <w:rsid w:val="00753C61"/>
    <w:rsid w:val="0075426B"/>
    <w:rsid w:val="00754557"/>
    <w:rsid w:val="00755648"/>
    <w:rsid w:val="0075637C"/>
    <w:rsid w:val="00757324"/>
    <w:rsid w:val="007575A9"/>
    <w:rsid w:val="00760BE7"/>
    <w:rsid w:val="0076177B"/>
    <w:rsid w:val="007625CA"/>
    <w:rsid w:val="0076753A"/>
    <w:rsid w:val="00770AB5"/>
    <w:rsid w:val="00771079"/>
    <w:rsid w:val="0077172F"/>
    <w:rsid w:val="00771AFC"/>
    <w:rsid w:val="00772398"/>
    <w:rsid w:val="007726AA"/>
    <w:rsid w:val="00774392"/>
    <w:rsid w:val="0077590F"/>
    <w:rsid w:val="00775FDF"/>
    <w:rsid w:val="007764FB"/>
    <w:rsid w:val="00777024"/>
    <w:rsid w:val="00777A77"/>
    <w:rsid w:val="0078000F"/>
    <w:rsid w:val="007802FC"/>
    <w:rsid w:val="00781626"/>
    <w:rsid w:val="00781AFA"/>
    <w:rsid w:val="00781B2D"/>
    <w:rsid w:val="00782254"/>
    <w:rsid w:val="00782C91"/>
    <w:rsid w:val="00785774"/>
    <w:rsid w:val="007857D7"/>
    <w:rsid w:val="007865DC"/>
    <w:rsid w:val="007869F0"/>
    <w:rsid w:val="007876DF"/>
    <w:rsid w:val="0079019C"/>
    <w:rsid w:val="00790529"/>
    <w:rsid w:val="00790F9F"/>
    <w:rsid w:val="00792CD2"/>
    <w:rsid w:val="00793424"/>
    <w:rsid w:val="00793D41"/>
    <w:rsid w:val="00794D1E"/>
    <w:rsid w:val="007959AC"/>
    <w:rsid w:val="00796473"/>
    <w:rsid w:val="00796AC7"/>
    <w:rsid w:val="0079726B"/>
    <w:rsid w:val="00797A3C"/>
    <w:rsid w:val="007A162D"/>
    <w:rsid w:val="007A1846"/>
    <w:rsid w:val="007A1919"/>
    <w:rsid w:val="007A20BC"/>
    <w:rsid w:val="007A20E0"/>
    <w:rsid w:val="007A4226"/>
    <w:rsid w:val="007A4430"/>
    <w:rsid w:val="007A4D61"/>
    <w:rsid w:val="007A67A7"/>
    <w:rsid w:val="007A73AD"/>
    <w:rsid w:val="007B02B9"/>
    <w:rsid w:val="007B2204"/>
    <w:rsid w:val="007B3BC8"/>
    <w:rsid w:val="007B4B60"/>
    <w:rsid w:val="007B4C0B"/>
    <w:rsid w:val="007B5021"/>
    <w:rsid w:val="007B5581"/>
    <w:rsid w:val="007B5E40"/>
    <w:rsid w:val="007B7037"/>
    <w:rsid w:val="007B7D46"/>
    <w:rsid w:val="007C0124"/>
    <w:rsid w:val="007C0791"/>
    <w:rsid w:val="007C1A34"/>
    <w:rsid w:val="007C1B6E"/>
    <w:rsid w:val="007C20BD"/>
    <w:rsid w:val="007C2337"/>
    <w:rsid w:val="007C294D"/>
    <w:rsid w:val="007C29B0"/>
    <w:rsid w:val="007C3836"/>
    <w:rsid w:val="007C3DBA"/>
    <w:rsid w:val="007C6BE1"/>
    <w:rsid w:val="007C6E12"/>
    <w:rsid w:val="007C7130"/>
    <w:rsid w:val="007C775D"/>
    <w:rsid w:val="007C7CC7"/>
    <w:rsid w:val="007D0083"/>
    <w:rsid w:val="007D0EDC"/>
    <w:rsid w:val="007D0F51"/>
    <w:rsid w:val="007D14F5"/>
    <w:rsid w:val="007D1764"/>
    <w:rsid w:val="007D2759"/>
    <w:rsid w:val="007D2CF9"/>
    <w:rsid w:val="007D46FC"/>
    <w:rsid w:val="007D4D87"/>
    <w:rsid w:val="007D5361"/>
    <w:rsid w:val="007D5E52"/>
    <w:rsid w:val="007D6C2E"/>
    <w:rsid w:val="007D70B0"/>
    <w:rsid w:val="007D7E65"/>
    <w:rsid w:val="007E2B3E"/>
    <w:rsid w:val="007E30AE"/>
    <w:rsid w:val="007E3173"/>
    <w:rsid w:val="007E418B"/>
    <w:rsid w:val="007E56FA"/>
    <w:rsid w:val="007E583F"/>
    <w:rsid w:val="007E5F58"/>
    <w:rsid w:val="007E6305"/>
    <w:rsid w:val="007E63CE"/>
    <w:rsid w:val="007E6479"/>
    <w:rsid w:val="007E694D"/>
    <w:rsid w:val="007F029F"/>
    <w:rsid w:val="007F0CD1"/>
    <w:rsid w:val="007F17FC"/>
    <w:rsid w:val="007F1F0F"/>
    <w:rsid w:val="007F2690"/>
    <w:rsid w:val="007F2B97"/>
    <w:rsid w:val="007F3D2F"/>
    <w:rsid w:val="007F5282"/>
    <w:rsid w:val="007F541D"/>
    <w:rsid w:val="007F6999"/>
    <w:rsid w:val="007F6CB3"/>
    <w:rsid w:val="007F7139"/>
    <w:rsid w:val="007F7EF8"/>
    <w:rsid w:val="008020D2"/>
    <w:rsid w:val="0080210A"/>
    <w:rsid w:val="00802EB2"/>
    <w:rsid w:val="008033CB"/>
    <w:rsid w:val="008041D4"/>
    <w:rsid w:val="008044FF"/>
    <w:rsid w:val="00805E58"/>
    <w:rsid w:val="00806288"/>
    <w:rsid w:val="00806A0B"/>
    <w:rsid w:val="00807318"/>
    <w:rsid w:val="00807662"/>
    <w:rsid w:val="00807C13"/>
    <w:rsid w:val="00810C1B"/>
    <w:rsid w:val="00810F79"/>
    <w:rsid w:val="0081156A"/>
    <w:rsid w:val="00811CDC"/>
    <w:rsid w:val="00813C0C"/>
    <w:rsid w:val="0081459D"/>
    <w:rsid w:val="00814772"/>
    <w:rsid w:val="0081485D"/>
    <w:rsid w:val="00814A78"/>
    <w:rsid w:val="00815AAC"/>
    <w:rsid w:val="00816F77"/>
    <w:rsid w:val="008176A0"/>
    <w:rsid w:val="008200FE"/>
    <w:rsid w:val="008213DB"/>
    <w:rsid w:val="0082155D"/>
    <w:rsid w:val="00821EFD"/>
    <w:rsid w:val="0082217E"/>
    <w:rsid w:val="00823F36"/>
    <w:rsid w:val="008242F5"/>
    <w:rsid w:val="008248A8"/>
    <w:rsid w:val="008248AF"/>
    <w:rsid w:val="008264A7"/>
    <w:rsid w:val="00826D42"/>
    <w:rsid w:val="00826E35"/>
    <w:rsid w:val="00827398"/>
    <w:rsid w:val="0082755F"/>
    <w:rsid w:val="008278CB"/>
    <w:rsid w:val="00830F57"/>
    <w:rsid w:val="008318D8"/>
    <w:rsid w:val="00831954"/>
    <w:rsid w:val="00833AEF"/>
    <w:rsid w:val="008342AF"/>
    <w:rsid w:val="008342C3"/>
    <w:rsid w:val="00834E01"/>
    <w:rsid w:val="00835F02"/>
    <w:rsid w:val="00836E30"/>
    <w:rsid w:val="00837103"/>
    <w:rsid w:val="00837A37"/>
    <w:rsid w:val="00842974"/>
    <w:rsid w:val="00843966"/>
    <w:rsid w:val="008468A9"/>
    <w:rsid w:val="00847A83"/>
    <w:rsid w:val="00852814"/>
    <w:rsid w:val="00853D80"/>
    <w:rsid w:val="00854548"/>
    <w:rsid w:val="00854936"/>
    <w:rsid w:val="0085550A"/>
    <w:rsid w:val="008566B6"/>
    <w:rsid w:val="008570FD"/>
    <w:rsid w:val="00857C4E"/>
    <w:rsid w:val="008610AD"/>
    <w:rsid w:val="008616EF"/>
    <w:rsid w:val="0086233E"/>
    <w:rsid w:val="008639FF"/>
    <w:rsid w:val="00863C25"/>
    <w:rsid w:val="00864171"/>
    <w:rsid w:val="0086432B"/>
    <w:rsid w:val="008662A7"/>
    <w:rsid w:val="00866454"/>
    <w:rsid w:val="0086729A"/>
    <w:rsid w:val="008705BC"/>
    <w:rsid w:val="008705D7"/>
    <w:rsid w:val="0087107F"/>
    <w:rsid w:val="0087113B"/>
    <w:rsid w:val="00871E92"/>
    <w:rsid w:val="00872DA0"/>
    <w:rsid w:val="00874AFC"/>
    <w:rsid w:val="00875667"/>
    <w:rsid w:val="00875A42"/>
    <w:rsid w:val="00876CEE"/>
    <w:rsid w:val="00880BDF"/>
    <w:rsid w:val="00882BE2"/>
    <w:rsid w:val="008904A8"/>
    <w:rsid w:val="00890A0E"/>
    <w:rsid w:val="008912E6"/>
    <w:rsid w:val="0089236E"/>
    <w:rsid w:val="00893928"/>
    <w:rsid w:val="00894AAF"/>
    <w:rsid w:val="00895EBA"/>
    <w:rsid w:val="00896775"/>
    <w:rsid w:val="008978FB"/>
    <w:rsid w:val="008A06EC"/>
    <w:rsid w:val="008A18C0"/>
    <w:rsid w:val="008A1B38"/>
    <w:rsid w:val="008A2865"/>
    <w:rsid w:val="008A2F96"/>
    <w:rsid w:val="008A3347"/>
    <w:rsid w:val="008A3D79"/>
    <w:rsid w:val="008A4057"/>
    <w:rsid w:val="008A4A6A"/>
    <w:rsid w:val="008A51CE"/>
    <w:rsid w:val="008A5FC9"/>
    <w:rsid w:val="008A638D"/>
    <w:rsid w:val="008A6480"/>
    <w:rsid w:val="008A663E"/>
    <w:rsid w:val="008A66AD"/>
    <w:rsid w:val="008A722D"/>
    <w:rsid w:val="008B0CBD"/>
    <w:rsid w:val="008B1BA8"/>
    <w:rsid w:val="008B2198"/>
    <w:rsid w:val="008B2E75"/>
    <w:rsid w:val="008B3AC8"/>
    <w:rsid w:val="008B55C8"/>
    <w:rsid w:val="008B5A1C"/>
    <w:rsid w:val="008B66E6"/>
    <w:rsid w:val="008B6E63"/>
    <w:rsid w:val="008B782A"/>
    <w:rsid w:val="008C0294"/>
    <w:rsid w:val="008C02FD"/>
    <w:rsid w:val="008C09BC"/>
    <w:rsid w:val="008C11DB"/>
    <w:rsid w:val="008C299C"/>
    <w:rsid w:val="008C2CE1"/>
    <w:rsid w:val="008C2E02"/>
    <w:rsid w:val="008C3244"/>
    <w:rsid w:val="008C4619"/>
    <w:rsid w:val="008C4661"/>
    <w:rsid w:val="008C4934"/>
    <w:rsid w:val="008C499D"/>
    <w:rsid w:val="008C510F"/>
    <w:rsid w:val="008C56FE"/>
    <w:rsid w:val="008C5A3B"/>
    <w:rsid w:val="008C5AAB"/>
    <w:rsid w:val="008C6769"/>
    <w:rsid w:val="008C67D1"/>
    <w:rsid w:val="008D027C"/>
    <w:rsid w:val="008D1919"/>
    <w:rsid w:val="008D2351"/>
    <w:rsid w:val="008D2D66"/>
    <w:rsid w:val="008D4A23"/>
    <w:rsid w:val="008D4EFD"/>
    <w:rsid w:val="008D54A7"/>
    <w:rsid w:val="008D7874"/>
    <w:rsid w:val="008E1579"/>
    <w:rsid w:val="008E1AE1"/>
    <w:rsid w:val="008E2433"/>
    <w:rsid w:val="008E2E60"/>
    <w:rsid w:val="008E3B3E"/>
    <w:rsid w:val="008E3F17"/>
    <w:rsid w:val="008E41E0"/>
    <w:rsid w:val="008E4808"/>
    <w:rsid w:val="008E512F"/>
    <w:rsid w:val="008E66B8"/>
    <w:rsid w:val="008E7A06"/>
    <w:rsid w:val="008F01C1"/>
    <w:rsid w:val="008F1483"/>
    <w:rsid w:val="008F1988"/>
    <w:rsid w:val="008F4441"/>
    <w:rsid w:val="008F450F"/>
    <w:rsid w:val="008F5109"/>
    <w:rsid w:val="008F5EA6"/>
    <w:rsid w:val="008F6252"/>
    <w:rsid w:val="008F71FD"/>
    <w:rsid w:val="008F774F"/>
    <w:rsid w:val="008F78E2"/>
    <w:rsid w:val="009017D2"/>
    <w:rsid w:val="009023F3"/>
    <w:rsid w:val="00902B99"/>
    <w:rsid w:val="0090383C"/>
    <w:rsid w:val="00903FE2"/>
    <w:rsid w:val="00906019"/>
    <w:rsid w:val="00910DE7"/>
    <w:rsid w:val="00912132"/>
    <w:rsid w:val="009129CA"/>
    <w:rsid w:val="00912AEC"/>
    <w:rsid w:val="009130B2"/>
    <w:rsid w:val="00914C75"/>
    <w:rsid w:val="00915C4F"/>
    <w:rsid w:val="009165AE"/>
    <w:rsid w:val="00916860"/>
    <w:rsid w:val="00916996"/>
    <w:rsid w:val="0091737F"/>
    <w:rsid w:val="00920D78"/>
    <w:rsid w:val="00920FFA"/>
    <w:rsid w:val="00921988"/>
    <w:rsid w:val="00921F05"/>
    <w:rsid w:val="009227B8"/>
    <w:rsid w:val="00922F48"/>
    <w:rsid w:val="00922FAD"/>
    <w:rsid w:val="009247CD"/>
    <w:rsid w:val="00924F0A"/>
    <w:rsid w:val="00925681"/>
    <w:rsid w:val="00925C89"/>
    <w:rsid w:val="00925D5C"/>
    <w:rsid w:val="00925ED6"/>
    <w:rsid w:val="0092708B"/>
    <w:rsid w:val="0093049D"/>
    <w:rsid w:val="009316E5"/>
    <w:rsid w:val="0093539E"/>
    <w:rsid w:val="00935625"/>
    <w:rsid w:val="00936714"/>
    <w:rsid w:val="00937713"/>
    <w:rsid w:val="00937A9A"/>
    <w:rsid w:val="00937D8C"/>
    <w:rsid w:val="00940235"/>
    <w:rsid w:val="00940EA9"/>
    <w:rsid w:val="00941613"/>
    <w:rsid w:val="00942222"/>
    <w:rsid w:val="00942961"/>
    <w:rsid w:val="00942E54"/>
    <w:rsid w:val="00944592"/>
    <w:rsid w:val="00944CC1"/>
    <w:rsid w:val="00945839"/>
    <w:rsid w:val="00945A4A"/>
    <w:rsid w:val="00951E11"/>
    <w:rsid w:val="00953333"/>
    <w:rsid w:val="0095340A"/>
    <w:rsid w:val="009537FB"/>
    <w:rsid w:val="00954B4D"/>
    <w:rsid w:val="009551F9"/>
    <w:rsid w:val="00955A35"/>
    <w:rsid w:val="0095672D"/>
    <w:rsid w:val="009606C4"/>
    <w:rsid w:val="00960AF8"/>
    <w:rsid w:val="009628B9"/>
    <w:rsid w:val="0096342A"/>
    <w:rsid w:val="0096372E"/>
    <w:rsid w:val="0096444A"/>
    <w:rsid w:val="009648ED"/>
    <w:rsid w:val="00965B96"/>
    <w:rsid w:val="00966820"/>
    <w:rsid w:val="00966BBD"/>
    <w:rsid w:val="00967762"/>
    <w:rsid w:val="00967A6B"/>
    <w:rsid w:val="00967C62"/>
    <w:rsid w:val="00971E57"/>
    <w:rsid w:val="009723CF"/>
    <w:rsid w:val="00972A9D"/>
    <w:rsid w:val="00972C86"/>
    <w:rsid w:val="00974C9E"/>
    <w:rsid w:val="00974E2A"/>
    <w:rsid w:val="00975A73"/>
    <w:rsid w:val="0097676D"/>
    <w:rsid w:val="00977C81"/>
    <w:rsid w:val="00980037"/>
    <w:rsid w:val="0098065F"/>
    <w:rsid w:val="00980BDD"/>
    <w:rsid w:val="00983B43"/>
    <w:rsid w:val="00983C6B"/>
    <w:rsid w:val="009844DD"/>
    <w:rsid w:val="00984E09"/>
    <w:rsid w:val="00985462"/>
    <w:rsid w:val="00986862"/>
    <w:rsid w:val="0098698B"/>
    <w:rsid w:val="00990179"/>
    <w:rsid w:val="00991B37"/>
    <w:rsid w:val="00992231"/>
    <w:rsid w:val="009927D8"/>
    <w:rsid w:val="009938AE"/>
    <w:rsid w:val="009942B5"/>
    <w:rsid w:val="00995F35"/>
    <w:rsid w:val="00996680"/>
    <w:rsid w:val="009967FA"/>
    <w:rsid w:val="009974B5"/>
    <w:rsid w:val="009A1FCE"/>
    <w:rsid w:val="009A27AF"/>
    <w:rsid w:val="009A2DDE"/>
    <w:rsid w:val="009A43F9"/>
    <w:rsid w:val="009A5499"/>
    <w:rsid w:val="009A7B55"/>
    <w:rsid w:val="009A7FA3"/>
    <w:rsid w:val="009B10F7"/>
    <w:rsid w:val="009B18B2"/>
    <w:rsid w:val="009B3C4A"/>
    <w:rsid w:val="009B4C7C"/>
    <w:rsid w:val="009B5EC9"/>
    <w:rsid w:val="009B71E7"/>
    <w:rsid w:val="009C03B8"/>
    <w:rsid w:val="009C130E"/>
    <w:rsid w:val="009C201B"/>
    <w:rsid w:val="009C2133"/>
    <w:rsid w:val="009C2583"/>
    <w:rsid w:val="009C2C42"/>
    <w:rsid w:val="009C3034"/>
    <w:rsid w:val="009C36E8"/>
    <w:rsid w:val="009C3D9F"/>
    <w:rsid w:val="009C51A7"/>
    <w:rsid w:val="009C54B9"/>
    <w:rsid w:val="009C6FC6"/>
    <w:rsid w:val="009C7687"/>
    <w:rsid w:val="009D0824"/>
    <w:rsid w:val="009D15CD"/>
    <w:rsid w:val="009D2FDC"/>
    <w:rsid w:val="009D3181"/>
    <w:rsid w:val="009D3A33"/>
    <w:rsid w:val="009D4AA7"/>
    <w:rsid w:val="009D4BA0"/>
    <w:rsid w:val="009D57AB"/>
    <w:rsid w:val="009D73D4"/>
    <w:rsid w:val="009D7719"/>
    <w:rsid w:val="009D79D1"/>
    <w:rsid w:val="009D7C75"/>
    <w:rsid w:val="009D7FE0"/>
    <w:rsid w:val="009E0853"/>
    <w:rsid w:val="009E17F7"/>
    <w:rsid w:val="009E1D79"/>
    <w:rsid w:val="009E49E4"/>
    <w:rsid w:val="009E4CA2"/>
    <w:rsid w:val="009E7207"/>
    <w:rsid w:val="009E7285"/>
    <w:rsid w:val="009E737D"/>
    <w:rsid w:val="009E744B"/>
    <w:rsid w:val="009F066D"/>
    <w:rsid w:val="009F15AF"/>
    <w:rsid w:val="009F2518"/>
    <w:rsid w:val="009F3A6B"/>
    <w:rsid w:val="009F41BD"/>
    <w:rsid w:val="009F4704"/>
    <w:rsid w:val="00A006F6"/>
    <w:rsid w:val="00A0372A"/>
    <w:rsid w:val="00A03977"/>
    <w:rsid w:val="00A03B8F"/>
    <w:rsid w:val="00A05117"/>
    <w:rsid w:val="00A065AA"/>
    <w:rsid w:val="00A07C7F"/>
    <w:rsid w:val="00A10447"/>
    <w:rsid w:val="00A1077A"/>
    <w:rsid w:val="00A11454"/>
    <w:rsid w:val="00A11D50"/>
    <w:rsid w:val="00A143DE"/>
    <w:rsid w:val="00A14BAC"/>
    <w:rsid w:val="00A151AA"/>
    <w:rsid w:val="00A15EA7"/>
    <w:rsid w:val="00A1610D"/>
    <w:rsid w:val="00A165DC"/>
    <w:rsid w:val="00A17CCF"/>
    <w:rsid w:val="00A17D17"/>
    <w:rsid w:val="00A20E1D"/>
    <w:rsid w:val="00A21425"/>
    <w:rsid w:val="00A220A4"/>
    <w:rsid w:val="00A245FD"/>
    <w:rsid w:val="00A247D5"/>
    <w:rsid w:val="00A24A41"/>
    <w:rsid w:val="00A267A0"/>
    <w:rsid w:val="00A26FF7"/>
    <w:rsid w:val="00A27535"/>
    <w:rsid w:val="00A27F77"/>
    <w:rsid w:val="00A310A7"/>
    <w:rsid w:val="00A31EE6"/>
    <w:rsid w:val="00A338C3"/>
    <w:rsid w:val="00A3496C"/>
    <w:rsid w:val="00A36452"/>
    <w:rsid w:val="00A3740B"/>
    <w:rsid w:val="00A37419"/>
    <w:rsid w:val="00A37ADD"/>
    <w:rsid w:val="00A421F4"/>
    <w:rsid w:val="00A445DC"/>
    <w:rsid w:val="00A44BEA"/>
    <w:rsid w:val="00A46518"/>
    <w:rsid w:val="00A477C2"/>
    <w:rsid w:val="00A479C0"/>
    <w:rsid w:val="00A50886"/>
    <w:rsid w:val="00A515C0"/>
    <w:rsid w:val="00A51732"/>
    <w:rsid w:val="00A527F4"/>
    <w:rsid w:val="00A54006"/>
    <w:rsid w:val="00A567D4"/>
    <w:rsid w:val="00A569E8"/>
    <w:rsid w:val="00A572DB"/>
    <w:rsid w:val="00A5743E"/>
    <w:rsid w:val="00A57A65"/>
    <w:rsid w:val="00A57DFB"/>
    <w:rsid w:val="00A619A4"/>
    <w:rsid w:val="00A63D7F"/>
    <w:rsid w:val="00A65737"/>
    <w:rsid w:val="00A65FE7"/>
    <w:rsid w:val="00A66A2D"/>
    <w:rsid w:val="00A66AC4"/>
    <w:rsid w:val="00A70C39"/>
    <w:rsid w:val="00A70FE2"/>
    <w:rsid w:val="00A711C6"/>
    <w:rsid w:val="00A711D7"/>
    <w:rsid w:val="00A71FB5"/>
    <w:rsid w:val="00A72F80"/>
    <w:rsid w:val="00A73C28"/>
    <w:rsid w:val="00A74425"/>
    <w:rsid w:val="00A74D3D"/>
    <w:rsid w:val="00A74D5D"/>
    <w:rsid w:val="00A7728F"/>
    <w:rsid w:val="00A7730B"/>
    <w:rsid w:val="00A8177B"/>
    <w:rsid w:val="00A81A48"/>
    <w:rsid w:val="00A830E4"/>
    <w:rsid w:val="00A83878"/>
    <w:rsid w:val="00A83C9E"/>
    <w:rsid w:val="00A84863"/>
    <w:rsid w:val="00A84AE4"/>
    <w:rsid w:val="00A84EEC"/>
    <w:rsid w:val="00A85030"/>
    <w:rsid w:val="00A851DB"/>
    <w:rsid w:val="00A85B10"/>
    <w:rsid w:val="00A871E8"/>
    <w:rsid w:val="00A90B1F"/>
    <w:rsid w:val="00A93610"/>
    <w:rsid w:val="00A95D95"/>
    <w:rsid w:val="00A96028"/>
    <w:rsid w:val="00A96047"/>
    <w:rsid w:val="00A96C84"/>
    <w:rsid w:val="00A977EC"/>
    <w:rsid w:val="00A97E90"/>
    <w:rsid w:val="00AA0619"/>
    <w:rsid w:val="00AA0B88"/>
    <w:rsid w:val="00AA200F"/>
    <w:rsid w:val="00AA20C1"/>
    <w:rsid w:val="00AA3456"/>
    <w:rsid w:val="00AA3FD1"/>
    <w:rsid w:val="00AA443F"/>
    <w:rsid w:val="00AA4DBB"/>
    <w:rsid w:val="00AA57A0"/>
    <w:rsid w:val="00AA69B8"/>
    <w:rsid w:val="00AB10CE"/>
    <w:rsid w:val="00AB11B3"/>
    <w:rsid w:val="00AB33B3"/>
    <w:rsid w:val="00AB50E0"/>
    <w:rsid w:val="00AB5196"/>
    <w:rsid w:val="00AB5ED3"/>
    <w:rsid w:val="00AB65F7"/>
    <w:rsid w:val="00AB6B0C"/>
    <w:rsid w:val="00AB70CD"/>
    <w:rsid w:val="00AB77AA"/>
    <w:rsid w:val="00AB79DB"/>
    <w:rsid w:val="00AB7F65"/>
    <w:rsid w:val="00AC1BEA"/>
    <w:rsid w:val="00AC2666"/>
    <w:rsid w:val="00AC2B04"/>
    <w:rsid w:val="00AC2F80"/>
    <w:rsid w:val="00AC33AD"/>
    <w:rsid w:val="00AC421C"/>
    <w:rsid w:val="00AC4674"/>
    <w:rsid w:val="00AC4898"/>
    <w:rsid w:val="00AC48B3"/>
    <w:rsid w:val="00AC53C7"/>
    <w:rsid w:val="00AC67FC"/>
    <w:rsid w:val="00AC7626"/>
    <w:rsid w:val="00AC7AC9"/>
    <w:rsid w:val="00AD03B8"/>
    <w:rsid w:val="00AD0621"/>
    <w:rsid w:val="00AD18DE"/>
    <w:rsid w:val="00AD22DE"/>
    <w:rsid w:val="00AD3740"/>
    <w:rsid w:val="00AD380C"/>
    <w:rsid w:val="00AD70F9"/>
    <w:rsid w:val="00AD748B"/>
    <w:rsid w:val="00AD7B20"/>
    <w:rsid w:val="00AE18AC"/>
    <w:rsid w:val="00AE1920"/>
    <w:rsid w:val="00AE263B"/>
    <w:rsid w:val="00AE3014"/>
    <w:rsid w:val="00AE35A4"/>
    <w:rsid w:val="00AE38AB"/>
    <w:rsid w:val="00AE4E47"/>
    <w:rsid w:val="00AE5971"/>
    <w:rsid w:val="00AE5D62"/>
    <w:rsid w:val="00AE7331"/>
    <w:rsid w:val="00AF01B3"/>
    <w:rsid w:val="00AF0B91"/>
    <w:rsid w:val="00AF0F13"/>
    <w:rsid w:val="00AF0F15"/>
    <w:rsid w:val="00AF1969"/>
    <w:rsid w:val="00AF1F22"/>
    <w:rsid w:val="00AF2180"/>
    <w:rsid w:val="00AF2437"/>
    <w:rsid w:val="00AF3718"/>
    <w:rsid w:val="00AF3947"/>
    <w:rsid w:val="00AF3ED5"/>
    <w:rsid w:val="00AF556F"/>
    <w:rsid w:val="00AF5FC5"/>
    <w:rsid w:val="00AF671D"/>
    <w:rsid w:val="00AF7919"/>
    <w:rsid w:val="00AF7992"/>
    <w:rsid w:val="00AF7B19"/>
    <w:rsid w:val="00B00545"/>
    <w:rsid w:val="00B00A78"/>
    <w:rsid w:val="00B00AB3"/>
    <w:rsid w:val="00B00C7C"/>
    <w:rsid w:val="00B011FE"/>
    <w:rsid w:val="00B031CB"/>
    <w:rsid w:val="00B032FE"/>
    <w:rsid w:val="00B037CE"/>
    <w:rsid w:val="00B038F8"/>
    <w:rsid w:val="00B05D4B"/>
    <w:rsid w:val="00B0625C"/>
    <w:rsid w:val="00B077BA"/>
    <w:rsid w:val="00B10B2D"/>
    <w:rsid w:val="00B10D89"/>
    <w:rsid w:val="00B116AF"/>
    <w:rsid w:val="00B12B0E"/>
    <w:rsid w:val="00B14603"/>
    <w:rsid w:val="00B14C52"/>
    <w:rsid w:val="00B14DF2"/>
    <w:rsid w:val="00B179A7"/>
    <w:rsid w:val="00B200AA"/>
    <w:rsid w:val="00B206CB"/>
    <w:rsid w:val="00B20C3A"/>
    <w:rsid w:val="00B21DED"/>
    <w:rsid w:val="00B22021"/>
    <w:rsid w:val="00B2367F"/>
    <w:rsid w:val="00B2511D"/>
    <w:rsid w:val="00B251E0"/>
    <w:rsid w:val="00B26B02"/>
    <w:rsid w:val="00B27BC4"/>
    <w:rsid w:val="00B27ED6"/>
    <w:rsid w:val="00B326F2"/>
    <w:rsid w:val="00B32A4C"/>
    <w:rsid w:val="00B32D4B"/>
    <w:rsid w:val="00B32E50"/>
    <w:rsid w:val="00B3300D"/>
    <w:rsid w:val="00B33398"/>
    <w:rsid w:val="00B334BA"/>
    <w:rsid w:val="00B34073"/>
    <w:rsid w:val="00B34435"/>
    <w:rsid w:val="00B3470F"/>
    <w:rsid w:val="00B34878"/>
    <w:rsid w:val="00B349ED"/>
    <w:rsid w:val="00B34FF0"/>
    <w:rsid w:val="00B360E8"/>
    <w:rsid w:val="00B36F29"/>
    <w:rsid w:val="00B400C2"/>
    <w:rsid w:val="00B407DA"/>
    <w:rsid w:val="00B40F7B"/>
    <w:rsid w:val="00B4216A"/>
    <w:rsid w:val="00B42536"/>
    <w:rsid w:val="00B43649"/>
    <w:rsid w:val="00B44446"/>
    <w:rsid w:val="00B458CD"/>
    <w:rsid w:val="00B4758C"/>
    <w:rsid w:val="00B478C3"/>
    <w:rsid w:val="00B50008"/>
    <w:rsid w:val="00B51093"/>
    <w:rsid w:val="00B526A3"/>
    <w:rsid w:val="00B52715"/>
    <w:rsid w:val="00B5496C"/>
    <w:rsid w:val="00B5634E"/>
    <w:rsid w:val="00B56353"/>
    <w:rsid w:val="00B56ADD"/>
    <w:rsid w:val="00B571E6"/>
    <w:rsid w:val="00B57201"/>
    <w:rsid w:val="00B5746F"/>
    <w:rsid w:val="00B57494"/>
    <w:rsid w:val="00B600D8"/>
    <w:rsid w:val="00B6013B"/>
    <w:rsid w:val="00B61348"/>
    <w:rsid w:val="00B6263F"/>
    <w:rsid w:val="00B62732"/>
    <w:rsid w:val="00B630EE"/>
    <w:rsid w:val="00B651BD"/>
    <w:rsid w:val="00B652C0"/>
    <w:rsid w:val="00B65E05"/>
    <w:rsid w:val="00B6603F"/>
    <w:rsid w:val="00B67114"/>
    <w:rsid w:val="00B6725E"/>
    <w:rsid w:val="00B67EC5"/>
    <w:rsid w:val="00B7094E"/>
    <w:rsid w:val="00B71CA0"/>
    <w:rsid w:val="00B727CE"/>
    <w:rsid w:val="00B72DFC"/>
    <w:rsid w:val="00B72E0A"/>
    <w:rsid w:val="00B74B59"/>
    <w:rsid w:val="00B75449"/>
    <w:rsid w:val="00B76396"/>
    <w:rsid w:val="00B7732B"/>
    <w:rsid w:val="00B7751B"/>
    <w:rsid w:val="00B775D4"/>
    <w:rsid w:val="00B7770A"/>
    <w:rsid w:val="00B8056F"/>
    <w:rsid w:val="00B80B0E"/>
    <w:rsid w:val="00B8192A"/>
    <w:rsid w:val="00B837D4"/>
    <w:rsid w:val="00B83D62"/>
    <w:rsid w:val="00B83E56"/>
    <w:rsid w:val="00B84FB2"/>
    <w:rsid w:val="00B852FF"/>
    <w:rsid w:val="00B87833"/>
    <w:rsid w:val="00B90CA5"/>
    <w:rsid w:val="00B9164A"/>
    <w:rsid w:val="00B917E7"/>
    <w:rsid w:val="00B925A7"/>
    <w:rsid w:val="00B93104"/>
    <w:rsid w:val="00B93ABB"/>
    <w:rsid w:val="00B93AE7"/>
    <w:rsid w:val="00B94C85"/>
    <w:rsid w:val="00B94E50"/>
    <w:rsid w:val="00B96190"/>
    <w:rsid w:val="00B96A39"/>
    <w:rsid w:val="00B97904"/>
    <w:rsid w:val="00BA0E74"/>
    <w:rsid w:val="00BA1E4E"/>
    <w:rsid w:val="00BA2E9B"/>
    <w:rsid w:val="00BA3DBA"/>
    <w:rsid w:val="00BA4450"/>
    <w:rsid w:val="00BA45DC"/>
    <w:rsid w:val="00BA527C"/>
    <w:rsid w:val="00BA567E"/>
    <w:rsid w:val="00BA56A7"/>
    <w:rsid w:val="00BA5E02"/>
    <w:rsid w:val="00BA6DB6"/>
    <w:rsid w:val="00BA7AAB"/>
    <w:rsid w:val="00BB0DCD"/>
    <w:rsid w:val="00BB29A2"/>
    <w:rsid w:val="00BB2A53"/>
    <w:rsid w:val="00BB3A87"/>
    <w:rsid w:val="00BB3AD9"/>
    <w:rsid w:val="00BB3CA5"/>
    <w:rsid w:val="00BB45DD"/>
    <w:rsid w:val="00BB5B76"/>
    <w:rsid w:val="00BB6F1E"/>
    <w:rsid w:val="00BB7494"/>
    <w:rsid w:val="00BC016D"/>
    <w:rsid w:val="00BC1898"/>
    <w:rsid w:val="00BC2390"/>
    <w:rsid w:val="00BC24E1"/>
    <w:rsid w:val="00BC3B8E"/>
    <w:rsid w:val="00BC4775"/>
    <w:rsid w:val="00BC546C"/>
    <w:rsid w:val="00BC59FA"/>
    <w:rsid w:val="00BC7413"/>
    <w:rsid w:val="00BC753C"/>
    <w:rsid w:val="00BD0AC8"/>
    <w:rsid w:val="00BD136C"/>
    <w:rsid w:val="00BD14AA"/>
    <w:rsid w:val="00BD4351"/>
    <w:rsid w:val="00BD5B3B"/>
    <w:rsid w:val="00BE075A"/>
    <w:rsid w:val="00BE07A9"/>
    <w:rsid w:val="00BE084D"/>
    <w:rsid w:val="00BE098D"/>
    <w:rsid w:val="00BE147B"/>
    <w:rsid w:val="00BE1507"/>
    <w:rsid w:val="00BE1CD3"/>
    <w:rsid w:val="00BE212C"/>
    <w:rsid w:val="00BE428C"/>
    <w:rsid w:val="00BE4944"/>
    <w:rsid w:val="00BE4C17"/>
    <w:rsid w:val="00BE574C"/>
    <w:rsid w:val="00BE69CE"/>
    <w:rsid w:val="00BF08B3"/>
    <w:rsid w:val="00BF2141"/>
    <w:rsid w:val="00BF21BB"/>
    <w:rsid w:val="00BF300A"/>
    <w:rsid w:val="00BF444F"/>
    <w:rsid w:val="00BF46A7"/>
    <w:rsid w:val="00BF4ADB"/>
    <w:rsid w:val="00BF5230"/>
    <w:rsid w:val="00BF7B86"/>
    <w:rsid w:val="00C02269"/>
    <w:rsid w:val="00C02E19"/>
    <w:rsid w:val="00C04072"/>
    <w:rsid w:val="00C047D5"/>
    <w:rsid w:val="00C04C2F"/>
    <w:rsid w:val="00C05273"/>
    <w:rsid w:val="00C0744E"/>
    <w:rsid w:val="00C1090C"/>
    <w:rsid w:val="00C110EB"/>
    <w:rsid w:val="00C1209D"/>
    <w:rsid w:val="00C144DB"/>
    <w:rsid w:val="00C159C7"/>
    <w:rsid w:val="00C15B26"/>
    <w:rsid w:val="00C16CCA"/>
    <w:rsid w:val="00C17705"/>
    <w:rsid w:val="00C177AD"/>
    <w:rsid w:val="00C20D8D"/>
    <w:rsid w:val="00C21574"/>
    <w:rsid w:val="00C217B8"/>
    <w:rsid w:val="00C21F96"/>
    <w:rsid w:val="00C22D61"/>
    <w:rsid w:val="00C23675"/>
    <w:rsid w:val="00C23FD0"/>
    <w:rsid w:val="00C240C8"/>
    <w:rsid w:val="00C24431"/>
    <w:rsid w:val="00C25456"/>
    <w:rsid w:val="00C262CC"/>
    <w:rsid w:val="00C26513"/>
    <w:rsid w:val="00C274A9"/>
    <w:rsid w:val="00C310C9"/>
    <w:rsid w:val="00C32088"/>
    <w:rsid w:val="00C328C9"/>
    <w:rsid w:val="00C339A4"/>
    <w:rsid w:val="00C364D6"/>
    <w:rsid w:val="00C36AE8"/>
    <w:rsid w:val="00C37080"/>
    <w:rsid w:val="00C37C3D"/>
    <w:rsid w:val="00C37F72"/>
    <w:rsid w:val="00C37FC8"/>
    <w:rsid w:val="00C4017D"/>
    <w:rsid w:val="00C420C1"/>
    <w:rsid w:val="00C422E6"/>
    <w:rsid w:val="00C444DC"/>
    <w:rsid w:val="00C44E91"/>
    <w:rsid w:val="00C45963"/>
    <w:rsid w:val="00C459DC"/>
    <w:rsid w:val="00C472B8"/>
    <w:rsid w:val="00C47A0B"/>
    <w:rsid w:val="00C47E19"/>
    <w:rsid w:val="00C50375"/>
    <w:rsid w:val="00C51574"/>
    <w:rsid w:val="00C52673"/>
    <w:rsid w:val="00C52AF9"/>
    <w:rsid w:val="00C53124"/>
    <w:rsid w:val="00C53A31"/>
    <w:rsid w:val="00C53B2E"/>
    <w:rsid w:val="00C544AC"/>
    <w:rsid w:val="00C54E3E"/>
    <w:rsid w:val="00C55462"/>
    <w:rsid w:val="00C55CE3"/>
    <w:rsid w:val="00C55DE7"/>
    <w:rsid w:val="00C55E5D"/>
    <w:rsid w:val="00C572B0"/>
    <w:rsid w:val="00C57DD2"/>
    <w:rsid w:val="00C60B6A"/>
    <w:rsid w:val="00C6160A"/>
    <w:rsid w:val="00C629C8"/>
    <w:rsid w:val="00C63D6E"/>
    <w:rsid w:val="00C63E60"/>
    <w:rsid w:val="00C64499"/>
    <w:rsid w:val="00C648F3"/>
    <w:rsid w:val="00C65711"/>
    <w:rsid w:val="00C66943"/>
    <w:rsid w:val="00C66AC4"/>
    <w:rsid w:val="00C70BAF"/>
    <w:rsid w:val="00C73211"/>
    <w:rsid w:val="00C74BAB"/>
    <w:rsid w:val="00C75849"/>
    <w:rsid w:val="00C75EED"/>
    <w:rsid w:val="00C76ECD"/>
    <w:rsid w:val="00C77235"/>
    <w:rsid w:val="00C77B36"/>
    <w:rsid w:val="00C77D7B"/>
    <w:rsid w:val="00C80D99"/>
    <w:rsid w:val="00C80F82"/>
    <w:rsid w:val="00C8232A"/>
    <w:rsid w:val="00C82991"/>
    <w:rsid w:val="00C83070"/>
    <w:rsid w:val="00C83500"/>
    <w:rsid w:val="00C83F71"/>
    <w:rsid w:val="00C84D18"/>
    <w:rsid w:val="00C84E04"/>
    <w:rsid w:val="00C85C43"/>
    <w:rsid w:val="00C87430"/>
    <w:rsid w:val="00C90463"/>
    <w:rsid w:val="00C910BE"/>
    <w:rsid w:val="00C922BE"/>
    <w:rsid w:val="00C92831"/>
    <w:rsid w:val="00C92E16"/>
    <w:rsid w:val="00C949A2"/>
    <w:rsid w:val="00C94B43"/>
    <w:rsid w:val="00C96A12"/>
    <w:rsid w:val="00C96EBD"/>
    <w:rsid w:val="00C97BA8"/>
    <w:rsid w:val="00C97C99"/>
    <w:rsid w:val="00CA14BE"/>
    <w:rsid w:val="00CA1A83"/>
    <w:rsid w:val="00CA1CB9"/>
    <w:rsid w:val="00CA2168"/>
    <w:rsid w:val="00CA4900"/>
    <w:rsid w:val="00CA5320"/>
    <w:rsid w:val="00CA5844"/>
    <w:rsid w:val="00CA5ECC"/>
    <w:rsid w:val="00CA7415"/>
    <w:rsid w:val="00CA7851"/>
    <w:rsid w:val="00CA7C77"/>
    <w:rsid w:val="00CB16E4"/>
    <w:rsid w:val="00CB265C"/>
    <w:rsid w:val="00CB3759"/>
    <w:rsid w:val="00CB4540"/>
    <w:rsid w:val="00CB54CE"/>
    <w:rsid w:val="00CB640E"/>
    <w:rsid w:val="00CB7272"/>
    <w:rsid w:val="00CB7A07"/>
    <w:rsid w:val="00CB7AE3"/>
    <w:rsid w:val="00CB7B26"/>
    <w:rsid w:val="00CC01BD"/>
    <w:rsid w:val="00CC1192"/>
    <w:rsid w:val="00CC2170"/>
    <w:rsid w:val="00CC3305"/>
    <w:rsid w:val="00CC3C13"/>
    <w:rsid w:val="00CC4CE5"/>
    <w:rsid w:val="00CC59BB"/>
    <w:rsid w:val="00CC5AE5"/>
    <w:rsid w:val="00CC5DB9"/>
    <w:rsid w:val="00CC6118"/>
    <w:rsid w:val="00CC70BF"/>
    <w:rsid w:val="00CC7DC1"/>
    <w:rsid w:val="00CD1274"/>
    <w:rsid w:val="00CD1A92"/>
    <w:rsid w:val="00CD1EE6"/>
    <w:rsid w:val="00CD21DB"/>
    <w:rsid w:val="00CD28BA"/>
    <w:rsid w:val="00CD2AA1"/>
    <w:rsid w:val="00CD535A"/>
    <w:rsid w:val="00CD635D"/>
    <w:rsid w:val="00CD7194"/>
    <w:rsid w:val="00CD72E9"/>
    <w:rsid w:val="00CD7A11"/>
    <w:rsid w:val="00CD7CED"/>
    <w:rsid w:val="00CD7F23"/>
    <w:rsid w:val="00CE04C7"/>
    <w:rsid w:val="00CE1702"/>
    <w:rsid w:val="00CE3D60"/>
    <w:rsid w:val="00CE4344"/>
    <w:rsid w:val="00CE543A"/>
    <w:rsid w:val="00CE5C1F"/>
    <w:rsid w:val="00CE5C3D"/>
    <w:rsid w:val="00CE7D4D"/>
    <w:rsid w:val="00CE7D98"/>
    <w:rsid w:val="00CF0358"/>
    <w:rsid w:val="00CF0E02"/>
    <w:rsid w:val="00CF156B"/>
    <w:rsid w:val="00CF1E02"/>
    <w:rsid w:val="00CF1E1F"/>
    <w:rsid w:val="00CF3177"/>
    <w:rsid w:val="00CF597A"/>
    <w:rsid w:val="00CF793F"/>
    <w:rsid w:val="00CF7BFF"/>
    <w:rsid w:val="00CF7D10"/>
    <w:rsid w:val="00D008E5"/>
    <w:rsid w:val="00D01ECF"/>
    <w:rsid w:val="00D02779"/>
    <w:rsid w:val="00D02CAD"/>
    <w:rsid w:val="00D02D75"/>
    <w:rsid w:val="00D042B0"/>
    <w:rsid w:val="00D05BAA"/>
    <w:rsid w:val="00D05DDD"/>
    <w:rsid w:val="00D05F6E"/>
    <w:rsid w:val="00D06D11"/>
    <w:rsid w:val="00D07484"/>
    <w:rsid w:val="00D07AC6"/>
    <w:rsid w:val="00D07D43"/>
    <w:rsid w:val="00D1020C"/>
    <w:rsid w:val="00D112F8"/>
    <w:rsid w:val="00D11A16"/>
    <w:rsid w:val="00D12FE3"/>
    <w:rsid w:val="00D13B7A"/>
    <w:rsid w:val="00D14493"/>
    <w:rsid w:val="00D15748"/>
    <w:rsid w:val="00D157A5"/>
    <w:rsid w:val="00D15DB9"/>
    <w:rsid w:val="00D16011"/>
    <w:rsid w:val="00D1691B"/>
    <w:rsid w:val="00D16D88"/>
    <w:rsid w:val="00D1794A"/>
    <w:rsid w:val="00D213B3"/>
    <w:rsid w:val="00D21E36"/>
    <w:rsid w:val="00D22B63"/>
    <w:rsid w:val="00D22C4B"/>
    <w:rsid w:val="00D230C7"/>
    <w:rsid w:val="00D23E7D"/>
    <w:rsid w:val="00D2405F"/>
    <w:rsid w:val="00D245CF"/>
    <w:rsid w:val="00D255B9"/>
    <w:rsid w:val="00D27566"/>
    <w:rsid w:val="00D27F2E"/>
    <w:rsid w:val="00D30A2C"/>
    <w:rsid w:val="00D30A35"/>
    <w:rsid w:val="00D30C7F"/>
    <w:rsid w:val="00D30E3F"/>
    <w:rsid w:val="00D317DB"/>
    <w:rsid w:val="00D32171"/>
    <w:rsid w:val="00D33AF3"/>
    <w:rsid w:val="00D33BC4"/>
    <w:rsid w:val="00D3462C"/>
    <w:rsid w:val="00D34BB2"/>
    <w:rsid w:val="00D35689"/>
    <w:rsid w:val="00D35A53"/>
    <w:rsid w:val="00D36308"/>
    <w:rsid w:val="00D363DD"/>
    <w:rsid w:val="00D36BD8"/>
    <w:rsid w:val="00D37103"/>
    <w:rsid w:val="00D379C9"/>
    <w:rsid w:val="00D402E1"/>
    <w:rsid w:val="00D40A9B"/>
    <w:rsid w:val="00D410DF"/>
    <w:rsid w:val="00D412EF"/>
    <w:rsid w:val="00D41BA9"/>
    <w:rsid w:val="00D430E7"/>
    <w:rsid w:val="00D4354B"/>
    <w:rsid w:val="00D4409C"/>
    <w:rsid w:val="00D44137"/>
    <w:rsid w:val="00D4449D"/>
    <w:rsid w:val="00D464A7"/>
    <w:rsid w:val="00D46FE7"/>
    <w:rsid w:val="00D5092F"/>
    <w:rsid w:val="00D50DFA"/>
    <w:rsid w:val="00D5186F"/>
    <w:rsid w:val="00D518A7"/>
    <w:rsid w:val="00D52376"/>
    <w:rsid w:val="00D54EBE"/>
    <w:rsid w:val="00D55D20"/>
    <w:rsid w:val="00D55DD7"/>
    <w:rsid w:val="00D57CF1"/>
    <w:rsid w:val="00D60272"/>
    <w:rsid w:val="00D612C2"/>
    <w:rsid w:val="00D61C2C"/>
    <w:rsid w:val="00D61E40"/>
    <w:rsid w:val="00D62D89"/>
    <w:rsid w:val="00D631E8"/>
    <w:rsid w:val="00D6776E"/>
    <w:rsid w:val="00D6793F"/>
    <w:rsid w:val="00D67954"/>
    <w:rsid w:val="00D73F21"/>
    <w:rsid w:val="00D74094"/>
    <w:rsid w:val="00D743BF"/>
    <w:rsid w:val="00D745E0"/>
    <w:rsid w:val="00D74A7E"/>
    <w:rsid w:val="00D76AA3"/>
    <w:rsid w:val="00D8032A"/>
    <w:rsid w:val="00D8053F"/>
    <w:rsid w:val="00D80604"/>
    <w:rsid w:val="00D81A66"/>
    <w:rsid w:val="00D831AC"/>
    <w:rsid w:val="00D832A7"/>
    <w:rsid w:val="00D83402"/>
    <w:rsid w:val="00D86717"/>
    <w:rsid w:val="00D8717F"/>
    <w:rsid w:val="00D877D2"/>
    <w:rsid w:val="00D9096B"/>
    <w:rsid w:val="00D90CBD"/>
    <w:rsid w:val="00D90FAE"/>
    <w:rsid w:val="00D923B5"/>
    <w:rsid w:val="00D92685"/>
    <w:rsid w:val="00D9333A"/>
    <w:rsid w:val="00D934BF"/>
    <w:rsid w:val="00D94B3B"/>
    <w:rsid w:val="00D94DB1"/>
    <w:rsid w:val="00D96E20"/>
    <w:rsid w:val="00D97547"/>
    <w:rsid w:val="00DA086B"/>
    <w:rsid w:val="00DA1D7A"/>
    <w:rsid w:val="00DA23E4"/>
    <w:rsid w:val="00DA2431"/>
    <w:rsid w:val="00DA3163"/>
    <w:rsid w:val="00DA3D82"/>
    <w:rsid w:val="00DA3E80"/>
    <w:rsid w:val="00DA4232"/>
    <w:rsid w:val="00DA6834"/>
    <w:rsid w:val="00DA711B"/>
    <w:rsid w:val="00DA7315"/>
    <w:rsid w:val="00DA7BE9"/>
    <w:rsid w:val="00DA7E05"/>
    <w:rsid w:val="00DA7EE9"/>
    <w:rsid w:val="00DB0220"/>
    <w:rsid w:val="00DB0A44"/>
    <w:rsid w:val="00DB0BD6"/>
    <w:rsid w:val="00DB17E3"/>
    <w:rsid w:val="00DB1C53"/>
    <w:rsid w:val="00DB1CF2"/>
    <w:rsid w:val="00DB2360"/>
    <w:rsid w:val="00DB36ED"/>
    <w:rsid w:val="00DB3A11"/>
    <w:rsid w:val="00DB4691"/>
    <w:rsid w:val="00DB4794"/>
    <w:rsid w:val="00DB5C3E"/>
    <w:rsid w:val="00DB628E"/>
    <w:rsid w:val="00DB6762"/>
    <w:rsid w:val="00DB6DFE"/>
    <w:rsid w:val="00DB6EFB"/>
    <w:rsid w:val="00DC023D"/>
    <w:rsid w:val="00DC0895"/>
    <w:rsid w:val="00DC0F27"/>
    <w:rsid w:val="00DC188A"/>
    <w:rsid w:val="00DC1AC9"/>
    <w:rsid w:val="00DC2085"/>
    <w:rsid w:val="00DC2394"/>
    <w:rsid w:val="00DC246C"/>
    <w:rsid w:val="00DC39BB"/>
    <w:rsid w:val="00DC4714"/>
    <w:rsid w:val="00DC4AC9"/>
    <w:rsid w:val="00DC4DD2"/>
    <w:rsid w:val="00DC5638"/>
    <w:rsid w:val="00DC6214"/>
    <w:rsid w:val="00DC69E0"/>
    <w:rsid w:val="00DC7040"/>
    <w:rsid w:val="00DD01AE"/>
    <w:rsid w:val="00DD11CE"/>
    <w:rsid w:val="00DD1A2E"/>
    <w:rsid w:val="00DD2112"/>
    <w:rsid w:val="00DD2FF2"/>
    <w:rsid w:val="00DD534B"/>
    <w:rsid w:val="00DD54FD"/>
    <w:rsid w:val="00DD6BB5"/>
    <w:rsid w:val="00DD6F04"/>
    <w:rsid w:val="00DD7A02"/>
    <w:rsid w:val="00DE2EDE"/>
    <w:rsid w:val="00DE3391"/>
    <w:rsid w:val="00DE3BA4"/>
    <w:rsid w:val="00DE5A13"/>
    <w:rsid w:val="00DE6DFE"/>
    <w:rsid w:val="00DF04CD"/>
    <w:rsid w:val="00DF0886"/>
    <w:rsid w:val="00DF18C8"/>
    <w:rsid w:val="00DF2873"/>
    <w:rsid w:val="00DF397D"/>
    <w:rsid w:val="00DF3ADE"/>
    <w:rsid w:val="00DF3D63"/>
    <w:rsid w:val="00DF4316"/>
    <w:rsid w:val="00DF5425"/>
    <w:rsid w:val="00DF7042"/>
    <w:rsid w:val="00DF782C"/>
    <w:rsid w:val="00E00024"/>
    <w:rsid w:val="00E004D3"/>
    <w:rsid w:val="00E030A0"/>
    <w:rsid w:val="00E03281"/>
    <w:rsid w:val="00E0405E"/>
    <w:rsid w:val="00E04F63"/>
    <w:rsid w:val="00E0549C"/>
    <w:rsid w:val="00E05704"/>
    <w:rsid w:val="00E06B47"/>
    <w:rsid w:val="00E06E27"/>
    <w:rsid w:val="00E075A1"/>
    <w:rsid w:val="00E079A9"/>
    <w:rsid w:val="00E1101C"/>
    <w:rsid w:val="00E124E3"/>
    <w:rsid w:val="00E129AA"/>
    <w:rsid w:val="00E12E68"/>
    <w:rsid w:val="00E139FB"/>
    <w:rsid w:val="00E13FF7"/>
    <w:rsid w:val="00E14812"/>
    <w:rsid w:val="00E14D4F"/>
    <w:rsid w:val="00E14DE9"/>
    <w:rsid w:val="00E15DDE"/>
    <w:rsid w:val="00E169D7"/>
    <w:rsid w:val="00E17F19"/>
    <w:rsid w:val="00E20253"/>
    <w:rsid w:val="00E2031F"/>
    <w:rsid w:val="00E2339E"/>
    <w:rsid w:val="00E239D1"/>
    <w:rsid w:val="00E24491"/>
    <w:rsid w:val="00E24884"/>
    <w:rsid w:val="00E26EA5"/>
    <w:rsid w:val="00E26F1B"/>
    <w:rsid w:val="00E276DB"/>
    <w:rsid w:val="00E3245B"/>
    <w:rsid w:val="00E32EF1"/>
    <w:rsid w:val="00E3362F"/>
    <w:rsid w:val="00E337A1"/>
    <w:rsid w:val="00E3504A"/>
    <w:rsid w:val="00E35378"/>
    <w:rsid w:val="00E36B91"/>
    <w:rsid w:val="00E3707B"/>
    <w:rsid w:val="00E407A8"/>
    <w:rsid w:val="00E41927"/>
    <w:rsid w:val="00E4199A"/>
    <w:rsid w:val="00E42CED"/>
    <w:rsid w:val="00E45966"/>
    <w:rsid w:val="00E47B7A"/>
    <w:rsid w:val="00E50685"/>
    <w:rsid w:val="00E50B62"/>
    <w:rsid w:val="00E50D58"/>
    <w:rsid w:val="00E52847"/>
    <w:rsid w:val="00E53525"/>
    <w:rsid w:val="00E53933"/>
    <w:rsid w:val="00E56367"/>
    <w:rsid w:val="00E57D9C"/>
    <w:rsid w:val="00E57F6B"/>
    <w:rsid w:val="00E57FDA"/>
    <w:rsid w:val="00E60FAC"/>
    <w:rsid w:val="00E631FB"/>
    <w:rsid w:val="00E632FB"/>
    <w:rsid w:val="00E6403D"/>
    <w:rsid w:val="00E641A8"/>
    <w:rsid w:val="00E64424"/>
    <w:rsid w:val="00E658AD"/>
    <w:rsid w:val="00E65A8B"/>
    <w:rsid w:val="00E66408"/>
    <w:rsid w:val="00E66C3B"/>
    <w:rsid w:val="00E673C1"/>
    <w:rsid w:val="00E6740C"/>
    <w:rsid w:val="00E678FC"/>
    <w:rsid w:val="00E70CED"/>
    <w:rsid w:val="00E71A08"/>
    <w:rsid w:val="00E722BD"/>
    <w:rsid w:val="00E7342C"/>
    <w:rsid w:val="00E76363"/>
    <w:rsid w:val="00E77A80"/>
    <w:rsid w:val="00E80026"/>
    <w:rsid w:val="00E80569"/>
    <w:rsid w:val="00E807B4"/>
    <w:rsid w:val="00E80FEE"/>
    <w:rsid w:val="00E82AFD"/>
    <w:rsid w:val="00E82FDE"/>
    <w:rsid w:val="00E835DE"/>
    <w:rsid w:val="00E857C0"/>
    <w:rsid w:val="00E86F6C"/>
    <w:rsid w:val="00E8731D"/>
    <w:rsid w:val="00E87C59"/>
    <w:rsid w:val="00E87D84"/>
    <w:rsid w:val="00E91D81"/>
    <w:rsid w:val="00E92BC2"/>
    <w:rsid w:val="00E92DE4"/>
    <w:rsid w:val="00E9318F"/>
    <w:rsid w:val="00E93755"/>
    <w:rsid w:val="00E93767"/>
    <w:rsid w:val="00E93BD5"/>
    <w:rsid w:val="00E945B4"/>
    <w:rsid w:val="00E96752"/>
    <w:rsid w:val="00E97536"/>
    <w:rsid w:val="00E97A56"/>
    <w:rsid w:val="00EA010E"/>
    <w:rsid w:val="00EA0626"/>
    <w:rsid w:val="00EA08D9"/>
    <w:rsid w:val="00EA0912"/>
    <w:rsid w:val="00EA1302"/>
    <w:rsid w:val="00EA1AB7"/>
    <w:rsid w:val="00EA30E7"/>
    <w:rsid w:val="00EA4040"/>
    <w:rsid w:val="00EA524B"/>
    <w:rsid w:val="00EA53F1"/>
    <w:rsid w:val="00EA5987"/>
    <w:rsid w:val="00EA5A65"/>
    <w:rsid w:val="00EA627D"/>
    <w:rsid w:val="00EA6D50"/>
    <w:rsid w:val="00EA6E7B"/>
    <w:rsid w:val="00EA70AE"/>
    <w:rsid w:val="00EB060B"/>
    <w:rsid w:val="00EB06C6"/>
    <w:rsid w:val="00EB11AE"/>
    <w:rsid w:val="00EB1E33"/>
    <w:rsid w:val="00EB2FC4"/>
    <w:rsid w:val="00EB3319"/>
    <w:rsid w:val="00EB3A1F"/>
    <w:rsid w:val="00EB42A9"/>
    <w:rsid w:val="00EB47C1"/>
    <w:rsid w:val="00EB5615"/>
    <w:rsid w:val="00EB5E45"/>
    <w:rsid w:val="00EC0881"/>
    <w:rsid w:val="00EC22CB"/>
    <w:rsid w:val="00EC3ACB"/>
    <w:rsid w:val="00EC4B4E"/>
    <w:rsid w:val="00EC7135"/>
    <w:rsid w:val="00ED00E2"/>
    <w:rsid w:val="00ED05AA"/>
    <w:rsid w:val="00ED14C6"/>
    <w:rsid w:val="00ED2B38"/>
    <w:rsid w:val="00ED3419"/>
    <w:rsid w:val="00ED3BBB"/>
    <w:rsid w:val="00ED42E7"/>
    <w:rsid w:val="00ED67F3"/>
    <w:rsid w:val="00ED708B"/>
    <w:rsid w:val="00EE0CB2"/>
    <w:rsid w:val="00EE102A"/>
    <w:rsid w:val="00EE212F"/>
    <w:rsid w:val="00EE2D97"/>
    <w:rsid w:val="00EE3E02"/>
    <w:rsid w:val="00EE5A83"/>
    <w:rsid w:val="00EE5EFD"/>
    <w:rsid w:val="00EE6DCE"/>
    <w:rsid w:val="00EF0E72"/>
    <w:rsid w:val="00EF107D"/>
    <w:rsid w:val="00EF23DA"/>
    <w:rsid w:val="00EF2B55"/>
    <w:rsid w:val="00EF55D2"/>
    <w:rsid w:val="00EF6540"/>
    <w:rsid w:val="00EF70A5"/>
    <w:rsid w:val="00F01DD8"/>
    <w:rsid w:val="00F020A6"/>
    <w:rsid w:val="00F04218"/>
    <w:rsid w:val="00F04414"/>
    <w:rsid w:val="00F047DB"/>
    <w:rsid w:val="00F0538D"/>
    <w:rsid w:val="00F06309"/>
    <w:rsid w:val="00F06843"/>
    <w:rsid w:val="00F07F3D"/>
    <w:rsid w:val="00F11C57"/>
    <w:rsid w:val="00F11E97"/>
    <w:rsid w:val="00F121A4"/>
    <w:rsid w:val="00F1291B"/>
    <w:rsid w:val="00F1394D"/>
    <w:rsid w:val="00F14C80"/>
    <w:rsid w:val="00F157D2"/>
    <w:rsid w:val="00F159C7"/>
    <w:rsid w:val="00F17EEC"/>
    <w:rsid w:val="00F2063D"/>
    <w:rsid w:val="00F20F3D"/>
    <w:rsid w:val="00F20FF1"/>
    <w:rsid w:val="00F219D3"/>
    <w:rsid w:val="00F22D23"/>
    <w:rsid w:val="00F23A81"/>
    <w:rsid w:val="00F23D3B"/>
    <w:rsid w:val="00F2441C"/>
    <w:rsid w:val="00F24514"/>
    <w:rsid w:val="00F259A4"/>
    <w:rsid w:val="00F26957"/>
    <w:rsid w:val="00F279A6"/>
    <w:rsid w:val="00F30705"/>
    <w:rsid w:val="00F31213"/>
    <w:rsid w:val="00F31BE8"/>
    <w:rsid w:val="00F32E2F"/>
    <w:rsid w:val="00F32F33"/>
    <w:rsid w:val="00F33C26"/>
    <w:rsid w:val="00F33F2F"/>
    <w:rsid w:val="00F34C59"/>
    <w:rsid w:val="00F351FD"/>
    <w:rsid w:val="00F35457"/>
    <w:rsid w:val="00F3595B"/>
    <w:rsid w:val="00F359D9"/>
    <w:rsid w:val="00F35B44"/>
    <w:rsid w:val="00F3617B"/>
    <w:rsid w:val="00F40207"/>
    <w:rsid w:val="00F40BA8"/>
    <w:rsid w:val="00F416BF"/>
    <w:rsid w:val="00F41AC8"/>
    <w:rsid w:val="00F42399"/>
    <w:rsid w:val="00F426A6"/>
    <w:rsid w:val="00F429FD"/>
    <w:rsid w:val="00F42C1A"/>
    <w:rsid w:val="00F44D6B"/>
    <w:rsid w:val="00F4623C"/>
    <w:rsid w:val="00F46314"/>
    <w:rsid w:val="00F46897"/>
    <w:rsid w:val="00F47630"/>
    <w:rsid w:val="00F47660"/>
    <w:rsid w:val="00F51ACA"/>
    <w:rsid w:val="00F53723"/>
    <w:rsid w:val="00F54A24"/>
    <w:rsid w:val="00F54C4A"/>
    <w:rsid w:val="00F5560C"/>
    <w:rsid w:val="00F55A08"/>
    <w:rsid w:val="00F56399"/>
    <w:rsid w:val="00F60959"/>
    <w:rsid w:val="00F625D1"/>
    <w:rsid w:val="00F62937"/>
    <w:rsid w:val="00F631CA"/>
    <w:rsid w:val="00F63CBB"/>
    <w:rsid w:val="00F64940"/>
    <w:rsid w:val="00F65FAD"/>
    <w:rsid w:val="00F6680D"/>
    <w:rsid w:val="00F66F28"/>
    <w:rsid w:val="00F71CB1"/>
    <w:rsid w:val="00F72EC2"/>
    <w:rsid w:val="00F731C6"/>
    <w:rsid w:val="00F73897"/>
    <w:rsid w:val="00F750CF"/>
    <w:rsid w:val="00F75648"/>
    <w:rsid w:val="00F75C9F"/>
    <w:rsid w:val="00F76911"/>
    <w:rsid w:val="00F7750A"/>
    <w:rsid w:val="00F775B2"/>
    <w:rsid w:val="00F80006"/>
    <w:rsid w:val="00F80084"/>
    <w:rsid w:val="00F81C57"/>
    <w:rsid w:val="00F82544"/>
    <w:rsid w:val="00F83658"/>
    <w:rsid w:val="00F839A6"/>
    <w:rsid w:val="00F83C19"/>
    <w:rsid w:val="00F845D8"/>
    <w:rsid w:val="00F84B92"/>
    <w:rsid w:val="00F84D13"/>
    <w:rsid w:val="00F86E36"/>
    <w:rsid w:val="00F872E0"/>
    <w:rsid w:val="00F87E52"/>
    <w:rsid w:val="00F93D0B"/>
    <w:rsid w:val="00F94F05"/>
    <w:rsid w:val="00F95676"/>
    <w:rsid w:val="00FA03E3"/>
    <w:rsid w:val="00FA0D9E"/>
    <w:rsid w:val="00FA14F8"/>
    <w:rsid w:val="00FA2C6C"/>
    <w:rsid w:val="00FA52D5"/>
    <w:rsid w:val="00FA56CE"/>
    <w:rsid w:val="00FA6944"/>
    <w:rsid w:val="00FB0126"/>
    <w:rsid w:val="00FB1100"/>
    <w:rsid w:val="00FB1BA2"/>
    <w:rsid w:val="00FB2570"/>
    <w:rsid w:val="00FB2839"/>
    <w:rsid w:val="00FB2ADC"/>
    <w:rsid w:val="00FB4291"/>
    <w:rsid w:val="00FB4484"/>
    <w:rsid w:val="00FB513E"/>
    <w:rsid w:val="00FB62B5"/>
    <w:rsid w:val="00FB79AA"/>
    <w:rsid w:val="00FC0D15"/>
    <w:rsid w:val="00FC3534"/>
    <w:rsid w:val="00FC37E2"/>
    <w:rsid w:val="00FC4297"/>
    <w:rsid w:val="00FC4DFC"/>
    <w:rsid w:val="00FC4E46"/>
    <w:rsid w:val="00FC559E"/>
    <w:rsid w:val="00FD2068"/>
    <w:rsid w:val="00FD2470"/>
    <w:rsid w:val="00FD27C1"/>
    <w:rsid w:val="00FD2DC2"/>
    <w:rsid w:val="00FD35E4"/>
    <w:rsid w:val="00FD5823"/>
    <w:rsid w:val="00FD5F5C"/>
    <w:rsid w:val="00FD63CB"/>
    <w:rsid w:val="00FD73EE"/>
    <w:rsid w:val="00FE0A73"/>
    <w:rsid w:val="00FE0C0E"/>
    <w:rsid w:val="00FE1C27"/>
    <w:rsid w:val="00FE1E0E"/>
    <w:rsid w:val="00FE249F"/>
    <w:rsid w:val="00FE2AE4"/>
    <w:rsid w:val="00FE40AF"/>
    <w:rsid w:val="00FE5C31"/>
    <w:rsid w:val="00FE665E"/>
    <w:rsid w:val="00FE74FD"/>
    <w:rsid w:val="00FE7D28"/>
    <w:rsid w:val="00FF0CFC"/>
    <w:rsid w:val="00FF1B0E"/>
    <w:rsid w:val="00FF1DFF"/>
    <w:rsid w:val="00FF1E3E"/>
    <w:rsid w:val="00FF40FC"/>
    <w:rsid w:val="00FF5B7C"/>
    <w:rsid w:val="00FF748B"/>
    <w:rsid w:val="00FF7DE3"/>
    <w:rsid w:val="01DE0743"/>
    <w:rsid w:val="027EEA87"/>
    <w:rsid w:val="036F6564"/>
    <w:rsid w:val="03B56484"/>
    <w:rsid w:val="05E2CC00"/>
    <w:rsid w:val="07100717"/>
    <w:rsid w:val="071A376C"/>
    <w:rsid w:val="07F7101E"/>
    <w:rsid w:val="08613ED7"/>
    <w:rsid w:val="08B82C78"/>
    <w:rsid w:val="08FE48C8"/>
    <w:rsid w:val="090C0806"/>
    <w:rsid w:val="09AA5678"/>
    <w:rsid w:val="0A5E4659"/>
    <w:rsid w:val="0AEB5FE9"/>
    <w:rsid w:val="0B605985"/>
    <w:rsid w:val="0CA8710F"/>
    <w:rsid w:val="0E760B47"/>
    <w:rsid w:val="0E874A06"/>
    <w:rsid w:val="0EF8676D"/>
    <w:rsid w:val="0F580E9B"/>
    <w:rsid w:val="0F763767"/>
    <w:rsid w:val="0F986B14"/>
    <w:rsid w:val="0FD614BE"/>
    <w:rsid w:val="121F089B"/>
    <w:rsid w:val="12223A2E"/>
    <w:rsid w:val="12687E9E"/>
    <w:rsid w:val="13B62DB3"/>
    <w:rsid w:val="14CF3D24"/>
    <w:rsid w:val="154E393A"/>
    <w:rsid w:val="156E768E"/>
    <w:rsid w:val="15C35BE5"/>
    <w:rsid w:val="16FA7854"/>
    <w:rsid w:val="17AA97D8"/>
    <w:rsid w:val="180C51F5"/>
    <w:rsid w:val="18427B49"/>
    <w:rsid w:val="1875217F"/>
    <w:rsid w:val="18BE5C62"/>
    <w:rsid w:val="194355A9"/>
    <w:rsid w:val="194F1402"/>
    <w:rsid w:val="19625EB7"/>
    <w:rsid w:val="19A327C1"/>
    <w:rsid w:val="19D73FF0"/>
    <w:rsid w:val="1AB37FF6"/>
    <w:rsid w:val="1B715D70"/>
    <w:rsid w:val="1B812F99"/>
    <w:rsid w:val="1BD02183"/>
    <w:rsid w:val="1C107927"/>
    <w:rsid w:val="1CF459BA"/>
    <w:rsid w:val="1D2B6FD6"/>
    <w:rsid w:val="1DCB1A4C"/>
    <w:rsid w:val="1DF67FA2"/>
    <w:rsid w:val="1ED75572"/>
    <w:rsid w:val="204376E1"/>
    <w:rsid w:val="20D456C1"/>
    <w:rsid w:val="214772A1"/>
    <w:rsid w:val="21521D41"/>
    <w:rsid w:val="2157C120"/>
    <w:rsid w:val="22935557"/>
    <w:rsid w:val="22A06484"/>
    <w:rsid w:val="22F00A83"/>
    <w:rsid w:val="232B63B6"/>
    <w:rsid w:val="23B73126"/>
    <w:rsid w:val="24CA1512"/>
    <w:rsid w:val="25346F31"/>
    <w:rsid w:val="25610339"/>
    <w:rsid w:val="26091741"/>
    <w:rsid w:val="26BE6858"/>
    <w:rsid w:val="27CA4F73"/>
    <w:rsid w:val="28D61E1A"/>
    <w:rsid w:val="28F134A2"/>
    <w:rsid w:val="2AAD36A8"/>
    <w:rsid w:val="2B900426"/>
    <w:rsid w:val="2C3F26E5"/>
    <w:rsid w:val="2C661776"/>
    <w:rsid w:val="2CD264AF"/>
    <w:rsid w:val="2DA21F75"/>
    <w:rsid w:val="2E22281F"/>
    <w:rsid w:val="2E4C730A"/>
    <w:rsid w:val="2F9A3FB4"/>
    <w:rsid w:val="2FBFF04D"/>
    <w:rsid w:val="301A4E70"/>
    <w:rsid w:val="302D2827"/>
    <w:rsid w:val="30BD0622"/>
    <w:rsid w:val="31436D79"/>
    <w:rsid w:val="316658B8"/>
    <w:rsid w:val="3182797B"/>
    <w:rsid w:val="31865C9B"/>
    <w:rsid w:val="32CE7A7E"/>
    <w:rsid w:val="347463DD"/>
    <w:rsid w:val="35CB4C4D"/>
    <w:rsid w:val="35CD0198"/>
    <w:rsid w:val="3650579C"/>
    <w:rsid w:val="36612E47"/>
    <w:rsid w:val="37623CD1"/>
    <w:rsid w:val="37834C70"/>
    <w:rsid w:val="37AF6778"/>
    <w:rsid w:val="37F4568F"/>
    <w:rsid w:val="37FF581C"/>
    <w:rsid w:val="39CE7FA5"/>
    <w:rsid w:val="3BCF631D"/>
    <w:rsid w:val="3C677367"/>
    <w:rsid w:val="3CC656EB"/>
    <w:rsid w:val="3CCA21E8"/>
    <w:rsid w:val="3D1F334F"/>
    <w:rsid w:val="3D546277"/>
    <w:rsid w:val="3E2057E8"/>
    <w:rsid w:val="3E29379B"/>
    <w:rsid w:val="3E3D429E"/>
    <w:rsid w:val="3EBBEF84"/>
    <w:rsid w:val="3FC159A6"/>
    <w:rsid w:val="3FF7F51C"/>
    <w:rsid w:val="402C6CE6"/>
    <w:rsid w:val="416A6C53"/>
    <w:rsid w:val="4219604B"/>
    <w:rsid w:val="428A3BA8"/>
    <w:rsid w:val="42A74EAA"/>
    <w:rsid w:val="43F31FE2"/>
    <w:rsid w:val="44640439"/>
    <w:rsid w:val="45572B6C"/>
    <w:rsid w:val="455B320C"/>
    <w:rsid w:val="460F771A"/>
    <w:rsid w:val="465ED152"/>
    <w:rsid w:val="470A2591"/>
    <w:rsid w:val="475C4800"/>
    <w:rsid w:val="478618F4"/>
    <w:rsid w:val="47B14D93"/>
    <w:rsid w:val="484609C3"/>
    <w:rsid w:val="48C9665E"/>
    <w:rsid w:val="49742C4D"/>
    <w:rsid w:val="49CA6C65"/>
    <w:rsid w:val="4A455FF0"/>
    <w:rsid w:val="4A77022A"/>
    <w:rsid w:val="4AB425FA"/>
    <w:rsid w:val="4B3118C3"/>
    <w:rsid w:val="4B49460C"/>
    <w:rsid w:val="4BFD2018"/>
    <w:rsid w:val="4C3B0E2F"/>
    <w:rsid w:val="4CAB0D7C"/>
    <w:rsid w:val="4D0038F1"/>
    <w:rsid w:val="4E0D2791"/>
    <w:rsid w:val="4E2D68D7"/>
    <w:rsid w:val="4FF35FAD"/>
    <w:rsid w:val="515A150F"/>
    <w:rsid w:val="52BE30D2"/>
    <w:rsid w:val="52D35800"/>
    <w:rsid w:val="533C54BD"/>
    <w:rsid w:val="537A4C04"/>
    <w:rsid w:val="53D770A4"/>
    <w:rsid w:val="53FC6338"/>
    <w:rsid w:val="543D22A5"/>
    <w:rsid w:val="54801F6D"/>
    <w:rsid w:val="55791323"/>
    <w:rsid w:val="55796678"/>
    <w:rsid w:val="55A05D34"/>
    <w:rsid w:val="563365F1"/>
    <w:rsid w:val="56E90786"/>
    <w:rsid w:val="59550094"/>
    <w:rsid w:val="59834466"/>
    <w:rsid w:val="59906AA6"/>
    <w:rsid w:val="59E922EF"/>
    <w:rsid w:val="59E95FFF"/>
    <w:rsid w:val="59FEEA9C"/>
    <w:rsid w:val="5BAD6AF9"/>
    <w:rsid w:val="5BAF8AB9"/>
    <w:rsid w:val="5BBE59A3"/>
    <w:rsid w:val="5BFB5978"/>
    <w:rsid w:val="5C002B30"/>
    <w:rsid w:val="5CBF0FAA"/>
    <w:rsid w:val="5CFD75C9"/>
    <w:rsid w:val="5DF31C63"/>
    <w:rsid w:val="5EB3B6E6"/>
    <w:rsid w:val="5EFDC990"/>
    <w:rsid w:val="5F771ECF"/>
    <w:rsid w:val="60BF1A4F"/>
    <w:rsid w:val="6229058D"/>
    <w:rsid w:val="62B13F5B"/>
    <w:rsid w:val="64235C8D"/>
    <w:rsid w:val="64440F4B"/>
    <w:rsid w:val="6470424D"/>
    <w:rsid w:val="65536F9A"/>
    <w:rsid w:val="65BA088F"/>
    <w:rsid w:val="66361F34"/>
    <w:rsid w:val="67394336"/>
    <w:rsid w:val="674C8EC9"/>
    <w:rsid w:val="68B009A8"/>
    <w:rsid w:val="69127D3A"/>
    <w:rsid w:val="694B1853"/>
    <w:rsid w:val="6A2A2317"/>
    <w:rsid w:val="6A513446"/>
    <w:rsid w:val="6A93762C"/>
    <w:rsid w:val="6A996F13"/>
    <w:rsid w:val="6A9B2760"/>
    <w:rsid w:val="6C011206"/>
    <w:rsid w:val="6C4130E2"/>
    <w:rsid w:val="6C6C4759"/>
    <w:rsid w:val="6C7E3342"/>
    <w:rsid w:val="6C910893"/>
    <w:rsid w:val="6D6313BE"/>
    <w:rsid w:val="6DCFD6DC"/>
    <w:rsid w:val="6EC5514E"/>
    <w:rsid w:val="6EF7221D"/>
    <w:rsid w:val="6EFDB281"/>
    <w:rsid w:val="6FD6290B"/>
    <w:rsid w:val="6FF61547"/>
    <w:rsid w:val="6FFE52C9"/>
    <w:rsid w:val="70FF71F1"/>
    <w:rsid w:val="723D0FE7"/>
    <w:rsid w:val="7255060F"/>
    <w:rsid w:val="72823D2E"/>
    <w:rsid w:val="729F162E"/>
    <w:rsid w:val="7339DFDD"/>
    <w:rsid w:val="7549288D"/>
    <w:rsid w:val="75A70F17"/>
    <w:rsid w:val="760A0079"/>
    <w:rsid w:val="76724FD8"/>
    <w:rsid w:val="76F1CF94"/>
    <w:rsid w:val="777423E0"/>
    <w:rsid w:val="77AD6BD4"/>
    <w:rsid w:val="77BF2EF2"/>
    <w:rsid w:val="787C2959"/>
    <w:rsid w:val="78CF7467"/>
    <w:rsid w:val="79695AAB"/>
    <w:rsid w:val="79DB247B"/>
    <w:rsid w:val="7A8742BC"/>
    <w:rsid w:val="7B7B17D0"/>
    <w:rsid w:val="7BF94230"/>
    <w:rsid w:val="7BFB3344"/>
    <w:rsid w:val="7D7F38AF"/>
    <w:rsid w:val="7DFF3090"/>
    <w:rsid w:val="7E5F0FFD"/>
    <w:rsid w:val="7EC4674A"/>
    <w:rsid w:val="7EE4BF90"/>
    <w:rsid w:val="7EF99DFB"/>
    <w:rsid w:val="7F5FB959"/>
    <w:rsid w:val="7F87FB46"/>
    <w:rsid w:val="7FE270CF"/>
    <w:rsid w:val="82EA17DC"/>
    <w:rsid w:val="ACFD2DCB"/>
    <w:rsid w:val="ADBF2EB3"/>
    <w:rsid w:val="AF374214"/>
    <w:rsid w:val="B5371B2C"/>
    <w:rsid w:val="B7F78639"/>
    <w:rsid w:val="BA6DB7AC"/>
    <w:rsid w:val="BB7A4555"/>
    <w:rsid w:val="BFF71684"/>
    <w:rsid w:val="BFFF0EED"/>
    <w:rsid w:val="D60CD89B"/>
    <w:rsid w:val="E2FDB4A9"/>
    <w:rsid w:val="E3FE7271"/>
    <w:rsid w:val="E4FED9FA"/>
    <w:rsid w:val="E6B5A12D"/>
    <w:rsid w:val="E7BF5138"/>
    <w:rsid w:val="EB39521F"/>
    <w:rsid w:val="EB7B78E0"/>
    <w:rsid w:val="EFB55BC0"/>
    <w:rsid w:val="F3DF99A0"/>
    <w:rsid w:val="F5FF994E"/>
    <w:rsid w:val="F6BE3EC6"/>
    <w:rsid w:val="F6DF669A"/>
    <w:rsid w:val="F7992587"/>
    <w:rsid w:val="F97FD032"/>
    <w:rsid w:val="FADFCC1F"/>
    <w:rsid w:val="FBAD5A61"/>
    <w:rsid w:val="FBFB2ACD"/>
    <w:rsid w:val="FBFC73A1"/>
    <w:rsid w:val="FDAF6524"/>
    <w:rsid w:val="FEDF3E2A"/>
    <w:rsid w:val="FEEF9FD0"/>
    <w:rsid w:val="FFD61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73"/>
    <w:qFormat/>
    <w:uiPriority w:val="9"/>
    <w:pPr>
      <w:keepNext/>
      <w:snapToGrid w:val="0"/>
      <w:spacing w:line="360" w:lineRule="atLeast"/>
      <w:outlineLvl w:val="0"/>
    </w:pPr>
    <w:rPr>
      <w:rFonts w:ascii="宋体"/>
    </w:rPr>
  </w:style>
  <w:style w:type="paragraph" w:styleId="3">
    <w:name w:val="heading 2"/>
    <w:basedOn w:val="1"/>
    <w:next w:val="1"/>
    <w:link w:val="70"/>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1"/>
    <w:qFormat/>
    <w:uiPriority w:val="9"/>
    <w:pPr>
      <w:keepNext/>
      <w:keepLines/>
      <w:spacing w:before="260" w:after="260" w:line="413" w:lineRule="auto"/>
      <w:outlineLvl w:val="2"/>
    </w:pPr>
    <w:rPr>
      <w:b/>
      <w:sz w:val="32"/>
    </w:rPr>
  </w:style>
  <w:style w:type="paragraph" w:styleId="5">
    <w:name w:val="heading 4"/>
    <w:basedOn w:val="1"/>
    <w:next w:val="1"/>
    <w:link w:val="275"/>
    <w:qFormat/>
    <w:uiPriority w:val="9"/>
    <w:pPr>
      <w:keepNext/>
      <w:keepLines/>
      <w:spacing w:before="280" w:after="290" w:line="372" w:lineRule="auto"/>
      <w:outlineLvl w:val="3"/>
    </w:pPr>
    <w:rPr>
      <w:rFonts w:ascii="Arial" w:hAnsi="Arial" w:eastAsia="黑体"/>
      <w:b/>
    </w:rPr>
  </w:style>
  <w:style w:type="paragraph" w:styleId="6">
    <w:name w:val="heading 5"/>
    <w:basedOn w:val="1"/>
    <w:next w:val="1"/>
    <w:link w:val="276"/>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277"/>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278"/>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279"/>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280"/>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link w:val="72"/>
    <w:qFormat/>
    <w:uiPriority w:val="99"/>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28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3"/>
    <w:qFormat/>
    <w:uiPriority w:val="0"/>
    <w:pPr>
      <w:adjustRightInd w:val="0"/>
      <w:spacing w:line="360" w:lineRule="atLeast"/>
      <w:jc w:val="left"/>
      <w:textAlignment w:val="baseline"/>
    </w:pPr>
    <w:rPr>
      <w:kern w:val="0"/>
      <w:sz w:val="24"/>
    </w:rPr>
  </w:style>
  <w:style w:type="paragraph" w:styleId="20">
    <w:name w:val="Salutation"/>
    <w:basedOn w:val="1"/>
    <w:next w:val="1"/>
    <w:link w:val="283"/>
    <w:qFormat/>
    <w:uiPriority w:val="0"/>
    <w:rPr>
      <w:rFonts w:ascii="宋体" w:hAnsi="宋体"/>
      <w:kern w:val="0"/>
      <w:sz w:val="24"/>
    </w:rPr>
  </w:style>
  <w:style w:type="paragraph" w:styleId="21">
    <w:name w:val="Body Text 3"/>
    <w:basedOn w:val="1"/>
    <w:link w:val="284"/>
    <w:qFormat/>
    <w:uiPriority w:val="0"/>
    <w:pPr>
      <w:adjustRightInd w:val="0"/>
      <w:snapToGrid w:val="0"/>
      <w:spacing w:after="120"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w:basedOn w:val="1"/>
    <w:next w:val="24"/>
    <w:link w:val="74"/>
    <w:qFormat/>
    <w:uiPriority w:val="99"/>
    <w:rPr>
      <w:rFonts w:ascii="仿宋_GB2312" w:eastAsia="仿宋_GB2312"/>
      <w:sz w:val="32"/>
    </w:rPr>
  </w:style>
  <w:style w:type="paragraph" w:styleId="24">
    <w:name w:val="index 7"/>
    <w:basedOn w:val="1"/>
    <w:next w:val="1"/>
    <w:qFormat/>
    <w:uiPriority w:val="0"/>
    <w:pPr>
      <w:ind w:left="2520"/>
    </w:pPr>
  </w:style>
  <w:style w:type="paragraph" w:styleId="25">
    <w:name w:val="Body Text Indent"/>
    <w:basedOn w:val="1"/>
    <w:link w:val="75"/>
    <w:qFormat/>
    <w:uiPriority w:val="0"/>
    <w:pPr>
      <w:spacing w:line="700" w:lineRule="exact"/>
      <w:ind w:left="960"/>
    </w:pPr>
    <w:rPr>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line="360" w:lineRule="auto"/>
      <w:ind w:left="420" w:leftChars="200"/>
    </w:pPr>
    <w:rPr>
      <w:sz w:val="24"/>
    </w:rPr>
  </w:style>
  <w:style w:type="paragraph" w:styleId="29">
    <w:name w:val="List Bullet 2"/>
    <w:basedOn w:val="1"/>
    <w:qFormat/>
    <w:uiPriority w:val="0"/>
    <w:pPr>
      <w:numPr>
        <w:ilvl w:val="0"/>
        <w:numId w:val="2"/>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76"/>
    <w:qFormat/>
    <w:uiPriority w:val="0"/>
  </w:style>
  <w:style w:type="paragraph" w:styleId="35">
    <w:name w:val="Body Text Indent 2"/>
    <w:basedOn w:val="1"/>
    <w:link w:val="77"/>
    <w:qFormat/>
    <w:uiPriority w:val="0"/>
    <w:pPr>
      <w:snapToGrid w:val="0"/>
      <w:spacing w:line="560" w:lineRule="atLeast"/>
      <w:ind w:firstLine="540"/>
    </w:pPr>
  </w:style>
  <w:style w:type="paragraph" w:styleId="36">
    <w:name w:val="Balloon Text"/>
    <w:basedOn w:val="1"/>
    <w:link w:val="286"/>
    <w:qFormat/>
    <w:uiPriority w:val="99"/>
    <w:rPr>
      <w:sz w:val="18"/>
    </w:rPr>
  </w:style>
  <w:style w:type="paragraph" w:styleId="37">
    <w:name w:val="footer"/>
    <w:basedOn w:val="1"/>
    <w:link w:val="78"/>
    <w:qFormat/>
    <w:uiPriority w:val="0"/>
    <w:pPr>
      <w:tabs>
        <w:tab w:val="center" w:pos="4153"/>
        <w:tab w:val="right" w:pos="8306"/>
      </w:tabs>
      <w:snapToGrid w:val="0"/>
      <w:jc w:val="left"/>
    </w:pPr>
    <w:rPr>
      <w:sz w:val="18"/>
    </w:rPr>
  </w:style>
  <w:style w:type="paragraph" w:styleId="38">
    <w:name w:val="header"/>
    <w:basedOn w:val="1"/>
    <w:link w:val="79"/>
    <w:qFormat/>
    <w:uiPriority w:val="99"/>
    <w:pPr>
      <w:pBdr>
        <w:bottom w:val="single" w:color="auto" w:sz="6" w:space="1"/>
      </w:pBdr>
      <w:tabs>
        <w:tab w:val="center" w:pos="4153"/>
        <w:tab w:val="right" w:pos="8306"/>
      </w:tabs>
      <w:snapToGrid w:val="0"/>
      <w:jc w:val="center"/>
    </w:pPr>
    <w:rPr>
      <w:sz w:val="18"/>
    </w:rPr>
  </w:style>
  <w:style w:type="paragraph" w:styleId="39">
    <w:name w:val="toc 1"/>
    <w:basedOn w:val="1"/>
    <w:next w:val="1"/>
    <w:link w:val="287"/>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Subtitle"/>
    <w:basedOn w:val="1"/>
    <w:next w:val="1"/>
    <w:link w:val="288"/>
    <w:qFormat/>
    <w:uiPriority w:val="0"/>
    <w:pPr>
      <w:spacing w:before="240" w:after="60" w:line="312" w:lineRule="auto"/>
      <w:jc w:val="center"/>
      <w:outlineLvl w:val="1"/>
    </w:pPr>
    <w:rPr>
      <w:rFonts w:ascii="Cambria" w:hAnsi="Cambria"/>
      <w:b/>
      <w:bCs/>
      <w:kern w:val="28"/>
      <w:sz w:val="32"/>
      <w:szCs w:val="32"/>
    </w:rPr>
  </w:style>
  <w:style w:type="paragraph" w:styleId="43">
    <w:name w:val="footnote text"/>
    <w:basedOn w:val="1"/>
    <w:link w:val="80"/>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link w:val="289"/>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link w:val="290"/>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link w:val="29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Normal (Web)"/>
    <w:basedOn w:val="1"/>
    <w:qFormat/>
    <w:uiPriority w:val="0"/>
    <w:pPr>
      <w:widowControl/>
      <w:spacing w:before="100" w:beforeAutospacing="1" w:after="100" w:afterAutospacing="1"/>
      <w:jc w:val="left"/>
    </w:pPr>
    <w:rPr>
      <w:rFonts w:ascii="宋体" w:hAnsi="宋体"/>
      <w:kern w:val="0"/>
      <w:sz w:val="24"/>
    </w:rPr>
  </w:style>
  <w:style w:type="paragraph" w:styleId="54">
    <w:name w:val="List Continue 3"/>
    <w:basedOn w:val="1"/>
    <w:qFormat/>
    <w:uiPriority w:val="0"/>
    <w:pPr>
      <w:adjustRightInd w:val="0"/>
      <w:snapToGrid w:val="0"/>
      <w:spacing w:after="120"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link w:val="292"/>
    <w:qFormat/>
    <w:uiPriority w:val="0"/>
    <w:pPr>
      <w:widowControl/>
      <w:spacing w:after="240" w:line="360" w:lineRule="auto"/>
      <w:jc w:val="center"/>
    </w:pPr>
    <w:rPr>
      <w:rFonts w:ascii="Arial" w:hAnsi="Arial"/>
      <w:b/>
      <w:smallCaps/>
      <w:kern w:val="28"/>
      <w:sz w:val="36"/>
      <w:lang w:eastAsia="en-US"/>
    </w:rPr>
  </w:style>
  <w:style w:type="paragraph" w:styleId="57">
    <w:name w:val="annotation subject"/>
    <w:basedOn w:val="19"/>
    <w:next w:val="19"/>
    <w:link w:val="81"/>
    <w:qFormat/>
    <w:uiPriority w:val="99"/>
    <w:pPr>
      <w:adjustRightInd/>
      <w:spacing w:line="240" w:lineRule="auto"/>
      <w:textAlignment w:val="auto"/>
    </w:pPr>
  </w:style>
  <w:style w:type="paragraph" w:styleId="58">
    <w:name w:val="Body Text First Indent"/>
    <w:basedOn w:val="1"/>
    <w:link w:val="272"/>
    <w:qFormat/>
    <w:uiPriority w:val="99"/>
    <w:pPr>
      <w:spacing w:line="360" w:lineRule="auto"/>
      <w:ind w:firstLine="420"/>
    </w:pPr>
    <w:rPr>
      <w:rFonts w:ascii="宋体" w:hAnsi="宋体"/>
      <w:sz w:val="24"/>
    </w:rPr>
  </w:style>
  <w:style w:type="paragraph" w:styleId="59">
    <w:name w:val="Body Text First Indent 2"/>
    <w:basedOn w:val="25"/>
    <w:link w:val="82"/>
    <w:qFormat/>
    <w:uiPriority w:val="0"/>
    <w:pPr>
      <w:spacing w:after="120" w:line="240" w:lineRule="auto"/>
      <w:ind w:left="420" w:leftChars="200" w:firstLine="420" w:firstLineChars="200"/>
    </w:pPr>
  </w:style>
  <w:style w:type="table" w:styleId="61">
    <w:name w:val="Table Grid"/>
    <w:basedOn w:val="60"/>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3">
    <w:name w:val="Strong"/>
    <w:qFormat/>
    <w:uiPriority w:val="0"/>
    <w:rPr>
      <w:b/>
    </w:rPr>
  </w:style>
  <w:style w:type="character" w:styleId="64">
    <w:name w:val="page number"/>
    <w:qFormat/>
    <w:uiPriority w:val="0"/>
  </w:style>
  <w:style w:type="character" w:styleId="65">
    <w:name w:val="FollowedHyperlink"/>
    <w:qFormat/>
    <w:uiPriority w:val="0"/>
    <w:rPr>
      <w:color w:val="800080"/>
      <w:u w:val="single"/>
    </w:rPr>
  </w:style>
  <w:style w:type="character" w:styleId="66">
    <w:name w:val="Emphasis"/>
    <w:qFormat/>
    <w:uiPriority w:val="20"/>
    <w:rPr>
      <w:i/>
    </w:rPr>
  </w:style>
  <w:style w:type="character" w:styleId="67">
    <w:name w:val="Hyperlink"/>
    <w:qFormat/>
    <w:uiPriority w:val="99"/>
    <w:rPr>
      <w:color w:val="0000FF"/>
      <w:u w:val="single"/>
    </w:rPr>
  </w:style>
  <w:style w:type="character" w:styleId="68">
    <w:name w:val="annotation reference"/>
    <w:qFormat/>
    <w:uiPriority w:val="0"/>
    <w:rPr>
      <w:sz w:val="21"/>
      <w:szCs w:val="21"/>
    </w:rPr>
  </w:style>
  <w:style w:type="character" w:styleId="69">
    <w:name w:val="footnote reference"/>
    <w:qFormat/>
    <w:uiPriority w:val="0"/>
    <w:rPr>
      <w:position w:val="6"/>
      <w:sz w:val="14"/>
      <w:vertAlign w:val="superscript"/>
    </w:rPr>
  </w:style>
  <w:style w:type="character" w:customStyle="1" w:styleId="70">
    <w:name w:val="标题 2 字符"/>
    <w:link w:val="3"/>
    <w:qFormat/>
    <w:uiPriority w:val="0"/>
    <w:rPr>
      <w:rFonts w:ascii="Arial" w:hAnsi="Arial" w:eastAsia="黑体"/>
      <w:b/>
      <w:kern w:val="2"/>
      <w:sz w:val="32"/>
    </w:rPr>
  </w:style>
  <w:style w:type="character" w:customStyle="1" w:styleId="71">
    <w:name w:val="标题 3 字符2"/>
    <w:link w:val="4"/>
    <w:qFormat/>
    <w:uiPriority w:val="0"/>
    <w:rPr>
      <w:rFonts w:eastAsia="宋体"/>
      <w:b/>
      <w:kern w:val="2"/>
      <w:sz w:val="32"/>
      <w:lang w:val="en-US" w:eastAsia="zh-CN"/>
    </w:rPr>
  </w:style>
  <w:style w:type="character" w:customStyle="1" w:styleId="72">
    <w:name w:val="正文缩进 字符"/>
    <w:link w:val="15"/>
    <w:qFormat/>
    <w:uiPriority w:val="0"/>
    <w:rPr>
      <w:kern w:val="2"/>
      <w:sz w:val="24"/>
    </w:rPr>
  </w:style>
  <w:style w:type="character" w:customStyle="1" w:styleId="73">
    <w:name w:val="批注文字 字符"/>
    <w:link w:val="19"/>
    <w:qFormat/>
    <w:uiPriority w:val="99"/>
    <w:rPr>
      <w:sz w:val="24"/>
    </w:rPr>
  </w:style>
  <w:style w:type="character" w:customStyle="1" w:styleId="74">
    <w:name w:val="正文文本 字符"/>
    <w:link w:val="23"/>
    <w:qFormat/>
    <w:uiPriority w:val="99"/>
    <w:rPr>
      <w:rFonts w:ascii="仿宋_GB2312" w:eastAsia="仿宋_GB2312"/>
      <w:kern w:val="2"/>
      <w:sz w:val="32"/>
    </w:rPr>
  </w:style>
  <w:style w:type="character" w:customStyle="1" w:styleId="75">
    <w:name w:val="正文文本缩进 字符"/>
    <w:link w:val="25"/>
    <w:qFormat/>
    <w:uiPriority w:val="0"/>
    <w:rPr>
      <w:kern w:val="2"/>
      <w:sz w:val="44"/>
    </w:rPr>
  </w:style>
  <w:style w:type="character" w:customStyle="1" w:styleId="76">
    <w:name w:val="日期 字符"/>
    <w:link w:val="34"/>
    <w:qFormat/>
    <w:uiPriority w:val="99"/>
    <w:rPr>
      <w:kern w:val="2"/>
      <w:sz w:val="28"/>
    </w:rPr>
  </w:style>
  <w:style w:type="character" w:customStyle="1" w:styleId="77">
    <w:name w:val="正文文本缩进 2 字符"/>
    <w:link w:val="35"/>
    <w:qFormat/>
    <w:uiPriority w:val="0"/>
    <w:rPr>
      <w:kern w:val="2"/>
      <w:sz w:val="28"/>
    </w:rPr>
  </w:style>
  <w:style w:type="character" w:customStyle="1" w:styleId="78">
    <w:name w:val="页脚 字符"/>
    <w:link w:val="37"/>
    <w:qFormat/>
    <w:uiPriority w:val="99"/>
    <w:rPr>
      <w:kern w:val="2"/>
      <w:sz w:val="18"/>
    </w:rPr>
  </w:style>
  <w:style w:type="character" w:customStyle="1" w:styleId="79">
    <w:name w:val="页眉 字符"/>
    <w:link w:val="38"/>
    <w:qFormat/>
    <w:uiPriority w:val="99"/>
    <w:rPr>
      <w:kern w:val="2"/>
      <w:sz w:val="18"/>
    </w:rPr>
  </w:style>
  <w:style w:type="character" w:customStyle="1" w:styleId="80">
    <w:name w:val="脚注文本 字符"/>
    <w:link w:val="43"/>
    <w:qFormat/>
    <w:uiPriority w:val="0"/>
    <w:rPr>
      <w:kern w:val="2"/>
      <w:sz w:val="18"/>
    </w:rPr>
  </w:style>
  <w:style w:type="character" w:customStyle="1" w:styleId="81">
    <w:name w:val="批注主题 字符"/>
    <w:link w:val="57"/>
    <w:qFormat/>
    <w:uiPriority w:val="99"/>
  </w:style>
  <w:style w:type="character" w:customStyle="1" w:styleId="82">
    <w:name w:val="正文文本首行缩进 2 字符"/>
    <w:link w:val="59"/>
    <w:qFormat/>
    <w:uiPriority w:val="0"/>
  </w:style>
  <w:style w:type="character" w:customStyle="1" w:styleId="83">
    <w:name w:val="Table Heading Char Char"/>
    <w:qFormat/>
    <w:uiPriority w:val="0"/>
    <w:rPr>
      <w:rFonts w:ascii="Arial" w:hAnsi="Arial" w:eastAsia="黑体"/>
      <w:kern w:val="2"/>
      <w:sz w:val="18"/>
      <w:lang w:val="en-US" w:eastAsia="zh-CN"/>
    </w:rPr>
  </w:style>
  <w:style w:type="character" w:customStyle="1" w:styleId="84">
    <w:name w:val="标题 3 字符"/>
    <w:qFormat/>
    <w:uiPriority w:val="9"/>
    <w:rPr>
      <w:rFonts w:eastAsia="宋体"/>
      <w:b/>
      <w:kern w:val="2"/>
      <w:sz w:val="32"/>
      <w:lang w:val="en-US" w:eastAsia="zh-CN"/>
    </w:rPr>
  </w:style>
  <w:style w:type="character" w:customStyle="1" w:styleId="85">
    <w:name w:val="标题 2 Char"/>
    <w:qFormat/>
    <w:uiPriority w:val="0"/>
    <w:rPr>
      <w:rFonts w:ascii="Arial" w:hAnsi="Arial" w:eastAsia="黑体"/>
      <w:b/>
      <w:kern w:val="2"/>
      <w:sz w:val="32"/>
    </w:rPr>
  </w:style>
  <w:style w:type="character" w:customStyle="1" w:styleId="86">
    <w:name w:val="title_emph1"/>
    <w:qFormat/>
    <w:uiPriority w:val="0"/>
    <w:rPr>
      <w:rFonts w:hint="default" w:ascii="Arial" w:hAnsi="Arial"/>
      <w:b/>
      <w:sz w:val="20"/>
    </w:rPr>
  </w:style>
  <w:style w:type="character" w:customStyle="1" w:styleId="87">
    <w:name w:val="content-white1"/>
    <w:qFormat/>
    <w:uiPriority w:val="0"/>
    <w:rPr>
      <w:color w:val="auto"/>
      <w:sz w:val="18"/>
      <w:u w:val="none"/>
    </w:rPr>
  </w:style>
  <w:style w:type="character" w:customStyle="1" w:styleId="88">
    <w:name w:val="top-det1"/>
    <w:qFormat/>
    <w:uiPriority w:val="0"/>
    <w:rPr>
      <w:b/>
      <w:color w:val="000000"/>
    </w:rPr>
  </w:style>
  <w:style w:type="character" w:customStyle="1" w:styleId="89">
    <w:name w:val="样式 文档正文 Char + (西文) 宋体 (中文) 宋体 小四 黑色 Char"/>
    <w:link w:val="90"/>
    <w:qFormat/>
    <w:uiPriority w:val="0"/>
    <w:rPr>
      <w:rFonts w:ascii="宋体" w:hAnsi="宋体"/>
      <w:color w:val="000000"/>
      <w:kern w:val="2"/>
      <w:sz w:val="24"/>
      <w:szCs w:val="24"/>
    </w:rPr>
  </w:style>
  <w:style w:type="paragraph" w:customStyle="1" w:styleId="90">
    <w:name w:val="样式 文档正文 Char + (西文) 宋体 (中文) 宋体 小四 黑色"/>
    <w:basedOn w:val="1"/>
    <w:link w:val="89"/>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91">
    <w:name w:val="标书正文:  0.74 厘米 Char1"/>
    <w:qFormat/>
    <w:uiPriority w:val="0"/>
    <w:rPr>
      <w:rFonts w:eastAsia="宋体"/>
      <w:kern w:val="2"/>
      <w:sz w:val="24"/>
      <w:lang w:val="en-US" w:eastAsia="zh-CN"/>
    </w:rPr>
  </w:style>
  <w:style w:type="character" w:customStyle="1" w:styleId="92">
    <w:name w:val="未命名11"/>
    <w:qFormat/>
    <w:uiPriority w:val="0"/>
    <w:rPr>
      <w:color w:val="77FFFF"/>
      <w:sz w:val="24"/>
    </w:rPr>
  </w:style>
  <w:style w:type="character" w:customStyle="1" w:styleId="93">
    <w:name w:val="小 Char"/>
    <w:qFormat/>
    <w:uiPriority w:val="0"/>
    <w:rPr>
      <w:rFonts w:ascii="宋体" w:hAnsi="Courier New" w:eastAsia="宋体"/>
      <w:kern w:val="2"/>
      <w:sz w:val="21"/>
      <w:lang w:val="en-US" w:eastAsia="zh-CN" w:bidi="ar-SA"/>
    </w:rPr>
  </w:style>
  <w:style w:type="character" w:customStyle="1" w:styleId="94">
    <w:name w:val="列表段落 字符"/>
    <w:link w:val="95"/>
    <w:qFormat/>
    <w:uiPriority w:val="0"/>
    <w:rPr>
      <w:rFonts w:ascii="Calibri" w:hAnsi="Calibri"/>
      <w:kern w:val="2"/>
      <w:sz w:val="21"/>
      <w:szCs w:val="22"/>
    </w:rPr>
  </w:style>
  <w:style w:type="paragraph" w:styleId="95">
    <w:name w:val="List Paragraph"/>
    <w:basedOn w:val="1"/>
    <w:link w:val="94"/>
    <w:qFormat/>
    <w:uiPriority w:val="0"/>
    <w:pPr>
      <w:ind w:firstLine="420" w:firstLineChars="200"/>
    </w:pPr>
    <w:rPr>
      <w:rFonts w:ascii="Calibri" w:hAnsi="Calibri"/>
      <w:sz w:val="21"/>
      <w:szCs w:val="22"/>
    </w:rPr>
  </w:style>
  <w:style w:type="character" w:customStyle="1" w:styleId="96">
    <w:name w:val="正文文本 Char"/>
    <w:qFormat/>
    <w:uiPriority w:val="0"/>
    <w:rPr>
      <w:rFonts w:ascii="仿宋_GB2312" w:eastAsia="仿宋_GB2312"/>
      <w:kern w:val="2"/>
      <w:sz w:val="32"/>
    </w:rPr>
  </w:style>
  <w:style w:type="character" w:customStyle="1" w:styleId="97">
    <w:name w:val="文字 Char"/>
    <w:link w:val="98"/>
    <w:qFormat/>
    <w:uiPriority w:val="0"/>
    <w:rPr>
      <w:rFonts w:ascii="宋体"/>
      <w:kern w:val="2"/>
      <w:sz w:val="28"/>
    </w:rPr>
  </w:style>
  <w:style w:type="paragraph" w:customStyle="1" w:styleId="98">
    <w:name w:val="文字"/>
    <w:basedOn w:val="1"/>
    <w:link w:val="97"/>
    <w:qFormat/>
    <w:uiPriority w:val="0"/>
    <w:pPr>
      <w:tabs>
        <w:tab w:val="left" w:pos="8520"/>
      </w:tabs>
      <w:spacing w:line="312" w:lineRule="auto"/>
      <w:ind w:right="-210" w:firstLine="556"/>
    </w:pPr>
    <w:rPr>
      <w:rFonts w:ascii="宋体"/>
    </w:rPr>
  </w:style>
  <w:style w:type="character" w:customStyle="1" w:styleId="99">
    <w:name w:val="无"/>
    <w:qFormat/>
    <w:uiPriority w:val="0"/>
    <w:rPr>
      <w:rFonts w:ascii="Times New Roman" w:hAnsi="Times New Roman" w:eastAsia="宋体" w:cs="Times New Roman"/>
    </w:rPr>
  </w:style>
  <w:style w:type="character" w:customStyle="1" w:styleId="100">
    <w:name w:val="Char Char11"/>
    <w:qFormat/>
    <w:uiPriority w:val="0"/>
    <w:rPr>
      <w:rFonts w:ascii="宋体"/>
      <w:kern w:val="2"/>
      <w:sz w:val="28"/>
    </w:rPr>
  </w:style>
  <w:style w:type="character" w:customStyle="1" w:styleId="101">
    <w:name w:val="标题 3 Char"/>
    <w:qFormat/>
    <w:uiPriority w:val="0"/>
    <w:rPr>
      <w:rFonts w:eastAsia="宋体"/>
      <w:b/>
      <w:kern w:val="2"/>
      <w:sz w:val="32"/>
      <w:lang w:val="en-US" w:eastAsia="zh-CN"/>
    </w:rPr>
  </w:style>
  <w:style w:type="character" w:customStyle="1" w:styleId="102">
    <w:name w:val="font1"/>
    <w:qFormat/>
    <w:uiPriority w:val="0"/>
    <w:rPr>
      <w:color w:val="000000"/>
      <w:sz w:val="18"/>
    </w:rPr>
  </w:style>
  <w:style w:type="character" w:customStyle="1" w:styleId="103">
    <w:name w:val="Table Text Char"/>
    <w:link w:val="104"/>
    <w:qFormat/>
    <w:uiPriority w:val="0"/>
    <w:rPr>
      <w:rFonts w:ascii="Arial" w:hAnsi="Arial"/>
      <w:kern w:val="2"/>
      <w:sz w:val="18"/>
      <w:lang w:val="en-US" w:eastAsia="zh-CN" w:bidi="ar-SA"/>
    </w:rPr>
  </w:style>
  <w:style w:type="paragraph" w:customStyle="1" w:styleId="104">
    <w:name w:val="Table Text"/>
    <w:link w:val="103"/>
    <w:qFormat/>
    <w:uiPriority w:val="0"/>
    <w:pPr>
      <w:snapToGrid w:val="0"/>
      <w:spacing w:before="80" w:after="80"/>
    </w:pPr>
    <w:rPr>
      <w:rFonts w:ascii="Arial" w:hAnsi="Arial" w:eastAsia="宋体" w:cs="Times New Roman"/>
      <w:kern w:val="2"/>
      <w:sz w:val="18"/>
      <w:lang w:val="en-US" w:eastAsia="zh-CN" w:bidi="ar-SA"/>
    </w:rPr>
  </w:style>
  <w:style w:type="character" w:customStyle="1" w:styleId="105">
    <w:name w:val="样式 宋体"/>
    <w:qFormat/>
    <w:uiPriority w:val="0"/>
    <w:rPr>
      <w:rFonts w:ascii="宋体" w:hAnsi="宋体" w:eastAsia="宋体"/>
      <w:sz w:val="28"/>
    </w:rPr>
  </w:style>
  <w:style w:type="character" w:customStyle="1" w:styleId="106">
    <w:name w:val="正文文本缩进 字符1"/>
    <w:qFormat/>
    <w:locked/>
    <w:uiPriority w:val="0"/>
    <w:rPr>
      <w:kern w:val="2"/>
      <w:sz w:val="44"/>
    </w:rPr>
  </w:style>
  <w:style w:type="character" w:customStyle="1" w:styleId="107">
    <w:name w:val="正文 + 三号 Char"/>
    <w:qFormat/>
    <w:uiPriority w:val="0"/>
    <w:rPr>
      <w:rFonts w:eastAsia="宋体"/>
      <w:kern w:val="2"/>
      <w:sz w:val="21"/>
      <w:lang w:val="en-US" w:eastAsia="zh-CN"/>
    </w:rPr>
  </w:style>
  <w:style w:type="character" w:customStyle="1" w:styleId="108">
    <w:name w:val="标题 3 字符1"/>
    <w:qFormat/>
    <w:uiPriority w:val="0"/>
    <w:rPr>
      <w:rFonts w:eastAsia="宋体"/>
      <w:b/>
      <w:kern w:val="2"/>
      <w:sz w:val="32"/>
      <w:lang w:val="en-US" w:eastAsia="zh-CN"/>
    </w:rPr>
  </w:style>
  <w:style w:type="character" w:customStyle="1" w:styleId="109">
    <w:name w:val="Char Char3"/>
    <w:qFormat/>
    <w:uiPriority w:val="0"/>
    <w:rPr>
      <w:rFonts w:eastAsia="宋体"/>
      <w:kern w:val="2"/>
      <w:sz w:val="18"/>
      <w:lang w:val="en-US" w:eastAsia="zh-CN"/>
    </w:rPr>
  </w:style>
  <w:style w:type="character" w:customStyle="1" w:styleId="110">
    <w:name w:val="标题 3 Char1"/>
    <w:qFormat/>
    <w:uiPriority w:val="0"/>
    <w:rPr>
      <w:rFonts w:eastAsia="宋体"/>
      <w:b/>
      <w:kern w:val="2"/>
      <w:sz w:val="32"/>
      <w:lang w:val="en-US" w:eastAsia="zh-CN"/>
    </w:rPr>
  </w:style>
  <w:style w:type="character" w:customStyle="1" w:styleId="111">
    <w:name w:val="Table Text Char1 Char"/>
    <w:qFormat/>
    <w:uiPriority w:val="0"/>
    <w:rPr>
      <w:rFonts w:ascii="Arial" w:hAnsi="Arial"/>
      <w:kern w:val="2"/>
      <w:sz w:val="18"/>
      <w:lang w:val="en-US" w:eastAsia="zh-CN" w:bidi="ar-SA"/>
    </w:rPr>
  </w:style>
  <w:style w:type="character" w:customStyle="1" w:styleId="112">
    <w:name w:val="Char Char6"/>
    <w:qFormat/>
    <w:uiPriority w:val="0"/>
    <w:rPr>
      <w:rFonts w:ascii="仿宋_GB2312" w:eastAsia="仿宋_GB2312"/>
      <w:kern w:val="2"/>
      <w:sz w:val="32"/>
    </w:rPr>
  </w:style>
  <w:style w:type="character" w:customStyle="1" w:styleId="113">
    <w:name w:val="正文文本缩进 Char"/>
    <w:qFormat/>
    <w:uiPriority w:val="0"/>
    <w:rPr>
      <w:kern w:val="2"/>
      <w:sz w:val="44"/>
    </w:rPr>
  </w:style>
  <w:style w:type="character" w:customStyle="1" w:styleId="114">
    <w:name w:val="crowed11"/>
    <w:qFormat/>
    <w:uiPriority w:val="0"/>
    <w:rPr>
      <w:rFonts w:hint="default"/>
      <w:sz w:val="24"/>
    </w:rPr>
  </w:style>
  <w:style w:type="character" w:customStyle="1" w:styleId="115">
    <w:name w:val="Char Char2"/>
    <w:qFormat/>
    <w:uiPriority w:val="0"/>
    <w:rPr>
      <w:rFonts w:eastAsia="宋体"/>
      <w:kern w:val="2"/>
      <w:sz w:val="18"/>
      <w:lang w:val="en-US" w:eastAsia="zh-CN"/>
    </w:rPr>
  </w:style>
  <w:style w:type="character" w:customStyle="1" w:styleId="116">
    <w:name w:val="H2 Char"/>
    <w:qFormat/>
    <w:uiPriority w:val="0"/>
    <w:rPr>
      <w:rFonts w:ascii="Arial" w:hAnsi="Arial" w:eastAsia="宋体"/>
      <w:kern w:val="2"/>
      <w:sz w:val="28"/>
      <w:lang w:val="en-US" w:eastAsia="zh-CN"/>
    </w:rPr>
  </w:style>
  <w:style w:type="character" w:customStyle="1" w:styleId="117">
    <w:name w:val="Char Char7"/>
    <w:qFormat/>
    <w:uiPriority w:val="0"/>
    <w:rPr>
      <w:rFonts w:ascii="宋体" w:hAnsi="宋体" w:eastAsia="宋体"/>
      <w:kern w:val="2"/>
      <w:sz w:val="28"/>
    </w:rPr>
  </w:style>
  <w:style w:type="character" w:customStyle="1" w:styleId="118">
    <w:name w:val="日期 Char"/>
    <w:qFormat/>
    <w:uiPriority w:val="0"/>
    <w:rPr>
      <w:kern w:val="2"/>
      <w:sz w:val="28"/>
    </w:rPr>
  </w:style>
  <w:style w:type="character" w:customStyle="1" w:styleId="119">
    <w:name w:val="Char Char4"/>
    <w:qFormat/>
    <w:uiPriority w:val="0"/>
    <w:rPr>
      <w:rFonts w:eastAsia="宋体"/>
      <w:b/>
      <w:kern w:val="2"/>
      <w:sz w:val="21"/>
      <w:lang w:val="en-US" w:eastAsia="zh-CN"/>
    </w:rPr>
  </w:style>
  <w:style w:type="character" w:customStyle="1" w:styleId="120">
    <w:name w:val="未处理的提及1"/>
    <w:unhideWhenUsed/>
    <w:qFormat/>
    <w:uiPriority w:val="99"/>
    <w:rPr>
      <w:color w:val="605E5C"/>
      <w:shd w:val="clear" w:color="auto" w:fill="E1DFDD"/>
    </w:rPr>
  </w:style>
  <w:style w:type="character" w:customStyle="1" w:styleId="121">
    <w:name w:val="Char Char"/>
    <w:qFormat/>
    <w:uiPriority w:val="0"/>
    <w:rPr>
      <w:rFonts w:ascii="宋体" w:hAnsi="宋体" w:eastAsia="宋体"/>
      <w:kern w:val="2"/>
      <w:sz w:val="24"/>
      <w:lang w:val="en-US" w:eastAsia="zh-CN" w:bidi="ar-SA"/>
    </w:rPr>
  </w:style>
  <w:style w:type="character" w:customStyle="1" w:styleId="122">
    <w:name w:val="Char Char5"/>
    <w:qFormat/>
    <w:uiPriority w:val="0"/>
    <w:rPr>
      <w:rFonts w:ascii="Arial" w:hAnsi="Arial" w:eastAsia="宋体"/>
      <w:b/>
      <w:smallCaps/>
      <w:kern w:val="28"/>
      <w:sz w:val="36"/>
      <w:lang w:val="en-US" w:eastAsia="en-US"/>
    </w:rPr>
  </w:style>
  <w:style w:type="character" w:customStyle="1" w:styleId="123">
    <w:name w:val="Table Text Char Char Char Char"/>
    <w:link w:val="124"/>
    <w:qFormat/>
    <w:uiPriority w:val="0"/>
    <w:rPr>
      <w:rFonts w:ascii="Arial" w:hAnsi="Arial"/>
      <w:kern w:val="2"/>
      <w:sz w:val="18"/>
      <w:lang w:val="en-US" w:eastAsia="zh-CN" w:bidi="ar-SA"/>
    </w:rPr>
  </w:style>
  <w:style w:type="paragraph" w:customStyle="1" w:styleId="124">
    <w:name w:val="Table Text Char Char Char"/>
    <w:link w:val="123"/>
    <w:qFormat/>
    <w:uiPriority w:val="0"/>
    <w:pPr>
      <w:snapToGrid w:val="0"/>
      <w:spacing w:before="80" w:after="80"/>
    </w:pPr>
    <w:rPr>
      <w:rFonts w:ascii="Arial" w:hAnsi="Arial" w:eastAsia="宋体" w:cs="Times New Roman"/>
      <w:kern w:val="2"/>
      <w:sz w:val="18"/>
      <w:lang w:val="en-US" w:eastAsia="zh-CN" w:bidi="ar-SA"/>
    </w:rPr>
  </w:style>
  <w:style w:type="character" w:customStyle="1" w:styleId="125">
    <w:name w:val="(符号)五标题1.1.1 Char"/>
    <w:link w:val="126"/>
    <w:qFormat/>
    <w:uiPriority w:val="0"/>
    <w:rPr>
      <w:rFonts w:ascii="宋体" w:hAnsi="宋体"/>
      <w:color w:val="000000"/>
      <w:kern w:val="2"/>
      <w:sz w:val="24"/>
    </w:rPr>
  </w:style>
  <w:style w:type="paragraph" w:customStyle="1" w:styleId="126">
    <w:name w:val="(符号)五标题1.1.1"/>
    <w:basedOn w:val="1"/>
    <w:link w:val="125"/>
    <w:qFormat/>
    <w:uiPriority w:val="0"/>
    <w:pPr>
      <w:numPr>
        <w:ilvl w:val="2"/>
        <w:numId w:val="3"/>
      </w:numPr>
      <w:tabs>
        <w:tab w:val="left" w:pos="1000"/>
      </w:tabs>
      <w:spacing w:line="500" w:lineRule="exact"/>
    </w:pPr>
    <w:rPr>
      <w:rFonts w:ascii="宋体" w:hAnsi="宋体"/>
      <w:color w:val="000000"/>
      <w:sz w:val="24"/>
    </w:rPr>
  </w:style>
  <w:style w:type="character" w:customStyle="1" w:styleId="127">
    <w:name w:val="v151"/>
    <w:qFormat/>
    <w:uiPriority w:val="0"/>
    <w:rPr>
      <w:sz w:val="18"/>
    </w:rPr>
  </w:style>
  <w:style w:type="paragraph" w:customStyle="1" w:styleId="12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9">
    <w:name w:val="_Style 3"/>
    <w:basedOn w:val="1"/>
    <w:qFormat/>
    <w:uiPriority w:val="0"/>
    <w:pPr>
      <w:ind w:firstLine="420" w:firstLineChars="200"/>
    </w:pPr>
    <w:rPr>
      <w:rFonts w:ascii="Calibri" w:hAnsi="Calibri"/>
      <w:sz w:val="21"/>
      <w:szCs w:val="24"/>
    </w:rPr>
  </w:style>
  <w:style w:type="paragraph" w:customStyle="1" w:styleId="130">
    <w:name w:val="Char1"/>
    <w:basedOn w:val="1"/>
    <w:qFormat/>
    <w:uiPriority w:val="0"/>
    <w:rPr>
      <w:sz w:val="21"/>
    </w:rPr>
  </w:style>
  <w:style w:type="paragraph" w:customStyle="1" w:styleId="13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33">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34">
    <w:name w:val="样式1"/>
    <w:basedOn w:val="5"/>
    <w:qFormat/>
    <w:uiPriority w:val="0"/>
    <w:pPr>
      <w:tabs>
        <w:tab w:val="left" w:pos="720"/>
      </w:tabs>
      <w:spacing w:before="500" w:after="260" w:line="560" w:lineRule="atLeast"/>
      <w:ind w:left="420" w:hanging="420"/>
    </w:pPr>
  </w:style>
  <w:style w:type="paragraph" w:customStyle="1" w:styleId="135">
    <w:name w:val="编号正文"/>
    <w:basedOn w:val="136"/>
    <w:qFormat/>
    <w:uiPriority w:val="0"/>
    <w:pPr>
      <w:snapToGrid/>
      <w:spacing w:line="360" w:lineRule="auto"/>
      <w:ind w:left="1407" w:hanging="1047"/>
      <w:jc w:val="left"/>
    </w:pPr>
    <w:rPr>
      <w:rFonts w:eastAsia="仿宋_GB2312"/>
    </w:rPr>
  </w:style>
  <w:style w:type="paragraph" w:customStyle="1" w:styleId="13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7">
    <w:name w:val="操作步骤"/>
    <w:basedOn w:val="1"/>
    <w:qFormat/>
    <w:uiPriority w:val="0"/>
    <w:pPr>
      <w:numPr>
        <w:ilvl w:val="0"/>
        <w:numId w:val="4"/>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3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9">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40">
    <w:name w:val="正文4"/>
    <w:basedOn w:val="1"/>
    <w:qFormat/>
    <w:uiPriority w:val="0"/>
    <w:pPr>
      <w:tabs>
        <w:tab w:val="left" w:pos="1275"/>
      </w:tabs>
      <w:spacing w:before="60" w:after="60" w:line="360" w:lineRule="auto"/>
      <w:ind w:left="820" w:leftChars="400" w:hanging="705"/>
    </w:pPr>
    <w:rPr>
      <w:sz w:val="24"/>
    </w:rPr>
  </w:style>
  <w:style w:type="paragraph" w:customStyle="1" w:styleId="141">
    <w:name w:val="列表项目"/>
    <w:basedOn w:val="1"/>
    <w:qFormat/>
    <w:uiPriority w:val="0"/>
    <w:pPr>
      <w:numPr>
        <w:ilvl w:val="0"/>
        <w:numId w:val="5"/>
      </w:numPr>
      <w:tabs>
        <w:tab w:val="left" w:pos="420"/>
        <w:tab w:val="clear" w:pos="1200"/>
      </w:tabs>
      <w:spacing w:line="288" w:lineRule="auto"/>
      <w:ind w:left="840" w:leftChars="200" w:hanging="420" w:hangingChars="200"/>
    </w:pPr>
    <w:rPr>
      <w:sz w:val="21"/>
    </w:rPr>
  </w:style>
  <w:style w:type="paragraph" w:customStyle="1" w:styleId="142">
    <w:name w:val="段落正文"/>
    <w:basedOn w:val="1"/>
    <w:qFormat/>
    <w:uiPriority w:val="0"/>
    <w:pPr>
      <w:spacing w:before="156" w:beforeLines="50" w:line="360" w:lineRule="auto"/>
      <w:ind w:firstLine="200" w:firstLineChars="200"/>
    </w:pPr>
    <w:rPr>
      <w:spacing w:val="2"/>
      <w:sz w:val="24"/>
    </w:rPr>
  </w:style>
  <w:style w:type="paragraph" w:customStyle="1" w:styleId="143">
    <w:name w:val="Char Char Char"/>
    <w:basedOn w:val="1"/>
    <w:qFormat/>
    <w:uiPriority w:val="0"/>
    <w:rPr>
      <w:rFonts w:ascii="Tahoma" w:hAnsi="Tahoma"/>
      <w:sz w:val="24"/>
    </w:rPr>
  </w:style>
  <w:style w:type="paragraph" w:customStyle="1" w:styleId="144">
    <w:name w:val="关键词"/>
    <w:basedOn w:val="1"/>
    <w:next w:val="1"/>
    <w:qFormat/>
    <w:uiPriority w:val="0"/>
    <w:pPr>
      <w:spacing w:line="360" w:lineRule="auto"/>
    </w:pPr>
    <w:rPr>
      <w:rFonts w:eastAsia="黑体"/>
      <w:sz w:val="20"/>
    </w:rPr>
  </w:style>
  <w:style w:type="paragraph" w:customStyle="1" w:styleId="14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46">
    <w:name w:val="可研正文"/>
    <w:basedOn w:val="23"/>
    <w:qFormat/>
    <w:uiPriority w:val="0"/>
    <w:pPr>
      <w:adjustRightInd w:val="0"/>
      <w:snapToGrid w:val="0"/>
      <w:spacing w:line="440" w:lineRule="exact"/>
      <w:ind w:firstLine="567"/>
    </w:pPr>
    <w:rPr>
      <w:sz w:val="28"/>
    </w:rPr>
  </w:style>
  <w:style w:type="paragraph" w:customStyle="1" w:styleId="147">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48">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49">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5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1">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2">
    <w:name w:val="Char1 Char Char Char"/>
    <w:basedOn w:val="1"/>
    <w:qFormat/>
    <w:uiPriority w:val="0"/>
    <w:rPr>
      <w:rFonts w:ascii="Tahoma" w:hAnsi="Tahoma"/>
      <w:sz w:val="24"/>
    </w:rPr>
  </w:style>
  <w:style w:type="paragraph" w:customStyle="1" w:styleId="153">
    <w:name w:val="样式 宋体 五号 行距: 单倍行距"/>
    <w:basedOn w:val="1"/>
    <w:qFormat/>
    <w:uiPriority w:val="0"/>
    <w:pPr>
      <w:adjustRightInd w:val="0"/>
      <w:jc w:val="left"/>
    </w:pPr>
    <w:rPr>
      <w:rFonts w:ascii="宋体" w:hAnsi="宋体"/>
      <w:kern w:val="0"/>
      <w:sz w:val="21"/>
    </w:rPr>
  </w:style>
  <w:style w:type="paragraph" w:customStyle="1" w:styleId="154">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5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6">
    <w:name w:val="1"/>
    <w:basedOn w:val="1"/>
    <w:next w:val="32"/>
    <w:link w:val="348"/>
    <w:qFormat/>
    <w:uiPriority w:val="0"/>
    <w:rPr>
      <w:rFonts w:ascii="宋体" w:hAnsi="Courier New"/>
      <w:sz w:val="21"/>
    </w:rPr>
  </w:style>
  <w:style w:type="paragraph" w:customStyle="1" w:styleId="157">
    <w:name w:val="文本1"/>
    <w:basedOn w:val="1"/>
    <w:qFormat/>
    <w:uiPriority w:val="0"/>
    <w:pPr>
      <w:adjustRightInd w:val="0"/>
      <w:spacing w:line="312" w:lineRule="atLeast"/>
      <w:jc w:val="center"/>
      <w:textAlignment w:val="baseline"/>
    </w:pPr>
    <w:rPr>
      <w:kern w:val="0"/>
      <w:sz w:val="18"/>
    </w:rPr>
  </w:style>
  <w:style w:type="paragraph" w:customStyle="1" w:styleId="158">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5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60">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3">
    <w:name w:val="A项目符号"/>
    <w:basedOn w:val="1"/>
    <w:qFormat/>
    <w:uiPriority w:val="0"/>
    <w:pPr>
      <w:numPr>
        <w:ilvl w:val="0"/>
        <w:numId w:val="7"/>
      </w:numPr>
      <w:tabs>
        <w:tab w:val="left" w:pos="1080"/>
      </w:tabs>
      <w:adjustRightInd w:val="0"/>
      <w:snapToGrid w:val="0"/>
      <w:spacing w:afterLines="50" w:line="360" w:lineRule="auto"/>
    </w:pPr>
    <w:rPr>
      <w:b/>
      <w:bCs/>
      <w:spacing w:val="12"/>
      <w:kern w:val="0"/>
      <w:sz w:val="24"/>
      <w:szCs w:val="24"/>
    </w:rPr>
  </w:style>
  <w:style w:type="paragraph" w:customStyle="1" w:styleId="164">
    <w:name w:val="首行缩进"/>
    <w:basedOn w:val="1"/>
    <w:qFormat/>
    <w:uiPriority w:val="0"/>
    <w:pPr>
      <w:numPr>
        <w:ilvl w:val="0"/>
        <w:numId w:val="8"/>
      </w:numPr>
      <w:spacing w:line="360" w:lineRule="auto"/>
    </w:pPr>
    <w:rPr>
      <w:rFonts w:eastAsia="仿宋_GB2312"/>
    </w:rPr>
  </w:style>
  <w:style w:type="paragraph" w:customStyle="1" w:styleId="165">
    <w:name w:val="_"/>
    <w:basedOn w:val="1"/>
    <w:qFormat/>
    <w:uiPriority w:val="0"/>
    <w:pPr>
      <w:adjustRightInd w:val="0"/>
      <w:spacing w:line="360" w:lineRule="auto"/>
      <w:ind w:left="480" w:firstLine="200" w:firstLineChars="200"/>
      <w:textAlignment w:val="baseline"/>
    </w:pPr>
    <w:rPr>
      <w:kern w:val="0"/>
      <w:sz w:val="24"/>
    </w:rPr>
  </w:style>
  <w:style w:type="paragraph" w:customStyle="1" w:styleId="166">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7">
    <w:name w:val="Title - Revision"/>
    <w:basedOn w:val="56"/>
    <w:qFormat/>
    <w:uiPriority w:val="0"/>
    <w:pPr>
      <w:spacing w:before="720"/>
    </w:pPr>
  </w:style>
  <w:style w:type="paragraph" w:customStyle="1" w:styleId="168">
    <w:name w:val="样式4"/>
    <w:basedOn w:val="5"/>
    <w:qFormat/>
    <w:uiPriority w:val="0"/>
    <w:pPr>
      <w:adjustRightInd w:val="0"/>
      <w:snapToGrid w:val="0"/>
    </w:pPr>
  </w:style>
  <w:style w:type="paragraph" w:customStyle="1" w:styleId="169">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0">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1">
    <w:name w:val="默认段落字体 Para Char Char Char Char Char Char Char Char Char1 Char Char Char Char"/>
    <w:basedOn w:val="1"/>
    <w:qFormat/>
    <w:uiPriority w:val="0"/>
    <w:rPr>
      <w:rFonts w:ascii="Tahoma" w:hAnsi="Tahoma"/>
      <w:sz w:val="24"/>
    </w:rPr>
  </w:style>
  <w:style w:type="paragraph" w:customStyle="1" w:styleId="17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73">
    <w:name w:val="正文文本缩进 21"/>
    <w:basedOn w:val="1"/>
    <w:qFormat/>
    <w:uiPriority w:val="0"/>
    <w:pPr>
      <w:adjustRightInd w:val="0"/>
      <w:spacing w:before="120"/>
      <w:ind w:firstLine="420"/>
      <w:textAlignment w:val="baseline"/>
    </w:pPr>
    <w:rPr>
      <w:sz w:val="24"/>
    </w:rPr>
  </w:style>
  <w:style w:type="paragraph" w:customStyle="1" w:styleId="174">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75">
    <w:name w:val="样式 行距: 1.5 倍行距1"/>
    <w:basedOn w:val="1"/>
    <w:qFormat/>
    <w:uiPriority w:val="0"/>
    <w:pPr>
      <w:snapToGrid w:val="0"/>
    </w:pPr>
    <w:rPr>
      <w:sz w:val="21"/>
    </w:rPr>
  </w:style>
  <w:style w:type="paragraph" w:customStyle="1" w:styleId="176">
    <w:name w:val="样式1xz"/>
    <w:basedOn w:val="1"/>
    <w:qFormat/>
    <w:uiPriority w:val="0"/>
    <w:pPr>
      <w:tabs>
        <w:tab w:val="left" w:pos="1050"/>
        <w:tab w:val="right" w:leader="dot" w:pos="8296"/>
      </w:tabs>
    </w:pPr>
    <w:rPr>
      <w:caps/>
      <w:spacing w:val="20"/>
      <w:sz w:val="24"/>
    </w:rPr>
  </w:style>
  <w:style w:type="paragraph" w:customStyle="1" w:styleId="177">
    <w:name w:val="正文文本 21"/>
    <w:basedOn w:val="1"/>
    <w:qFormat/>
    <w:uiPriority w:val="0"/>
    <w:pPr>
      <w:adjustRightInd w:val="0"/>
      <w:spacing w:before="120" w:line="360" w:lineRule="auto"/>
      <w:ind w:firstLine="480"/>
      <w:textAlignment w:val="baseline"/>
    </w:pPr>
    <w:rPr>
      <w:sz w:val="24"/>
    </w:rPr>
  </w:style>
  <w:style w:type="paragraph" w:customStyle="1" w:styleId="178">
    <w:name w:val="Char Char14 Char Char"/>
    <w:basedOn w:val="1"/>
    <w:qFormat/>
    <w:uiPriority w:val="0"/>
    <w:rPr>
      <w:sz w:val="21"/>
      <w:szCs w:val="24"/>
    </w:rPr>
  </w:style>
  <w:style w:type="paragraph" w:customStyle="1" w:styleId="179">
    <w:name w:val="1.正文"/>
    <w:basedOn w:val="1"/>
    <w:qFormat/>
    <w:uiPriority w:val="0"/>
    <w:pPr>
      <w:spacing w:line="360" w:lineRule="auto"/>
      <w:ind w:left="540" w:leftChars="225" w:firstLine="540" w:firstLineChars="225"/>
    </w:pPr>
    <w:rPr>
      <w:sz w:val="24"/>
    </w:rPr>
  </w:style>
  <w:style w:type="paragraph" w:customStyle="1" w:styleId="180">
    <w:name w:val="列出段落1"/>
    <w:basedOn w:val="1"/>
    <w:unhideWhenUsed/>
    <w:qFormat/>
    <w:uiPriority w:val="34"/>
    <w:pPr>
      <w:ind w:firstLine="420" w:firstLineChars="200"/>
    </w:pPr>
    <w:rPr>
      <w:rFonts w:ascii="Calibri" w:hAnsi="Calibri"/>
      <w:sz w:val="21"/>
      <w:szCs w:val="24"/>
    </w:rPr>
  </w:style>
  <w:style w:type="paragraph" w:customStyle="1" w:styleId="181">
    <w:name w:val="默认段落字体 Para Char Char Char Char Char Char Char"/>
    <w:basedOn w:val="1"/>
    <w:qFormat/>
    <w:uiPriority w:val="0"/>
    <w:rPr>
      <w:rFonts w:ascii="Tahoma" w:hAnsi="Tahoma"/>
      <w:sz w:val="24"/>
    </w:rPr>
  </w:style>
  <w:style w:type="paragraph" w:customStyle="1" w:styleId="182">
    <w:name w:val="样式 正文缩进正文（首行缩进两字）表正文正文非缩进特点标题4段1 + 首行缩进:  2 字符"/>
    <w:basedOn w:val="15"/>
    <w:qFormat/>
    <w:uiPriority w:val="0"/>
    <w:pPr>
      <w:ind w:firstLine="480" w:firstLineChars="200"/>
    </w:pPr>
  </w:style>
  <w:style w:type="paragraph" w:customStyle="1" w:styleId="183">
    <w:name w:val="二级条标题"/>
    <w:basedOn w:val="184"/>
    <w:next w:val="186"/>
    <w:qFormat/>
    <w:uiPriority w:val="0"/>
    <w:pPr>
      <w:ind w:left="840"/>
      <w:outlineLvl w:val="3"/>
    </w:pPr>
  </w:style>
  <w:style w:type="paragraph" w:customStyle="1" w:styleId="184">
    <w:name w:val="一级条标题"/>
    <w:basedOn w:val="185"/>
    <w:next w:val="186"/>
    <w:qFormat/>
    <w:uiPriority w:val="0"/>
    <w:pPr>
      <w:numPr>
        <w:numId w:val="0"/>
      </w:numPr>
      <w:spacing w:before="0" w:beforeLines="0" w:after="0" w:afterLines="0"/>
      <w:ind w:left="525"/>
      <w:outlineLvl w:val="2"/>
    </w:pPr>
    <w:rPr>
      <w:sz w:val="21"/>
    </w:rPr>
  </w:style>
  <w:style w:type="paragraph" w:customStyle="1" w:styleId="185">
    <w:name w:val="章标题"/>
    <w:next w:val="1"/>
    <w:qFormat/>
    <w:uiPriority w:val="0"/>
    <w:pPr>
      <w:numPr>
        <w:ilvl w:val="1"/>
        <w:numId w:val="9"/>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8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88">
    <w:name w:val="表格内文字"/>
    <w:basedOn w:val="32"/>
    <w:qFormat/>
    <w:uiPriority w:val="0"/>
    <w:pPr>
      <w:adjustRightInd w:val="0"/>
    </w:pPr>
    <w:rPr>
      <w:color w:val="000000"/>
      <w:lang w:val="en-GB"/>
    </w:rPr>
  </w:style>
  <w:style w:type="paragraph" w:customStyle="1" w:styleId="189">
    <w:name w:val="修订1"/>
    <w:qFormat/>
    <w:uiPriority w:val="0"/>
    <w:rPr>
      <w:rFonts w:ascii="Times New Roman" w:hAnsi="Times New Roman" w:eastAsia="宋体" w:cs="Times New Roman"/>
      <w:kern w:val="2"/>
      <w:sz w:val="21"/>
      <w:lang w:val="en-US" w:eastAsia="zh-CN" w:bidi="ar-SA"/>
    </w:rPr>
  </w:style>
  <w:style w:type="paragraph" w:customStyle="1" w:styleId="190">
    <w:name w:val="Char Char 字元 字元 字元 Char Char Char Char"/>
    <w:basedOn w:val="1"/>
    <w:qFormat/>
    <w:uiPriority w:val="0"/>
    <w:pPr>
      <w:adjustRightInd w:val="0"/>
      <w:spacing w:line="360" w:lineRule="auto"/>
    </w:pPr>
    <w:rPr>
      <w:kern w:val="0"/>
      <w:sz w:val="24"/>
    </w:rPr>
  </w:style>
  <w:style w:type="paragraph" w:customStyle="1" w:styleId="191">
    <w:name w:val="表格文本"/>
    <w:qFormat/>
    <w:uiPriority w:val="0"/>
    <w:pPr>
      <w:tabs>
        <w:tab w:val="decimal" w:pos="0"/>
      </w:tabs>
    </w:pPr>
    <w:rPr>
      <w:rFonts w:ascii="Arial" w:hAnsi="Arial" w:eastAsia="宋体" w:cs="Times New Roman"/>
      <w:sz w:val="21"/>
      <w:lang w:val="en-US" w:eastAsia="zh-CN" w:bidi="ar-SA"/>
    </w:rPr>
  </w:style>
  <w:style w:type="paragraph" w:customStyle="1" w:styleId="192">
    <w:name w:val="标准正文"/>
    <w:basedOn w:val="25"/>
    <w:qFormat/>
    <w:uiPriority w:val="0"/>
    <w:pPr>
      <w:spacing w:before="60" w:after="60" w:line="360" w:lineRule="auto"/>
      <w:ind w:left="0" w:firstLine="482"/>
    </w:pPr>
    <w:rPr>
      <w:rFonts w:ascii="Arial" w:hAnsi="Arial"/>
      <w:sz w:val="24"/>
    </w:rPr>
  </w:style>
  <w:style w:type="paragraph" w:customStyle="1" w:styleId="193">
    <w:name w:val="Title - Date"/>
    <w:basedOn w:val="56"/>
    <w:next w:val="1"/>
    <w:qFormat/>
    <w:uiPriority w:val="0"/>
    <w:pPr>
      <w:spacing w:before="240" w:after="720"/>
    </w:pPr>
    <w:rPr>
      <w:sz w:val="28"/>
    </w:rPr>
  </w:style>
  <w:style w:type="paragraph" w:customStyle="1" w:styleId="19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95">
    <w:name w:val="文本框样式1"/>
    <w:basedOn w:val="1"/>
    <w:qFormat/>
    <w:uiPriority w:val="0"/>
    <w:pPr>
      <w:adjustRightInd w:val="0"/>
      <w:snapToGrid w:val="0"/>
      <w:spacing w:before="60" w:line="180" w:lineRule="exact"/>
      <w:jc w:val="center"/>
    </w:pPr>
    <w:rPr>
      <w:sz w:val="21"/>
    </w:rPr>
  </w:style>
  <w:style w:type="paragraph" w:customStyle="1" w:styleId="19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7">
    <w:name w:val="样式 首行缩进:  0.74 厘米"/>
    <w:basedOn w:val="1"/>
    <w:qFormat/>
    <w:uiPriority w:val="0"/>
    <w:pPr>
      <w:spacing w:line="360" w:lineRule="auto"/>
      <w:ind w:firstLine="420"/>
    </w:pPr>
    <w:rPr>
      <w:sz w:val="24"/>
    </w:rPr>
  </w:style>
  <w:style w:type="paragraph" w:customStyle="1" w:styleId="198">
    <w:name w:val="Char Char Char Char Char Char Char Char Char Char Char Char Char Char Char Char"/>
    <w:basedOn w:val="1"/>
    <w:qFormat/>
    <w:uiPriority w:val="0"/>
    <w:pPr>
      <w:tabs>
        <w:tab w:val="left" w:pos="360"/>
      </w:tabs>
    </w:pPr>
    <w:rPr>
      <w:sz w:val="24"/>
    </w:rPr>
  </w:style>
  <w:style w:type="paragraph" w:customStyle="1" w:styleId="199">
    <w:name w:val="样式2"/>
    <w:basedOn w:val="5"/>
    <w:qFormat/>
    <w:uiPriority w:val="0"/>
    <w:pPr>
      <w:numPr>
        <w:ilvl w:val="0"/>
        <w:numId w:val="10"/>
      </w:numPr>
      <w:spacing w:before="560" w:line="400" w:lineRule="exact"/>
      <w:jc w:val="center"/>
      <w:outlineLvl w:val="0"/>
    </w:pPr>
    <w:rPr>
      <w:b w:val="0"/>
      <w:sz w:val="44"/>
    </w:rPr>
  </w:style>
  <w:style w:type="paragraph" w:customStyle="1" w:styleId="200">
    <w:name w:val="附录3"/>
    <w:basedOn w:val="1"/>
    <w:next w:val="1"/>
    <w:qFormat/>
    <w:uiPriority w:val="0"/>
    <w:pPr>
      <w:tabs>
        <w:tab w:val="left" w:pos="851"/>
      </w:tabs>
      <w:ind w:left="425" w:hanging="425"/>
      <w:outlineLvl w:val="2"/>
    </w:pPr>
    <w:rPr>
      <w:rFonts w:eastAsia="黑体"/>
      <w:b/>
      <w:sz w:val="32"/>
    </w:rPr>
  </w:style>
  <w:style w:type="paragraph" w:customStyle="1" w:styleId="201">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02">
    <w:name w:val="正文 + 三号"/>
    <w:basedOn w:val="1"/>
    <w:qFormat/>
    <w:uiPriority w:val="0"/>
    <w:rPr>
      <w:sz w:val="21"/>
    </w:rPr>
  </w:style>
  <w:style w:type="paragraph" w:customStyle="1" w:styleId="20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04">
    <w:name w:val="摘要"/>
    <w:basedOn w:val="1"/>
    <w:next w:val="3"/>
    <w:qFormat/>
    <w:uiPriority w:val="0"/>
    <w:pPr>
      <w:spacing w:line="360" w:lineRule="auto"/>
    </w:pPr>
    <w:rPr>
      <w:rFonts w:eastAsia="黑体"/>
      <w:sz w:val="20"/>
    </w:rPr>
  </w:style>
  <w:style w:type="paragraph" w:customStyle="1" w:styleId="205">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06">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0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08">
    <w:name w:val="没有缩进（为图形使用）"/>
    <w:basedOn w:val="1"/>
    <w:qFormat/>
    <w:uiPriority w:val="0"/>
    <w:pPr>
      <w:spacing w:before="120" w:after="120" w:line="360" w:lineRule="auto"/>
    </w:pPr>
    <w:rPr>
      <w:sz w:val="24"/>
    </w:rPr>
  </w:style>
  <w:style w:type="paragraph" w:customStyle="1" w:styleId="209">
    <w:name w:val="正文表格"/>
    <w:basedOn w:val="1"/>
    <w:qFormat/>
    <w:uiPriority w:val="0"/>
    <w:pPr>
      <w:adjustRightInd w:val="0"/>
      <w:spacing w:before="40" w:after="40"/>
    </w:pPr>
    <w:rPr>
      <w:sz w:val="24"/>
    </w:rPr>
  </w:style>
  <w:style w:type="paragraph" w:customStyle="1" w:styleId="210">
    <w:name w:val="00"/>
    <w:basedOn w:val="1"/>
    <w:qFormat/>
    <w:uiPriority w:val="0"/>
    <w:pPr>
      <w:autoSpaceDE w:val="0"/>
      <w:autoSpaceDN w:val="0"/>
      <w:adjustRightInd w:val="0"/>
      <w:jc w:val="left"/>
    </w:pPr>
    <w:rPr>
      <w:rFonts w:ascii="黑体" w:eastAsia="黑体"/>
      <w:b/>
      <w:kern w:val="0"/>
      <w:sz w:val="20"/>
    </w:rPr>
  </w:style>
  <w:style w:type="paragraph" w:customStyle="1" w:styleId="21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1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13">
    <w:name w:val="Char Char1 Char"/>
    <w:basedOn w:val="1"/>
    <w:qFormat/>
    <w:uiPriority w:val="0"/>
    <w:rPr>
      <w:rFonts w:ascii="Tahoma" w:hAnsi="Tahoma"/>
      <w:sz w:val="24"/>
      <w:szCs w:val="24"/>
    </w:rPr>
  </w:style>
  <w:style w:type="paragraph" w:customStyle="1" w:styleId="214">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5">
    <w:name w:val="Char"/>
    <w:basedOn w:val="1"/>
    <w:qFormat/>
    <w:uiPriority w:val="0"/>
    <w:pPr>
      <w:spacing w:line="240" w:lineRule="atLeast"/>
      <w:ind w:left="420" w:firstLine="420"/>
    </w:pPr>
    <w:rPr>
      <w:kern w:val="0"/>
      <w:sz w:val="21"/>
    </w:rPr>
  </w:style>
  <w:style w:type="paragraph" w:customStyle="1" w:styleId="216">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17">
    <w:name w:val="表文字"/>
    <w:qFormat/>
    <w:uiPriority w:val="0"/>
    <w:rPr>
      <w:rFonts w:ascii="宋体" w:hAnsi="Times New Roman" w:eastAsia="宋体" w:cs="Times New Roman"/>
      <w:kern w:val="2"/>
      <w:lang w:val="en-US" w:eastAsia="zh-CN" w:bidi="ar-SA"/>
    </w:rPr>
  </w:style>
  <w:style w:type="paragraph" w:customStyle="1" w:styleId="218">
    <w:name w:val="Note"/>
    <w:basedOn w:val="1"/>
    <w:qFormat/>
    <w:uiPriority w:val="0"/>
    <w:pPr>
      <w:pBdr>
        <w:top w:val="single" w:color="auto" w:sz="12" w:space="3"/>
        <w:bottom w:val="single" w:color="auto" w:sz="12" w:space="3"/>
      </w:pBdr>
      <w:spacing w:line="360" w:lineRule="auto"/>
    </w:pPr>
    <w:rPr>
      <w:sz w:val="24"/>
    </w:rPr>
  </w:style>
  <w:style w:type="paragraph" w:customStyle="1" w:styleId="219">
    <w:name w:val="Char2"/>
    <w:basedOn w:val="1"/>
    <w:qFormat/>
    <w:uiPriority w:val="0"/>
    <w:pPr>
      <w:spacing w:line="240" w:lineRule="atLeast"/>
      <w:ind w:left="420" w:firstLine="420"/>
    </w:pPr>
    <w:rPr>
      <w:kern w:val="0"/>
      <w:sz w:val="21"/>
    </w:rPr>
  </w:style>
  <w:style w:type="paragraph" w:customStyle="1" w:styleId="220">
    <w:name w:val="Char Char Char Char Char"/>
    <w:basedOn w:val="1"/>
    <w:qFormat/>
    <w:uiPriority w:val="0"/>
    <w:pPr>
      <w:tabs>
        <w:tab w:val="left" w:pos="425"/>
      </w:tabs>
      <w:ind w:left="1620" w:hanging="360"/>
    </w:pPr>
    <w:rPr>
      <w:rFonts w:ascii="Tahoma" w:hAnsi="Tahoma"/>
      <w:sz w:val="24"/>
    </w:rPr>
  </w:style>
  <w:style w:type="paragraph" w:customStyle="1" w:styleId="221">
    <w:name w:val="内容标题"/>
    <w:basedOn w:val="17"/>
    <w:qFormat/>
    <w:uiPriority w:val="0"/>
    <w:rPr>
      <w:rFonts w:ascii="Tahoma" w:hAnsi="Tahoma"/>
      <w:sz w:val="24"/>
    </w:rPr>
  </w:style>
  <w:style w:type="paragraph" w:customStyle="1" w:styleId="222">
    <w:name w:val="图例"/>
    <w:basedOn w:val="1"/>
    <w:qFormat/>
    <w:uiPriority w:val="0"/>
    <w:pPr>
      <w:spacing w:before="120" w:after="120" w:line="360" w:lineRule="auto"/>
      <w:jc w:val="center"/>
    </w:pPr>
    <w:rPr>
      <w:rFonts w:eastAsia="仿宋_GB2312"/>
      <w:b/>
      <w:sz w:val="24"/>
    </w:rPr>
  </w:style>
  <w:style w:type="paragraph" w:customStyle="1" w:styleId="22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24">
    <w:name w:val="文章正文"/>
    <w:basedOn w:val="1"/>
    <w:qFormat/>
    <w:uiPriority w:val="0"/>
    <w:pPr>
      <w:ind w:firstLine="560" w:firstLineChars="200"/>
    </w:pPr>
    <w:rPr>
      <w:rFonts w:ascii="仿宋_GB2312" w:hAnsi="宋体" w:eastAsia="仿宋_GB2312"/>
      <w:color w:val="000000"/>
    </w:rPr>
  </w:style>
  <w:style w:type="paragraph" w:customStyle="1" w:styleId="225">
    <w:name w:val="标题无"/>
    <w:basedOn w:val="1"/>
    <w:qFormat/>
    <w:uiPriority w:val="0"/>
    <w:pPr>
      <w:spacing w:line="360" w:lineRule="auto"/>
    </w:pPr>
    <w:rPr>
      <w:sz w:val="24"/>
    </w:rPr>
  </w:style>
  <w:style w:type="paragraph" w:customStyle="1" w:styleId="226">
    <w:name w:val="IN Feature"/>
    <w:next w:val="17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27">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28">
    <w:name w:val="Char1 Char Char Char1"/>
    <w:basedOn w:val="1"/>
    <w:qFormat/>
    <w:uiPriority w:val="0"/>
    <w:rPr>
      <w:rFonts w:ascii="Tahoma" w:hAnsi="Tahoma"/>
      <w:sz w:val="30"/>
    </w:rPr>
  </w:style>
  <w:style w:type="paragraph" w:customStyle="1" w:styleId="229">
    <w:name w:val="Item Step in Table"/>
    <w:qFormat/>
    <w:uiPriority w:val="0"/>
    <w:pPr>
      <w:numPr>
        <w:ilvl w:val="0"/>
        <w:numId w:val="9"/>
      </w:numPr>
      <w:tabs>
        <w:tab w:val="left" w:pos="397"/>
      </w:tabs>
      <w:spacing w:before="40" w:after="40"/>
      <w:jc w:val="both"/>
    </w:pPr>
    <w:rPr>
      <w:rFonts w:ascii="Arial" w:hAnsi="Arial" w:eastAsia="宋体" w:cs="Times New Roman"/>
      <w:sz w:val="18"/>
      <w:lang w:val="en-US" w:eastAsia="zh-CN" w:bidi="ar-SA"/>
    </w:rPr>
  </w:style>
  <w:style w:type="paragraph" w:customStyle="1" w:styleId="230">
    <w:name w:val="表头样式"/>
    <w:basedOn w:val="1"/>
    <w:qFormat/>
    <w:uiPriority w:val="0"/>
    <w:pPr>
      <w:autoSpaceDE w:val="0"/>
      <w:autoSpaceDN w:val="0"/>
      <w:adjustRightInd w:val="0"/>
      <w:spacing w:line="360" w:lineRule="auto"/>
      <w:jc w:val="left"/>
    </w:pPr>
    <w:rPr>
      <w:b/>
      <w:kern w:val="0"/>
      <w:sz w:val="21"/>
    </w:rPr>
  </w:style>
  <w:style w:type="paragraph" w:customStyle="1" w:styleId="231">
    <w:name w:val="表头文本"/>
    <w:qFormat/>
    <w:uiPriority w:val="0"/>
    <w:pPr>
      <w:jc w:val="center"/>
    </w:pPr>
    <w:rPr>
      <w:rFonts w:ascii="Arial" w:hAnsi="Arial" w:eastAsia="宋体" w:cs="Times New Roman"/>
      <w:b/>
      <w:sz w:val="21"/>
      <w:lang w:val="en-US" w:eastAsia="zh-CN" w:bidi="ar-SA"/>
    </w:rPr>
  </w:style>
  <w:style w:type="paragraph" w:customStyle="1" w:styleId="232">
    <w:name w:val="Bullets"/>
    <w:basedOn w:val="1"/>
    <w:qFormat/>
    <w:uiPriority w:val="0"/>
    <w:pPr>
      <w:widowControl/>
      <w:adjustRightInd w:val="0"/>
      <w:snapToGrid w:val="0"/>
      <w:spacing w:before="60" w:after="60"/>
    </w:pPr>
    <w:rPr>
      <w:kern w:val="0"/>
      <w:sz w:val="24"/>
      <w:lang w:val="en-GB"/>
    </w:rPr>
  </w:style>
  <w:style w:type="paragraph" w:customStyle="1" w:styleId="23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4">
    <w:name w:val="Char Char Char Char Char Char Char"/>
    <w:basedOn w:val="1"/>
    <w:qFormat/>
    <w:uiPriority w:val="0"/>
    <w:rPr>
      <w:rFonts w:ascii="Tahoma" w:hAnsi="Tahoma"/>
      <w:sz w:val="24"/>
    </w:rPr>
  </w:style>
  <w:style w:type="paragraph" w:customStyle="1" w:styleId="235">
    <w:name w:val="图片文字"/>
    <w:basedOn w:val="1"/>
    <w:qFormat/>
    <w:uiPriority w:val="0"/>
    <w:pPr>
      <w:spacing w:line="240" w:lineRule="atLeast"/>
      <w:jc w:val="center"/>
    </w:pPr>
    <w:rPr>
      <w:sz w:val="21"/>
    </w:rPr>
  </w:style>
  <w:style w:type="paragraph" w:customStyle="1" w:styleId="23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39">
    <w:name w:val="Char Char Char Char Char Char Char1"/>
    <w:basedOn w:val="17"/>
    <w:qFormat/>
    <w:uiPriority w:val="0"/>
    <w:rPr>
      <w:rFonts w:ascii="宋体" w:hAnsi="Tahoma"/>
    </w:rPr>
  </w:style>
  <w:style w:type="paragraph" w:customStyle="1" w:styleId="240">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1">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42">
    <w:name w:val="Table Contents"/>
    <w:basedOn w:val="23"/>
    <w:qFormat/>
    <w:uiPriority w:val="0"/>
    <w:pPr>
      <w:suppressAutoHyphens/>
      <w:jc w:val="left"/>
    </w:pPr>
    <w:rPr>
      <w:rFonts w:ascii="Times New Roman" w:eastAsia="Times New Roman"/>
      <w:kern w:val="0"/>
      <w:sz w:val="24"/>
    </w:rPr>
  </w:style>
  <w:style w:type="paragraph" w:customStyle="1" w:styleId="243">
    <w:name w:val="正文字缩2字"/>
    <w:basedOn w:val="1"/>
    <w:qFormat/>
    <w:uiPriority w:val="0"/>
    <w:pPr>
      <w:spacing w:before="60" w:after="60" w:line="360" w:lineRule="auto"/>
      <w:ind w:left="200" w:leftChars="200" w:firstLine="200" w:firstLineChars="200"/>
    </w:pPr>
    <w:rPr>
      <w:sz w:val="24"/>
    </w:rPr>
  </w:style>
  <w:style w:type="paragraph" w:customStyle="1" w:styleId="244">
    <w:name w:val="二级列表"/>
    <w:basedOn w:val="142"/>
    <w:next w:val="142"/>
    <w:qFormat/>
    <w:uiPriority w:val="0"/>
    <w:pPr>
      <w:tabs>
        <w:tab w:val="left" w:pos="2120"/>
      </w:tabs>
      <w:ind w:firstLine="0" w:firstLineChars="0"/>
    </w:pPr>
    <w:rPr>
      <w:b/>
    </w:rPr>
  </w:style>
  <w:style w:type="paragraph" w:customStyle="1" w:styleId="24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6">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47">
    <w:name w:val="标题3——2"/>
    <w:basedOn w:val="4"/>
    <w:next w:val="58"/>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49">
    <w:name w:val="标书正文:  0.74 厘米"/>
    <w:basedOn w:val="1"/>
    <w:qFormat/>
    <w:uiPriority w:val="0"/>
    <w:pPr>
      <w:snapToGrid w:val="0"/>
      <w:spacing w:line="360" w:lineRule="auto"/>
      <w:ind w:firstLine="420"/>
    </w:pPr>
    <w:rPr>
      <w:sz w:val="24"/>
    </w:rPr>
  </w:style>
  <w:style w:type="paragraph" w:customStyle="1" w:styleId="25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51">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5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53">
    <w:name w:val="Char2 Char Char Char Char Char Char"/>
    <w:basedOn w:val="1"/>
    <w:qFormat/>
    <w:uiPriority w:val="0"/>
    <w:rPr>
      <w:rFonts w:ascii="仿宋_GB2312"/>
      <w:b/>
      <w:sz w:val="30"/>
    </w:rPr>
  </w:style>
  <w:style w:type="paragraph" w:customStyle="1" w:styleId="254">
    <w:name w:val="正文 A"/>
    <w:qFormat/>
    <w:uiPriority w:val="0"/>
    <w:pPr>
      <w:widowControl w:val="0"/>
      <w:jc w:val="both"/>
    </w:pPr>
    <w:rPr>
      <w:rFonts w:ascii="Times New Roman" w:hAnsi="Times New Roman" w:eastAsia="Times New Roman" w:cs="Times New Roman"/>
      <w:color w:val="000000"/>
      <w:kern w:val="2"/>
      <w:sz w:val="28"/>
      <w:szCs w:val="28"/>
      <w:lang w:val="en-US" w:eastAsia="zh-CN" w:bidi="ar-SA"/>
    </w:rPr>
  </w:style>
  <w:style w:type="paragraph" w:customStyle="1" w:styleId="255">
    <w:name w:val="Style Heading 3h3Heading 3 - oldLevel 3 HeadH3level_3PIM 3se..."/>
    <w:basedOn w:val="4"/>
    <w:qFormat/>
    <w:uiPriority w:val="0"/>
    <w:pPr>
      <w:numPr>
        <w:ilvl w:val="2"/>
        <w:numId w:val="13"/>
      </w:numPr>
      <w:tabs>
        <w:tab w:val="left" w:pos="709"/>
        <w:tab w:val="left" w:pos="1620"/>
      </w:tabs>
    </w:pPr>
  </w:style>
  <w:style w:type="paragraph" w:customStyle="1" w:styleId="256">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257">
    <w:name w:val="正文1"/>
    <w:basedOn w:val="1"/>
    <w:qFormat/>
    <w:uiPriority w:val="0"/>
    <w:pPr>
      <w:spacing w:line="300" w:lineRule="auto"/>
      <w:ind w:firstLine="200" w:firstLineChars="200"/>
    </w:pPr>
    <w:rPr>
      <w:sz w:val="24"/>
    </w:rPr>
  </w:style>
  <w:style w:type="paragraph" w:customStyle="1" w:styleId="258">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5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60">
    <w:name w:val="首行缩进 1"/>
    <w:basedOn w:val="1"/>
    <w:qFormat/>
    <w:uiPriority w:val="0"/>
    <w:pPr>
      <w:spacing w:after="120" w:line="360" w:lineRule="auto"/>
      <w:ind w:firstLine="200" w:firstLineChars="200"/>
    </w:pPr>
    <w:rPr>
      <w:sz w:val="24"/>
    </w:rPr>
  </w:style>
  <w:style w:type="paragraph" w:customStyle="1" w:styleId="261">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6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63">
    <w:name w:val="简单回函地址"/>
    <w:basedOn w:val="1"/>
    <w:qFormat/>
    <w:uiPriority w:val="0"/>
    <w:pPr>
      <w:adjustRightInd w:val="0"/>
      <w:snapToGrid w:val="0"/>
      <w:spacing w:line="360" w:lineRule="auto"/>
    </w:pPr>
    <w:rPr>
      <w:sz w:val="24"/>
    </w:rPr>
  </w:style>
  <w:style w:type="paragraph" w:customStyle="1" w:styleId="264">
    <w:name w:val="正文（首行不缩进）"/>
    <w:basedOn w:val="1"/>
    <w:qFormat/>
    <w:uiPriority w:val="0"/>
    <w:pPr>
      <w:autoSpaceDE w:val="0"/>
      <w:autoSpaceDN w:val="0"/>
      <w:adjustRightInd w:val="0"/>
      <w:spacing w:line="360" w:lineRule="auto"/>
      <w:jc w:val="left"/>
    </w:pPr>
    <w:rPr>
      <w:kern w:val="0"/>
      <w:sz w:val="21"/>
    </w:rPr>
  </w:style>
  <w:style w:type="character" w:customStyle="1" w:styleId="265">
    <w:name w:val="font01"/>
    <w:basedOn w:val="62"/>
    <w:qFormat/>
    <w:uiPriority w:val="0"/>
    <w:rPr>
      <w:rFonts w:ascii="Times New Roman" w:hAnsi="Times New Roman" w:cs="Times New Roman"/>
      <w:color w:val="000000"/>
      <w:sz w:val="18"/>
      <w:szCs w:val="18"/>
      <w:u w:val="none"/>
    </w:rPr>
  </w:style>
  <w:style w:type="paragraph" w:customStyle="1" w:styleId="266">
    <w:name w:val="修订2"/>
    <w:hidden/>
    <w:unhideWhenUsed/>
    <w:qFormat/>
    <w:uiPriority w:val="99"/>
    <w:rPr>
      <w:rFonts w:ascii="Times New Roman" w:hAnsi="Times New Roman" w:eastAsia="宋体" w:cs="Times New Roman"/>
      <w:kern w:val="2"/>
      <w:sz w:val="28"/>
      <w:lang w:val="en-US" w:eastAsia="zh-CN" w:bidi="ar-SA"/>
    </w:rPr>
  </w:style>
  <w:style w:type="paragraph" w:customStyle="1" w:styleId="267">
    <w:name w:val="修订3"/>
    <w:hidden/>
    <w:unhideWhenUsed/>
    <w:qFormat/>
    <w:uiPriority w:val="99"/>
    <w:rPr>
      <w:rFonts w:ascii="Times New Roman" w:hAnsi="Times New Roman" w:eastAsia="宋体" w:cs="Times New Roman"/>
      <w:kern w:val="2"/>
      <w:sz w:val="28"/>
      <w:lang w:val="en-US" w:eastAsia="zh-CN" w:bidi="ar-SA"/>
    </w:rPr>
  </w:style>
  <w:style w:type="paragraph" w:customStyle="1" w:styleId="268">
    <w:name w:val="修订4"/>
    <w:hidden/>
    <w:unhideWhenUsed/>
    <w:qFormat/>
    <w:uiPriority w:val="99"/>
    <w:rPr>
      <w:rFonts w:ascii="Times New Roman" w:hAnsi="Times New Roman" w:eastAsia="宋体" w:cs="Times New Roman"/>
      <w:kern w:val="2"/>
      <w:sz w:val="28"/>
      <w:lang w:val="en-US" w:eastAsia="zh-CN" w:bidi="ar-SA"/>
    </w:rPr>
  </w:style>
  <w:style w:type="paragraph" w:customStyle="1" w:styleId="269">
    <w:name w:val="Revision"/>
    <w:hidden/>
    <w:unhideWhenUsed/>
    <w:qFormat/>
    <w:uiPriority w:val="0"/>
    <w:rPr>
      <w:rFonts w:ascii="Times New Roman" w:hAnsi="Times New Roman" w:eastAsia="宋体" w:cs="Times New Roman"/>
      <w:kern w:val="2"/>
      <w:sz w:val="28"/>
      <w:lang w:val="en-US" w:eastAsia="zh-CN" w:bidi="ar-SA"/>
    </w:rPr>
  </w:style>
  <w:style w:type="paragraph" w:styleId="270">
    <w:name w:val="Quote"/>
    <w:basedOn w:val="1"/>
    <w:next w:val="1"/>
    <w:link w:val="271"/>
    <w:qFormat/>
    <w:uiPriority w:val="0"/>
    <w:pPr>
      <w:wordWrap w:val="0"/>
      <w:spacing w:before="200" w:after="160"/>
      <w:ind w:left="864" w:right="864"/>
      <w:jc w:val="center"/>
    </w:pPr>
    <w:rPr>
      <w:i/>
      <w:sz w:val="21"/>
    </w:rPr>
  </w:style>
  <w:style w:type="character" w:customStyle="1" w:styleId="271">
    <w:name w:val="引用 字符"/>
    <w:basedOn w:val="62"/>
    <w:link w:val="270"/>
    <w:qFormat/>
    <w:uiPriority w:val="0"/>
    <w:rPr>
      <w:i/>
      <w:kern w:val="2"/>
      <w:sz w:val="21"/>
    </w:rPr>
  </w:style>
  <w:style w:type="character" w:customStyle="1" w:styleId="272">
    <w:name w:val="正文文本首行缩进 字符"/>
    <w:link w:val="58"/>
    <w:qFormat/>
    <w:uiPriority w:val="99"/>
    <w:rPr>
      <w:rFonts w:ascii="宋体" w:hAnsi="宋体"/>
      <w:kern w:val="2"/>
      <w:sz w:val="24"/>
    </w:rPr>
  </w:style>
  <w:style w:type="character" w:customStyle="1" w:styleId="273">
    <w:name w:val="标题 1 字符"/>
    <w:link w:val="2"/>
    <w:qFormat/>
    <w:uiPriority w:val="9"/>
    <w:rPr>
      <w:rFonts w:ascii="宋体"/>
      <w:kern w:val="2"/>
      <w:sz w:val="28"/>
    </w:rPr>
  </w:style>
  <w:style w:type="character" w:customStyle="1" w:styleId="274">
    <w:name w:val="标题 2 字符1"/>
    <w:qFormat/>
    <w:uiPriority w:val="0"/>
    <w:rPr>
      <w:rFonts w:ascii="宋体" w:hAnsi="宋体" w:eastAsia="宋体" w:cs="Times New Roman"/>
      <w:kern w:val="2"/>
      <w:sz w:val="28"/>
    </w:rPr>
  </w:style>
  <w:style w:type="character" w:customStyle="1" w:styleId="275">
    <w:name w:val="标题 4 字符"/>
    <w:link w:val="5"/>
    <w:qFormat/>
    <w:uiPriority w:val="9"/>
    <w:rPr>
      <w:rFonts w:ascii="Arial" w:hAnsi="Arial" w:eastAsia="黑体"/>
      <w:b/>
      <w:kern w:val="2"/>
      <w:sz w:val="28"/>
    </w:rPr>
  </w:style>
  <w:style w:type="character" w:customStyle="1" w:styleId="276">
    <w:name w:val="标题 5 字符"/>
    <w:link w:val="6"/>
    <w:qFormat/>
    <w:uiPriority w:val="0"/>
    <w:rPr>
      <w:b/>
      <w:kern w:val="2"/>
      <w:sz w:val="28"/>
    </w:rPr>
  </w:style>
  <w:style w:type="character" w:customStyle="1" w:styleId="277">
    <w:name w:val="标题 6 字符"/>
    <w:link w:val="7"/>
    <w:qFormat/>
    <w:uiPriority w:val="0"/>
    <w:rPr>
      <w:rFonts w:ascii="Arial" w:hAnsi="Arial" w:eastAsia="黑体"/>
      <w:b/>
      <w:kern w:val="2"/>
      <w:sz w:val="24"/>
    </w:rPr>
  </w:style>
  <w:style w:type="character" w:customStyle="1" w:styleId="278">
    <w:name w:val="标题 7 字符"/>
    <w:link w:val="8"/>
    <w:qFormat/>
    <w:uiPriority w:val="0"/>
    <w:rPr>
      <w:rFonts w:ascii="Arial" w:hAnsi="Arial" w:eastAsia="黑体"/>
      <w:b/>
      <w:kern w:val="2"/>
      <w:sz w:val="24"/>
    </w:rPr>
  </w:style>
  <w:style w:type="character" w:customStyle="1" w:styleId="279">
    <w:name w:val="标题 8 字符"/>
    <w:link w:val="9"/>
    <w:qFormat/>
    <w:uiPriority w:val="0"/>
    <w:rPr>
      <w:rFonts w:ascii="Arial" w:hAnsi="Arial" w:eastAsia="黑体"/>
      <w:b/>
      <w:kern w:val="2"/>
      <w:sz w:val="24"/>
    </w:rPr>
  </w:style>
  <w:style w:type="character" w:customStyle="1" w:styleId="280">
    <w:name w:val="标题 9 字符"/>
    <w:link w:val="10"/>
    <w:qFormat/>
    <w:uiPriority w:val="0"/>
    <w:rPr>
      <w:rFonts w:ascii="Arial" w:hAnsi="Arial" w:eastAsia="黑体"/>
      <w:b/>
      <w:kern w:val="2"/>
      <w:sz w:val="24"/>
    </w:rPr>
  </w:style>
  <w:style w:type="character" w:customStyle="1" w:styleId="281">
    <w:name w:val="文档结构图 字符"/>
    <w:link w:val="17"/>
    <w:qFormat/>
    <w:uiPriority w:val="0"/>
    <w:rPr>
      <w:kern w:val="2"/>
      <w:sz w:val="28"/>
      <w:shd w:val="clear" w:color="auto" w:fill="000080"/>
    </w:rPr>
  </w:style>
  <w:style w:type="character" w:customStyle="1" w:styleId="282">
    <w:name w:val="批注文字 字符1"/>
    <w:qFormat/>
    <w:uiPriority w:val="0"/>
    <w:rPr>
      <w:rFonts w:ascii="Times New Roman" w:hAnsi="Times New Roman" w:eastAsia="PMingLiU" w:cs="Times New Roman"/>
      <w:sz w:val="24"/>
      <w:lang w:eastAsia="zh-TW"/>
    </w:rPr>
  </w:style>
  <w:style w:type="character" w:customStyle="1" w:styleId="283">
    <w:name w:val="称呼 字符"/>
    <w:basedOn w:val="62"/>
    <w:link w:val="20"/>
    <w:qFormat/>
    <w:uiPriority w:val="0"/>
    <w:rPr>
      <w:rFonts w:ascii="宋体" w:hAnsi="宋体"/>
      <w:sz w:val="24"/>
    </w:rPr>
  </w:style>
  <w:style w:type="character" w:customStyle="1" w:styleId="284">
    <w:name w:val="正文文本 3 字符"/>
    <w:link w:val="21"/>
    <w:qFormat/>
    <w:uiPriority w:val="0"/>
    <w:rPr>
      <w:kern w:val="2"/>
      <w:sz w:val="16"/>
    </w:rPr>
  </w:style>
  <w:style w:type="character" w:customStyle="1" w:styleId="285">
    <w:name w:val="日期 字符1"/>
    <w:qFormat/>
    <w:uiPriority w:val="0"/>
    <w:rPr>
      <w:rFonts w:ascii="Times New Roman" w:hAnsi="Times New Roman" w:eastAsia="宋体" w:cs="Times New Roman"/>
      <w:kern w:val="2"/>
      <w:sz w:val="28"/>
    </w:rPr>
  </w:style>
  <w:style w:type="character" w:customStyle="1" w:styleId="286">
    <w:name w:val="批注框文本 字符"/>
    <w:link w:val="36"/>
    <w:qFormat/>
    <w:uiPriority w:val="99"/>
    <w:rPr>
      <w:kern w:val="2"/>
      <w:sz w:val="18"/>
    </w:rPr>
  </w:style>
  <w:style w:type="character" w:customStyle="1" w:styleId="287">
    <w:name w:val="TOC 1 字符"/>
    <w:link w:val="39"/>
    <w:qFormat/>
    <w:uiPriority w:val="0"/>
    <w:rPr>
      <w:kern w:val="2"/>
      <w:sz w:val="30"/>
    </w:rPr>
  </w:style>
  <w:style w:type="character" w:customStyle="1" w:styleId="288">
    <w:name w:val="副标题 字符"/>
    <w:basedOn w:val="62"/>
    <w:link w:val="42"/>
    <w:qFormat/>
    <w:uiPriority w:val="0"/>
    <w:rPr>
      <w:rFonts w:ascii="Cambria" w:hAnsi="Cambria"/>
      <w:b/>
      <w:bCs/>
      <w:kern w:val="28"/>
      <w:sz w:val="32"/>
      <w:szCs w:val="32"/>
    </w:rPr>
  </w:style>
  <w:style w:type="character" w:customStyle="1" w:styleId="289">
    <w:name w:val="正文文本缩进 3 字符"/>
    <w:link w:val="46"/>
    <w:qFormat/>
    <w:uiPriority w:val="0"/>
    <w:rPr>
      <w:rFonts w:ascii="黑体" w:eastAsia="黑体"/>
      <w:kern w:val="2"/>
      <w:sz w:val="28"/>
    </w:rPr>
  </w:style>
  <w:style w:type="character" w:customStyle="1" w:styleId="290">
    <w:name w:val="TOC 2 字符"/>
    <w:link w:val="48"/>
    <w:qFormat/>
    <w:uiPriority w:val="39"/>
    <w:rPr>
      <w:kern w:val="2"/>
      <w:sz w:val="28"/>
    </w:rPr>
  </w:style>
  <w:style w:type="character" w:customStyle="1" w:styleId="291">
    <w:name w:val="正文文本 2 字符"/>
    <w:link w:val="50"/>
    <w:qFormat/>
    <w:uiPriority w:val="0"/>
    <w:rPr>
      <w:kern w:val="2"/>
      <w:sz w:val="24"/>
    </w:rPr>
  </w:style>
  <w:style w:type="character" w:customStyle="1" w:styleId="292">
    <w:name w:val="标题 字符"/>
    <w:link w:val="56"/>
    <w:qFormat/>
    <w:uiPriority w:val="0"/>
    <w:rPr>
      <w:rFonts w:ascii="Arial" w:hAnsi="Arial"/>
      <w:b/>
      <w:smallCaps/>
      <w:kern w:val="28"/>
      <w:sz w:val="36"/>
      <w:lang w:eastAsia="en-US"/>
    </w:rPr>
  </w:style>
  <w:style w:type="character" w:customStyle="1" w:styleId="293">
    <w:name w:val="正文文本 Exact1"/>
    <w:qFormat/>
    <w:uiPriority w:val="0"/>
    <w:rPr>
      <w:rFonts w:ascii="MingLiU" w:hAnsi="MingLiU" w:eastAsia="MingLiU" w:cs="MingLiU"/>
      <w:color w:val="000000"/>
      <w:spacing w:val="5"/>
      <w:w w:val="100"/>
      <w:position w:val="0"/>
      <w:sz w:val="16"/>
      <w:szCs w:val="16"/>
      <w:lang w:val="zh-TW"/>
    </w:rPr>
  </w:style>
  <w:style w:type="character" w:customStyle="1" w:styleId="294">
    <w:name w:val="*正文 Char"/>
    <w:link w:val="295"/>
    <w:qFormat/>
    <w:uiPriority w:val="0"/>
    <w:rPr>
      <w:rFonts w:ascii="仿宋_GB2312" w:eastAsia="仿宋_GB2312"/>
      <w:kern w:val="2"/>
      <w:sz w:val="24"/>
      <w:szCs w:val="28"/>
    </w:rPr>
  </w:style>
  <w:style w:type="paragraph" w:customStyle="1" w:styleId="295">
    <w:name w:val="*正文"/>
    <w:basedOn w:val="1"/>
    <w:link w:val="294"/>
    <w:qFormat/>
    <w:uiPriority w:val="0"/>
    <w:pPr>
      <w:widowControl/>
      <w:ind w:firstLine="200" w:firstLineChars="200"/>
    </w:pPr>
    <w:rPr>
      <w:rFonts w:ascii="仿宋_GB2312" w:eastAsia="仿宋_GB2312"/>
      <w:sz w:val="24"/>
      <w:szCs w:val="28"/>
    </w:rPr>
  </w:style>
  <w:style w:type="character" w:customStyle="1" w:styleId="296">
    <w:name w:val="副标题 字符1"/>
    <w:qFormat/>
    <w:uiPriority w:val="11"/>
    <w:rPr>
      <w:rFonts w:ascii="等线 Light" w:hAnsi="等线 Light" w:eastAsia="宋体" w:cs="Times New Roman"/>
      <w:b/>
      <w:bCs/>
      <w:kern w:val="28"/>
      <w:sz w:val="32"/>
      <w:szCs w:val="32"/>
    </w:rPr>
  </w:style>
  <w:style w:type="character" w:customStyle="1" w:styleId="297">
    <w:name w:val="楷体 (中文) 楷体"/>
    <w:qFormat/>
    <w:uiPriority w:val="0"/>
    <w:rPr>
      <w:rFonts w:ascii="楷体" w:hAnsi="楷体" w:eastAsia="楷体"/>
      <w:kern w:val="1"/>
      <w:sz w:val="28"/>
    </w:rPr>
  </w:style>
  <w:style w:type="character" w:customStyle="1" w:styleId="298">
    <w:name w:val="正文文本 Char Char"/>
    <w:qFormat/>
    <w:uiPriority w:val="0"/>
    <w:rPr>
      <w:rFonts w:ascii="仿宋_GB2312" w:eastAsia="仿宋_GB2312"/>
      <w:kern w:val="2"/>
      <w:sz w:val="32"/>
      <w:lang w:val="en-US" w:eastAsia="zh-CN" w:bidi="ar-SA"/>
    </w:rPr>
  </w:style>
  <w:style w:type="character" w:customStyle="1" w:styleId="299">
    <w:name w:val="页脚 字符1"/>
    <w:qFormat/>
    <w:uiPriority w:val="99"/>
    <w:rPr>
      <w:kern w:val="2"/>
      <w:sz w:val="18"/>
    </w:rPr>
  </w:style>
  <w:style w:type="character" w:customStyle="1" w:styleId="300">
    <w:name w:val="正文文字首行缩进 Char"/>
    <w:qFormat/>
    <w:uiPriority w:val="0"/>
    <w:rPr>
      <w:kern w:val="2"/>
      <w:sz w:val="21"/>
      <w:szCs w:val="24"/>
    </w:rPr>
  </w:style>
  <w:style w:type="character" w:customStyle="1" w:styleId="301">
    <w:name w:val="正文文本缩进 Char Char"/>
    <w:qFormat/>
    <w:uiPriority w:val="0"/>
    <w:rPr>
      <w:rFonts w:eastAsia="宋体"/>
      <w:kern w:val="2"/>
      <w:sz w:val="44"/>
      <w:lang w:val="en-US" w:eastAsia="zh-CN" w:bidi="ar-SA"/>
    </w:rPr>
  </w:style>
  <w:style w:type="character" w:customStyle="1" w:styleId="302">
    <w:name w:val="p4-11"/>
    <w:qFormat/>
    <w:uiPriority w:val="0"/>
    <w:rPr>
      <w:sz w:val="21"/>
      <w:szCs w:val="21"/>
    </w:rPr>
  </w:style>
  <w:style w:type="character" w:customStyle="1" w:styleId="303">
    <w:name w:val="font11"/>
    <w:basedOn w:val="62"/>
    <w:qFormat/>
    <w:uiPriority w:val="0"/>
    <w:rPr>
      <w:rFonts w:hint="eastAsia" w:ascii="宋体" w:hAnsi="宋体" w:eastAsia="宋体" w:cs="宋体"/>
      <w:color w:val="000000"/>
      <w:sz w:val="20"/>
      <w:szCs w:val="20"/>
      <w:u w:val="none"/>
    </w:rPr>
  </w:style>
  <w:style w:type="character" w:customStyle="1" w:styleId="304">
    <w:name w:val="页脚 Char Char"/>
    <w:qFormat/>
    <w:uiPriority w:val="0"/>
    <w:rPr>
      <w:rFonts w:eastAsia="宋体"/>
      <w:kern w:val="2"/>
      <w:sz w:val="18"/>
      <w:lang w:val="en-US" w:eastAsia="zh-CN" w:bidi="ar-SA"/>
    </w:rPr>
  </w:style>
  <w:style w:type="character" w:customStyle="1" w:styleId="305">
    <w:name w:val="不明显强调1"/>
    <w:qFormat/>
    <w:uiPriority w:val="19"/>
    <w:rPr>
      <w:i/>
      <w:iCs/>
      <w:color w:val="808080"/>
    </w:rPr>
  </w:style>
  <w:style w:type="character" w:customStyle="1" w:styleId="306">
    <w:name w:val="000 Char"/>
    <w:link w:val="307"/>
    <w:qFormat/>
    <w:uiPriority w:val="0"/>
    <w:rPr>
      <w:rFonts w:eastAsia="仿宋_GB2312"/>
      <w:kern w:val="2"/>
      <w:sz w:val="28"/>
      <w:szCs w:val="28"/>
    </w:rPr>
  </w:style>
  <w:style w:type="paragraph" w:customStyle="1" w:styleId="307">
    <w:name w:val="000"/>
    <w:basedOn w:val="95"/>
    <w:link w:val="306"/>
    <w:qFormat/>
    <w:uiPriority w:val="0"/>
    <w:pPr>
      <w:spacing w:line="360" w:lineRule="auto"/>
      <w:ind w:firstLine="560"/>
      <w:jc w:val="left"/>
    </w:pPr>
    <w:rPr>
      <w:rFonts w:ascii="Times New Roman" w:hAnsi="Times New Roman" w:eastAsia="仿宋_GB2312"/>
      <w:sz w:val="28"/>
      <w:szCs w:val="28"/>
    </w:rPr>
  </w:style>
  <w:style w:type="character" w:customStyle="1" w:styleId="308">
    <w:name w:val="hover34"/>
    <w:qFormat/>
    <w:uiPriority w:val="0"/>
    <w:rPr>
      <w:color w:val="FFFFFF"/>
      <w:shd w:val="clear" w:color="auto" w:fill="D7000F"/>
    </w:rPr>
  </w:style>
  <w:style w:type="character" w:customStyle="1" w:styleId="309">
    <w:name w:val="hover33"/>
    <w:qFormat/>
    <w:uiPriority w:val="0"/>
    <w:rPr>
      <w:color w:val="FFFFFF"/>
      <w:shd w:val="clear" w:color="auto" w:fill="D7000F"/>
    </w:rPr>
  </w:style>
  <w:style w:type="character" w:customStyle="1" w:styleId="310">
    <w:name w:val="apple-converted-space"/>
    <w:qFormat/>
    <w:uiPriority w:val="0"/>
  </w:style>
  <w:style w:type="character" w:customStyle="1" w:styleId="311">
    <w:name w:val="A3"/>
    <w:qFormat/>
    <w:uiPriority w:val="99"/>
    <w:rPr>
      <w:rFonts w:ascii="ZapfDingbatsNr2EFOP-Regular" w:eastAsia="ZapfDingbatsNr2EFOP-Regular" w:cs="ZapfDingbatsNr2EFOP-Regular"/>
      <w:color w:val="000000"/>
      <w:sz w:val="15"/>
      <w:szCs w:val="15"/>
    </w:rPr>
  </w:style>
  <w:style w:type="character" w:customStyle="1" w:styleId="312">
    <w:name w:val="InfoBlue Char"/>
    <w:link w:val="313"/>
    <w:qFormat/>
    <w:uiPriority w:val="0"/>
    <w:rPr>
      <w:rFonts w:ascii="宋体" w:hAnsi="宋体"/>
      <w:b/>
      <w:sz w:val="24"/>
      <w:szCs w:val="24"/>
    </w:rPr>
  </w:style>
  <w:style w:type="paragraph" w:customStyle="1" w:styleId="313">
    <w:name w:val="InfoBlue"/>
    <w:basedOn w:val="1"/>
    <w:next w:val="23"/>
    <w:link w:val="312"/>
    <w:qFormat/>
    <w:uiPriority w:val="0"/>
    <w:pPr>
      <w:tabs>
        <w:tab w:val="left" w:pos="540"/>
        <w:tab w:val="left" w:pos="1260"/>
      </w:tabs>
      <w:spacing w:line="360" w:lineRule="auto"/>
      <w:ind w:firstLine="482" w:firstLineChars="200"/>
    </w:pPr>
    <w:rPr>
      <w:rFonts w:ascii="宋体" w:hAnsi="宋体"/>
      <w:b/>
      <w:kern w:val="0"/>
      <w:sz w:val="24"/>
      <w:szCs w:val="24"/>
    </w:rPr>
  </w:style>
  <w:style w:type="character" w:customStyle="1" w:styleId="314">
    <w:name w:val="页脚 Char"/>
    <w:qFormat/>
    <w:uiPriority w:val="0"/>
    <w:rPr>
      <w:kern w:val="2"/>
      <w:sz w:val="18"/>
    </w:rPr>
  </w:style>
  <w:style w:type="character" w:customStyle="1" w:styleId="315">
    <w:name w:val="Char Char51"/>
    <w:qFormat/>
    <w:uiPriority w:val="0"/>
    <w:rPr>
      <w:rFonts w:ascii="Arial" w:hAnsi="Arial" w:eastAsia="宋体" w:cs="Times New Roman"/>
      <w:b/>
      <w:smallCaps/>
      <w:kern w:val="28"/>
      <w:sz w:val="36"/>
      <w:lang w:val="en-US" w:eastAsia="en-US"/>
    </w:rPr>
  </w:style>
  <w:style w:type="character" w:customStyle="1" w:styleId="316">
    <w:name w:val="文字 Char Char"/>
    <w:qFormat/>
    <w:uiPriority w:val="0"/>
    <w:rPr>
      <w:rFonts w:ascii="宋体"/>
      <w:sz w:val="28"/>
    </w:rPr>
  </w:style>
  <w:style w:type="character" w:customStyle="1" w:styleId="317">
    <w:name w:val="Char Char31"/>
    <w:qFormat/>
    <w:uiPriority w:val="0"/>
    <w:rPr>
      <w:rFonts w:ascii="Times New Roman" w:hAnsi="Times New Roman" w:eastAsia="宋体" w:cs="Times New Roman"/>
      <w:b/>
      <w:sz w:val="44"/>
      <w:szCs w:val="20"/>
    </w:rPr>
  </w:style>
  <w:style w:type="character" w:customStyle="1" w:styleId="318">
    <w:name w:val="页眉 Char"/>
    <w:qFormat/>
    <w:uiPriority w:val="0"/>
    <w:rPr>
      <w:kern w:val="2"/>
      <w:sz w:val="18"/>
    </w:rPr>
  </w:style>
  <w:style w:type="character" w:customStyle="1" w:styleId="319">
    <w:name w:val="正文首行缩进 Char"/>
    <w:qFormat/>
    <w:uiPriority w:val="0"/>
    <w:rPr>
      <w:rFonts w:ascii="Times New Roman" w:hAnsi="Times New Roman" w:eastAsia="宋体" w:cs="Times New Roman"/>
      <w:kern w:val="2"/>
      <w:sz w:val="21"/>
      <w:szCs w:val="22"/>
      <w:lang w:val="zh-CN" w:eastAsia="zh-CN"/>
    </w:rPr>
  </w:style>
  <w:style w:type="character" w:customStyle="1" w:styleId="320">
    <w:name w:val="书籍标题1"/>
    <w:qFormat/>
    <w:uiPriority w:val="0"/>
    <w:rPr>
      <w:rFonts w:cs="Times New Roman"/>
      <w:b/>
      <w:bCs/>
      <w:smallCaps/>
      <w:spacing w:val="5"/>
    </w:rPr>
  </w:style>
  <w:style w:type="character" w:customStyle="1" w:styleId="321">
    <w:name w:val="表格内容 Char"/>
    <w:link w:val="322"/>
    <w:qFormat/>
    <w:uiPriority w:val="0"/>
    <w:rPr>
      <w:sz w:val="21"/>
      <w:szCs w:val="24"/>
    </w:rPr>
  </w:style>
  <w:style w:type="paragraph" w:customStyle="1" w:styleId="322">
    <w:name w:val="表格内容"/>
    <w:basedOn w:val="1"/>
    <w:link w:val="321"/>
    <w:qFormat/>
    <w:uiPriority w:val="0"/>
    <w:pPr>
      <w:widowControl/>
      <w:spacing w:line="300" w:lineRule="exact"/>
      <w:ind w:firstLine="560" w:firstLineChars="200"/>
      <w:jc w:val="center"/>
    </w:pPr>
    <w:rPr>
      <w:kern w:val="0"/>
      <w:sz w:val="21"/>
      <w:szCs w:val="24"/>
    </w:rPr>
  </w:style>
  <w:style w:type="character" w:customStyle="1" w:styleId="323">
    <w:name w:val="Char Char8"/>
    <w:qFormat/>
    <w:uiPriority w:val="0"/>
    <w:rPr>
      <w:rFonts w:ascii="宋体" w:hAnsi="宋体" w:eastAsia="宋体" w:cs="Times New Roman"/>
      <w:kern w:val="2"/>
      <w:sz w:val="24"/>
      <w:lang w:val="en-US" w:eastAsia="zh-CN" w:bidi="ar-SA"/>
    </w:rPr>
  </w:style>
  <w:style w:type="character" w:customStyle="1" w:styleId="324">
    <w:name w:val="图片标注 Char"/>
    <w:link w:val="325"/>
    <w:qFormat/>
    <w:uiPriority w:val="0"/>
    <w:rPr>
      <w:rFonts w:ascii="宋体" w:hAnsi="宋体"/>
      <w:kern w:val="2"/>
      <w:sz w:val="24"/>
      <w:szCs w:val="24"/>
    </w:rPr>
  </w:style>
  <w:style w:type="paragraph" w:customStyle="1" w:styleId="325">
    <w:name w:val="图片标注"/>
    <w:basedOn w:val="1"/>
    <w:link w:val="324"/>
    <w:qFormat/>
    <w:uiPriority w:val="0"/>
    <w:pPr>
      <w:adjustRightInd w:val="0"/>
      <w:spacing w:afterLines="50"/>
      <w:jc w:val="center"/>
    </w:pPr>
    <w:rPr>
      <w:rFonts w:ascii="宋体" w:hAnsi="宋体"/>
      <w:sz w:val="24"/>
      <w:szCs w:val="24"/>
    </w:rPr>
  </w:style>
  <w:style w:type="character" w:customStyle="1" w:styleId="326">
    <w:name w:val="页眉 Char Char"/>
    <w:qFormat/>
    <w:uiPriority w:val="0"/>
    <w:rPr>
      <w:rFonts w:eastAsia="宋体"/>
      <w:kern w:val="2"/>
      <w:sz w:val="18"/>
      <w:lang w:val="en-US" w:eastAsia="zh-CN" w:bidi="ar-SA"/>
    </w:rPr>
  </w:style>
  <w:style w:type="character" w:customStyle="1" w:styleId="327">
    <w:name w:val="称呼 字符1"/>
    <w:semiHidden/>
    <w:qFormat/>
    <w:uiPriority w:val="99"/>
    <w:rPr>
      <w:rFonts w:ascii="Times New Roman" w:hAnsi="Times New Roman" w:eastAsia="宋体" w:cs="Times New Roman"/>
      <w:kern w:val="2"/>
      <w:sz w:val="28"/>
    </w:rPr>
  </w:style>
  <w:style w:type="character" w:customStyle="1" w:styleId="328">
    <w:name w:val="Table Text Char Char Char Char Char Char"/>
    <w:qFormat/>
    <w:uiPriority w:val="0"/>
    <w:rPr>
      <w:rFonts w:ascii="Arial" w:hAnsi="Arial"/>
      <w:kern w:val="2"/>
      <w:sz w:val="18"/>
      <w:lang w:val="en-US" w:eastAsia="zh-CN" w:bidi="ar-SA"/>
    </w:rPr>
  </w:style>
  <w:style w:type="character" w:customStyle="1" w:styleId="329">
    <w:name w:val="Char Char71"/>
    <w:qFormat/>
    <w:uiPriority w:val="0"/>
    <w:rPr>
      <w:rFonts w:ascii="宋体" w:hAnsi="宋体" w:eastAsia="宋体" w:cs="Times New Roman"/>
      <w:kern w:val="2"/>
      <w:sz w:val="28"/>
    </w:rPr>
  </w:style>
  <w:style w:type="character" w:customStyle="1" w:styleId="330">
    <w:name w:val="称呼 Char3"/>
    <w:semiHidden/>
    <w:qFormat/>
    <w:uiPriority w:val="99"/>
    <w:rPr>
      <w:kern w:val="2"/>
      <w:sz w:val="28"/>
    </w:rPr>
  </w:style>
  <w:style w:type="character" w:customStyle="1" w:styleId="331">
    <w:name w:val="Char Char21"/>
    <w:qFormat/>
    <w:uiPriority w:val="0"/>
    <w:rPr>
      <w:rFonts w:ascii="Times New Roman" w:hAnsi="Times New Roman" w:eastAsia="宋体" w:cs="Times New Roman"/>
      <w:kern w:val="2"/>
      <w:sz w:val="18"/>
      <w:lang w:val="en-US" w:eastAsia="zh-CN"/>
    </w:rPr>
  </w:style>
  <w:style w:type="character" w:customStyle="1" w:styleId="332">
    <w:name w:val="标题 Char1"/>
    <w:qFormat/>
    <w:uiPriority w:val="10"/>
    <w:rPr>
      <w:rFonts w:ascii="Cambria" w:hAnsi="Cambria" w:eastAsia="宋体" w:cs="Times New Roman"/>
      <w:b/>
      <w:bCs/>
      <w:sz w:val="32"/>
      <w:szCs w:val="32"/>
    </w:rPr>
  </w:style>
  <w:style w:type="character" w:customStyle="1" w:styleId="333">
    <w:name w:val="Char Char41"/>
    <w:qFormat/>
    <w:uiPriority w:val="0"/>
    <w:rPr>
      <w:rFonts w:ascii="Times New Roman" w:hAnsi="Times New Roman" w:eastAsia="宋体" w:cs="Times New Roman"/>
      <w:b/>
      <w:kern w:val="2"/>
      <w:sz w:val="21"/>
      <w:lang w:val="en-US" w:eastAsia="zh-CN"/>
    </w:rPr>
  </w:style>
  <w:style w:type="character" w:customStyle="1" w:styleId="334">
    <w:name w:val="模板二级标题 Char"/>
    <w:link w:val="335"/>
    <w:qFormat/>
    <w:uiPriority w:val="0"/>
    <w:rPr>
      <w:rFonts w:ascii="宋体" w:hAnsi="宋体"/>
      <w:kern w:val="2"/>
      <w:sz w:val="30"/>
      <w:szCs w:val="32"/>
    </w:rPr>
  </w:style>
  <w:style w:type="paragraph" w:customStyle="1" w:styleId="335">
    <w:name w:val="模板二级标题"/>
    <w:basedOn w:val="336"/>
    <w:link w:val="334"/>
    <w:qFormat/>
    <w:uiPriority w:val="0"/>
    <w:pPr>
      <w:numPr>
        <w:ilvl w:val="1"/>
        <w:numId w:val="14"/>
      </w:numPr>
      <w:tabs>
        <w:tab w:val="left" w:pos="360"/>
        <w:tab w:val="left" w:pos="840"/>
      </w:tabs>
      <w:spacing w:before="50" w:afterLines="50"/>
      <w:ind w:firstLine="0"/>
      <w:outlineLvl w:val="1"/>
    </w:pPr>
    <w:rPr>
      <w:sz w:val="30"/>
      <w:szCs w:val="32"/>
    </w:rPr>
  </w:style>
  <w:style w:type="paragraph" w:customStyle="1" w:styleId="336">
    <w:name w:val="正文模板"/>
    <w:basedOn w:val="1"/>
    <w:link w:val="337"/>
    <w:qFormat/>
    <w:uiPriority w:val="0"/>
    <w:pPr>
      <w:spacing w:beforeLines="50"/>
      <w:ind w:firstLine="480"/>
      <w:jc w:val="left"/>
      <w:outlineLvl w:val="0"/>
    </w:pPr>
    <w:rPr>
      <w:rFonts w:ascii="宋体" w:hAnsi="宋体"/>
      <w:sz w:val="24"/>
      <w:szCs w:val="24"/>
    </w:rPr>
  </w:style>
  <w:style w:type="character" w:customStyle="1" w:styleId="337">
    <w:name w:val="正文模板 Char"/>
    <w:link w:val="336"/>
    <w:qFormat/>
    <w:uiPriority w:val="0"/>
    <w:rPr>
      <w:rFonts w:ascii="宋体" w:hAnsi="宋体"/>
      <w:kern w:val="2"/>
      <w:sz w:val="24"/>
      <w:szCs w:val="24"/>
    </w:rPr>
  </w:style>
  <w:style w:type="character" w:customStyle="1" w:styleId="338">
    <w:name w:val="hei141"/>
    <w:qFormat/>
    <w:uiPriority w:val="0"/>
    <w:rPr>
      <w:rFonts w:hint="eastAsia" w:ascii="宋体" w:hAnsi="宋体" w:eastAsia="宋体" w:cs="Times New Roman"/>
      <w:color w:val="000000"/>
      <w:sz w:val="21"/>
      <w:szCs w:val="21"/>
      <w:u w:val="none"/>
    </w:rPr>
  </w:style>
  <w:style w:type="character" w:customStyle="1" w:styleId="339">
    <w:name w:val="A15"/>
    <w:qFormat/>
    <w:uiPriority w:val="99"/>
    <w:rPr>
      <w:rFonts w:ascii="Wingdings" w:hAnsi="Wingdings" w:cs="Wingdings"/>
      <w:color w:val="000000"/>
      <w:sz w:val="15"/>
      <w:szCs w:val="15"/>
    </w:rPr>
  </w:style>
  <w:style w:type="character" w:customStyle="1" w:styleId="340">
    <w:name w:val="ffff Char"/>
    <w:link w:val="341"/>
    <w:qFormat/>
    <w:uiPriority w:val="0"/>
    <w:rPr>
      <w:sz w:val="24"/>
      <w:szCs w:val="24"/>
    </w:rPr>
  </w:style>
  <w:style w:type="paragraph" w:customStyle="1" w:styleId="341">
    <w:name w:val="ffff"/>
    <w:basedOn w:val="1"/>
    <w:link w:val="340"/>
    <w:qFormat/>
    <w:uiPriority w:val="0"/>
    <w:pPr>
      <w:tabs>
        <w:tab w:val="left" w:pos="0"/>
        <w:tab w:val="left" w:pos="540"/>
        <w:tab w:val="left" w:pos="720"/>
        <w:tab w:val="left" w:pos="1230"/>
        <w:tab w:val="left" w:pos="1260"/>
      </w:tabs>
      <w:autoSpaceDE w:val="0"/>
      <w:autoSpaceDN w:val="0"/>
      <w:spacing w:after="100" w:afterAutospacing="1" w:line="360" w:lineRule="auto"/>
      <w:ind w:firstLine="510"/>
    </w:pPr>
    <w:rPr>
      <w:kern w:val="0"/>
      <w:sz w:val="24"/>
      <w:szCs w:val="24"/>
    </w:rPr>
  </w:style>
  <w:style w:type="character" w:customStyle="1" w:styleId="342">
    <w:name w:val="Table Text Char Char Char Char Char Char Char"/>
    <w:qFormat/>
    <w:uiPriority w:val="0"/>
    <w:rPr>
      <w:rFonts w:ascii="Arial" w:hAnsi="Arial"/>
      <w:kern w:val="2"/>
      <w:sz w:val="18"/>
      <w:lang w:val="en-US" w:eastAsia="zh-CN" w:bidi="ar-SA"/>
    </w:rPr>
  </w:style>
  <w:style w:type="character" w:customStyle="1" w:styleId="343">
    <w:name w:val="07、“1.1”正文五级标题 Char"/>
    <w:link w:val="344"/>
    <w:qFormat/>
    <w:uiPriority w:val="0"/>
    <w:rPr>
      <w:rFonts w:ascii="宋体" w:hAnsi="宋体"/>
      <w:kern w:val="2"/>
      <w:sz w:val="24"/>
      <w:szCs w:val="24"/>
    </w:rPr>
  </w:style>
  <w:style w:type="paragraph" w:customStyle="1" w:styleId="344">
    <w:name w:val="07、“1.1”正文五级标题"/>
    <w:basedOn w:val="1"/>
    <w:link w:val="343"/>
    <w:qFormat/>
    <w:uiPriority w:val="0"/>
    <w:pPr>
      <w:tabs>
        <w:tab w:val="left" w:pos="0"/>
      </w:tabs>
      <w:adjustRightInd w:val="0"/>
      <w:snapToGrid w:val="0"/>
      <w:spacing w:line="440" w:lineRule="exact"/>
      <w:ind w:firstLine="803" w:firstLineChars="200"/>
      <w:jc w:val="left"/>
    </w:pPr>
    <w:rPr>
      <w:rFonts w:ascii="宋体" w:hAnsi="宋体"/>
      <w:sz w:val="24"/>
      <w:szCs w:val="24"/>
    </w:rPr>
  </w:style>
  <w:style w:type="character" w:customStyle="1" w:styleId="345">
    <w:name w:val="fontstyle01"/>
    <w:qFormat/>
    <w:uiPriority w:val="0"/>
    <w:rPr>
      <w:rFonts w:hint="eastAsia" w:ascii="宋体" w:hAnsi="宋体" w:eastAsia="宋体" w:cs="Times New Roman"/>
      <w:color w:val="000000"/>
      <w:sz w:val="22"/>
      <w:szCs w:val="22"/>
    </w:rPr>
  </w:style>
  <w:style w:type="character" w:customStyle="1" w:styleId="346">
    <w:name w:val="正文首行缩进 字符"/>
    <w:qFormat/>
    <w:uiPriority w:val="0"/>
    <w:rPr>
      <w:rFonts w:ascii="宋体" w:hAnsi="宋体"/>
      <w:kern w:val="2"/>
      <w:sz w:val="24"/>
    </w:rPr>
  </w:style>
  <w:style w:type="character" w:customStyle="1" w:styleId="347">
    <w:name w:val="Char Char32"/>
    <w:qFormat/>
    <w:uiPriority w:val="0"/>
    <w:rPr>
      <w:rFonts w:ascii="Times New Roman" w:hAnsi="Times New Roman" w:eastAsia="宋体" w:cs="Times New Roman"/>
      <w:kern w:val="2"/>
      <w:sz w:val="18"/>
      <w:lang w:val="en-US" w:eastAsia="zh-CN"/>
    </w:rPr>
  </w:style>
  <w:style w:type="character" w:customStyle="1" w:styleId="348">
    <w:name w:val="1{858D7CFB-ED40-4347-BF05-701D383B685F}"/>
    <w:link w:val="156"/>
    <w:qFormat/>
    <w:uiPriority w:val="0"/>
    <w:rPr>
      <w:rFonts w:ascii="宋体" w:hAnsi="Courier New"/>
      <w:kern w:val="2"/>
      <w:sz w:val="21"/>
    </w:rPr>
  </w:style>
  <w:style w:type="character" w:customStyle="1" w:styleId="349">
    <w:name w:val="Char Char61"/>
    <w:qFormat/>
    <w:uiPriority w:val="0"/>
    <w:rPr>
      <w:rFonts w:ascii="仿宋_GB2312" w:hAnsi="Times New Roman" w:eastAsia="仿宋_GB2312" w:cs="Times New Roman"/>
      <w:kern w:val="2"/>
      <w:sz w:val="32"/>
    </w:rPr>
  </w:style>
  <w:style w:type="character" w:customStyle="1" w:styleId="350">
    <w:name w:val="样式 正文缩进 + 首行缩进:  2 字符 Char"/>
    <w:link w:val="351"/>
    <w:qFormat/>
    <w:uiPriority w:val="0"/>
    <w:rPr>
      <w:rFonts w:ascii="Times new man" w:hAnsi="Times new man"/>
      <w:kern w:val="2"/>
      <w:sz w:val="24"/>
      <w:szCs w:val="24"/>
    </w:rPr>
  </w:style>
  <w:style w:type="paragraph" w:customStyle="1" w:styleId="351">
    <w:name w:val="样式 正文缩进 + 首行缩进:  2 字符"/>
    <w:basedOn w:val="15"/>
    <w:link w:val="350"/>
    <w:qFormat/>
    <w:uiPriority w:val="0"/>
    <w:pPr>
      <w:adjustRightInd/>
      <w:snapToGrid/>
      <w:ind w:firstLine="200" w:firstLineChars="200"/>
    </w:pPr>
    <w:rPr>
      <w:rFonts w:ascii="Times new man" w:hAnsi="Times new man"/>
      <w:szCs w:val="24"/>
    </w:rPr>
  </w:style>
  <w:style w:type="character" w:customStyle="1" w:styleId="352">
    <w:name w:val="Table Text Char1 Char Char"/>
    <w:qFormat/>
    <w:uiPriority w:val="0"/>
    <w:rPr>
      <w:rFonts w:ascii="Arial" w:hAnsi="Arial"/>
      <w:kern w:val="2"/>
      <w:sz w:val="18"/>
      <w:lang w:val="en-US" w:eastAsia="zh-CN" w:bidi="ar-SA"/>
    </w:rPr>
  </w:style>
  <w:style w:type="character" w:customStyle="1" w:styleId="353">
    <w:name w:val="列出段落 字符"/>
    <w:link w:val="354"/>
    <w:qFormat/>
    <w:uiPriority w:val="34"/>
    <w:rPr>
      <w:rFonts w:eastAsia="??"/>
      <w:kern w:val="2"/>
      <w:sz w:val="21"/>
    </w:rPr>
  </w:style>
  <w:style w:type="paragraph" w:customStyle="1" w:styleId="354">
    <w:name w:val="_Style 207"/>
    <w:basedOn w:val="1"/>
    <w:next w:val="95"/>
    <w:link w:val="353"/>
    <w:qFormat/>
    <w:uiPriority w:val="34"/>
    <w:pPr>
      <w:ind w:firstLine="200" w:firstLineChars="200"/>
    </w:pPr>
    <w:rPr>
      <w:rFonts w:eastAsia="??"/>
      <w:sz w:val="21"/>
    </w:rPr>
  </w:style>
  <w:style w:type="character" w:customStyle="1" w:styleId="355">
    <w:name w:val="批注文字 Char1"/>
    <w:qFormat/>
    <w:uiPriority w:val="0"/>
    <w:rPr>
      <w:rFonts w:ascii="Times New Roman" w:hAnsi="Times New Roman" w:eastAsia="宋体" w:cs="Times New Roman"/>
      <w:sz w:val="28"/>
      <w:szCs w:val="20"/>
    </w:rPr>
  </w:style>
  <w:style w:type="character" w:customStyle="1" w:styleId="356">
    <w:name w:val="不明显参考1"/>
    <w:qFormat/>
    <w:uiPriority w:val="31"/>
    <w:rPr>
      <w:smallCaps/>
      <w:color w:val="C0504D"/>
      <w:u w:val="single"/>
    </w:rPr>
  </w:style>
  <w:style w:type="character" w:customStyle="1" w:styleId="357">
    <w:name w:val="正文首行缩进 Char1"/>
    <w:qFormat/>
    <w:uiPriority w:val="99"/>
  </w:style>
  <w:style w:type="character" w:customStyle="1" w:styleId="358">
    <w:name w:val="字母编号列项[SWIEE] Char Char"/>
    <w:link w:val="359"/>
    <w:qFormat/>
    <w:uiPriority w:val="0"/>
    <w:rPr>
      <w:sz w:val="24"/>
    </w:rPr>
  </w:style>
  <w:style w:type="paragraph" w:customStyle="1" w:styleId="359">
    <w:name w:val="字母编号列项[SWIEE]"/>
    <w:link w:val="358"/>
    <w:qFormat/>
    <w:uiPriority w:val="0"/>
    <w:pPr>
      <w:widowControl w:val="0"/>
      <w:tabs>
        <w:tab w:val="left" w:pos="480"/>
        <w:tab w:val="left" w:pos="998"/>
      </w:tabs>
      <w:overflowPunct w:val="0"/>
      <w:adjustRightInd w:val="0"/>
      <w:snapToGrid w:val="0"/>
      <w:spacing w:line="360" w:lineRule="auto"/>
      <w:ind w:left="480" w:hanging="480"/>
      <w:jc w:val="both"/>
    </w:pPr>
    <w:rPr>
      <w:rFonts w:ascii="Times New Roman" w:hAnsi="Times New Roman" w:eastAsia="宋体" w:cs="Times New Roman"/>
      <w:sz w:val="24"/>
      <w:lang w:val="en-US" w:eastAsia="zh-CN" w:bidi="ar-SA"/>
    </w:rPr>
  </w:style>
  <w:style w:type="paragraph" w:customStyle="1" w:styleId="360">
    <w:name w:val="公文正文"/>
    <w:basedOn w:val="1"/>
    <w:qFormat/>
    <w:uiPriority w:val="0"/>
    <w:pPr>
      <w:snapToGrid w:val="0"/>
      <w:spacing w:line="600" w:lineRule="atLeast"/>
      <w:ind w:firstLine="200" w:firstLineChars="200"/>
    </w:pPr>
    <w:rPr>
      <w:rFonts w:eastAsia="方正仿宋_GBK"/>
      <w:sz w:val="32"/>
      <w:szCs w:val="24"/>
    </w:rPr>
  </w:style>
  <w:style w:type="paragraph" w:customStyle="1" w:styleId="361">
    <w:name w:val="列表段落1"/>
    <w:basedOn w:val="1"/>
    <w:qFormat/>
    <w:uiPriority w:val="34"/>
    <w:pPr>
      <w:ind w:firstLine="420" w:firstLineChars="200"/>
    </w:pPr>
  </w:style>
  <w:style w:type="paragraph" w:customStyle="1" w:styleId="362">
    <w:name w:val="05、“(一)”正文三级标题"/>
    <w:basedOn w:val="1"/>
    <w:qFormat/>
    <w:uiPriority w:val="0"/>
    <w:pPr>
      <w:tabs>
        <w:tab w:val="left" w:pos="0"/>
        <w:tab w:val="left" w:pos="780"/>
      </w:tabs>
      <w:wordWrap w:val="0"/>
      <w:topLinePunct/>
      <w:adjustRightInd w:val="0"/>
      <w:snapToGrid w:val="0"/>
      <w:spacing w:line="440" w:lineRule="exact"/>
      <w:ind w:left="780" w:firstLine="803" w:firstLineChars="200"/>
      <w:jc w:val="left"/>
    </w:pPr>
    <w:rPr>
      <w:rFonts w:ascii="宋体" w:hAnsi="宋体"/>
      <w:sz w:val="24"/>
      <w:szCs w:val="24"/>
    </w:rPr>
  </w:style>
  <w:style w:type="paragraph" w:customStyle="1" w:styleId="363">
    <w:name w:val="Char Char Char Char Char Char Char2"/>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64">
    <w:name w:val="Char3"/>
    <w:basedOn w:val="1"/>
    <w:qFormat/>
    <w:uiPriority w:val="0"/>
    <w:pPr>
      <w:spacing w:line="240" w:lineRule="atLeast"/>
      <w:ind w:left="420" w:firstLine="420"/>
    </w:pPr>
    <w:rPr>
      <w:kern w:val="0"/>
      <w:sz w:val="21"/>
    </w:rPr>
  </w:style>
  <w:style w:type="paragraph" w:customStyle="1" w:styleId="365">
    <w:name w:val="_Style 227"/>
    <w:basedOn w:val="1"/>
    <w:next w:val="1"/>
    <w:qFormat/>
    <w:uiPriority w:val="39"/>
    <w:pPr>
      <w:ind w:left="420" w:leftChars="200"/>
    </w:pPr>
  </w:style>
  <w:style w:type="paragraph" w:customStyle="1" w:styleId="366">
    <w:name w:val="_Style 186"/>
    <w:basedOn w:val="1"/>
    <w:next w:val="95"/>
    <w:qFormat/>
    <w:uiPriority w:val="0"/>
    <w:pPr>
      <w:ind w:firstLine="420" w:firstLineChars="200"/>
    </w:pPr>
    <w:rPr>
      <w:rFonts w:ascii="Calibri" w:hAnsi="Calibri"/>
      <w:sz w:val="21"/>
      <w:szCs w:val="22"/>
    </w:rPr>
  </w:style>
  <w:style w:type="paragraph" w:customStyle="1" w:styleId="367">
    <w:name w:val="1 Char Char Char Char"/>
    <w:basedOn w:val="1"/>
    <w:qFormat/>
    <w:uiPriority w:val="0"/>
    <w:pPr>
      <w:spacing w:beforeLines="20" w:afterLines="20"/>
      <w:jc w:val="center"/>
    </w:pPr>
  </w:style>
  <w:style w:type="paragraph" w:customStyle="1" w:styleId="36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9">
    <w:name w:val="正文缩进_0"/>
    <w:basedOn w:val="1"/>
    <w:qFormat/>
    <w:uiPriority w:val="0"/>
    <w:pPr>
      <w:ind w:firstLine="420"/>
    </w:pPr>
    <w:rPr>
      <w:rFonts w:eastAsia="Times New Roman"/>
      <w:kern w:val="0"/>
      <w:sz w:val="24"/>
      <w:szCs w:val="24"/>
    </w:rPr>
  </w:style>
  <w:style w:type="paragraph" w:customStyle="1" w:styleId="370">
    <w:name w:val="Char Char Char Char Char Char1 Char1"/>
    <w:basedOn w:val="1"/>
    <w:qFormat/>
    <w:uiPriority w:val="0"/>
    <w:pPr>
      <w:widowControl/>
      <w:spacing w:after="160" w:line="240" w:lineRule="exact"/>
      <w:jc w:val="left"/>
    </w:pPr>
    <w:rPr>
      <w:rFonts w:ascii="Verdana" w:hAnsi="Verdana"/>
      <w:kern w:val="0"/>
      <w:sz w:val="21"/>
      <w:lang w:eastAsia="en-US"/>
    </w:rPr>
  </w:style>
  <w:style w:type="paragraph" w:customStyle="1" w:styleId="371">
    <w:name w:val="Pa16"/>
    <w:basedOn w:val="1"/>
    <w:next w:val="1"/>
    <w:qFormat/>
    <w:uiPriority w:val="99"/>
    <w:pPr>
      <w:autoSpaceDE w:val="0"/>
      <w:autoSpaceDN w:val="0"/>
      <w:adjustRightInd w:val="0"/>
      <w:spacing w:line="151" w:lineRule="atLeast"/>
      <w:jc w:val="left"/>
    </w:pPr>
    <w:rPr>
      <w:rFonts w:ascii="汉仪中等线简" w:hAnsi="Calibri" w:eastAsia="汉仪中等线简"/>
      <w:kern w:val="0"/>
      <w:sz w:val="24"/>
      <w:szCs w:val="24"/>
    </w:rPr>
  </w:style>
  <w:style w:type="paragraph" w:customStyle="1" w:styleId="372">
    <w:name w:val="Char Char Char Char Char1"/>
    <w:basedOn w:val="1"/>
    <w:qFormat/>
    <w:uiPriority w:val="0"/>
    <w:pPr>
      <w:tabs>
        <w:tab w:val="left" w:pos="425"/>
      </w:tabs>
    </w:pPr>
    <w:rPr>
      <w:rFonts w:ascii="Tahoma" w:hAnsi="Tahoma"/>
      <w:sz w:val="24"/>
    </w:rPr>
  </w:style>
  <w:style w:type="paragraph" w:customStyle="1" w:styleId="373">
    <w:name w:val="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4">
    <w:name w:val="模板一级标题"/>
    <w:basedOn w:val="336"/>
    <w:qFormat/>
    <w:uiPriority w:val="0"/>
    <w:pPr>
      <w:pageBreakBefore/>
      <w:tabs>
        <w:tab w:val="left" w:pos="360"/>
        <w:tab w:val="left" w:pos="980"/>
        <w:tab w:val="left" w:pos="1230"/>
      </w:tabs>
      <w:spacing w:before="50" w:afterLines="50"/>
      <w:ind w:left="980" w:firstLine="0"/>
    </w:pPr>
    <w:rPr>
      <w:b/>
      <w:sz w:val="32"/>
      <w:szCs w:val="32"/>
    </w:rPr>
  </w:style>
  <w:style w:type="paragraph" w:customStyle="1" w:styleId="375">
    <w:name w:val="标号"/>
    <w:basedOn w:val="1"/>
    <w:qFormat/>
    <w:uiPriority w:val="0"/>
    <w:pPr>
      <w:spacing w:line="360" w:lineRule="auto"/>
    </w:pPr>
    <w:rPr>
      <w:rFonts w:ascii="宋体" w:hAnsi="宋体"/>
      <w:sz w:val="24"/>
    </w:rPr>
  </w:style>
  <w:style w:type="paragraph" w:customStyle="1" w:styleId="376">
    <w:name w:val="Char Char Char1"/>
    <w:basedOn w:val="1"/>
    <w:qFormat/>
    <w:uiPriority w:val="0"/>
    <w:rPr>
      <w:rFonts w:ascii="Tahoma" w:hAnsi="Tahoma"/>
      <w:sz w:val="24"/>
    </w:rPr>
  </w:style>
  <w:style w:type="paragraph" w:customStyle="1" w:styleId="377">
    <w:name w:val="四级条标题"/>
    <w:basedOn w:val="1"/>
    <w:next w:val="186"/>
    <w:qFormat/>
    <w:uiPriority w:val="0"/>
    <w:pPr>
      <w:widowControl/>
      <w:spacing w:before="50" w:beforeLines="50" w:after="50" w:afterLines="50"/>
      <w:jc w:val="left"/>
      <w:outlineLvl w:val="5"/>
    </w:pPr>
    <w:rPr>
      <w:rFonts w:ascii="黑体" w:eastAsia="黑体"/>
      <w:kern w:val="0"/>
      <w:sz w:val="21"/>
      <w:szCs w:val="21"/>
    </w:rPr>
  </w:style>
  <w:style w:type="paragraph" w:customStyle="1" w:styleId="378">
    <w:name w:val="TOC 标题1"/>
    <w:basedOn w:val="2"/>
    <w:next w:val="1"/>
    <w:unhideWhenUsed/>
    <w:qFormat/>
    <w:uiPriority w:val="39"/>
    <w:pPr>
      <w:keepLines/>
      <w:widowControl/>
      <w:snapToGrid/>
      <w:spacing w:before="480" w:line="276" w:lineRule="auto"/>
      <w:jc w:val="left"/>
      <w:outlineLvl w:val="9"/>
    </w:pPr>
    <w:rPr>
      <w:rFonts w:ascii="Cambria" w:hAnsi="Cambria"/>
      <w:b/>
      <w:bCs/>
      <w:color w:val="365F91"/>
      <w:kern w:val="0"/>
      <w:szCs w:val="28"/>
    </w:rPr>
  </w:style>
  <w:style w:type="paragraph" w:customStyle="1" w:styleId="379">
    <w:name w:val="Char Char12"/>
    <w:basedOn w:val="1"/>
    <w:qFormat/>
    <w:uiPriority w:val="0"/>
    <w:pPr>
      <w:widowControl/>
      <w:spacing w:after="160" w:line="240" w:lineRule="exact"/>
      <w:jc w:val="left"/>
    </w:pPr>
    <w:rPr>
      <w:rFonts w:ascii="Verdana" w:hAnsi="Verdana"/>
      <w:kern w:val="0"/>
      <w:sz w:val="20"/>
      <w:lang w:eastAsia="en-US"/>
    </w:rPr>
  </w:style>
  <w:style w:type="paragraph" w:customStyle="1" w:styleId="380">
    <w:name w:val="Char Char Char Char Char Char Char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81">
    <w:name w:val="附录 Heading 1"/>
    <w:basedOn w:val="2"/>
    <w:qFormat/>
    <w:uiPriority w:val="0"/>
    <w:pPr>
      <w:pageBreakBefore/>
      <w:widowControl/>
      <w:tabs>
        <w:tab w:val="left" w:pos="7842"/>
      </w:tabs>
      <w:snapToGrid/>
      <w:spacing w:line="240" w:lineRule="auto"/>
      <w:ind w:left="5394" w:hanging="432"/>
      <w:jc w:val="center"/>
    </w:pPr>
    <w:rPr>
      <w:rFonts w:ascii="Microsoft Sans Serif" w:hAnsi="Microsoft Sans Serif" w:eastAsia="仿宋_GB2312" w:cs="Microsoft Sans Serif"/>
      <w:b/>
      <w:bCs/>
      <w:kern w:val="32"/>
      <w:sz w:val="32"/>
      <w:szCs w:val="32"/>
    </w:rPr>
  </w:style>
  <w:style w:type="paragraph" w:customStyle="1" w:styleId="382">
    <w:name w:val="08、“(1)”正文六级标题"/>
    <w:basedOn w:val="1"/>
    <w:qFormat/>
    <w:uiPriority w:val="0"/>
    <w:pPr>
      <w:tabs>
        <w:tab w:val="left" w:pos="0"/>
        <w:tab w:val="left" w:pos="780"/>
      </w:tabs>
      <w:adjustRightInd w:val="0"/>
      <w:snapToGrid w:val="0"/>
      <w:spacing w:line="440" w:lineRule="exact"/>
      <w:ind w:left="780" w:firstLine="803" w:firstLineChars="200"/>
      <w:jc w:val="left"/>
    </w:pPr>
    <w:rPr>
      <w:rFonts w:ascii="宋体" w:hAnsi="宋体"/>
      <w:snapToGrid w:val="0"/>
      <w:sz w:val="24"/>
      <w:szCs w:val="24"/>
    </w:rPr>
  </w:style>
  <w:style w:type="paragraph" w:customStyle="1" w:styleId="38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 w:val="24"/>
      <w:szCs w:val="24"/>
    </w:rPr>
  </w:style>
  <w:style w:type="paragraph" w:customStyle="1" w:styleId="384">
    <w:name w:val="Char2 Char Char Char"/>
    <w:basedOn w:val="1"/>
    <w:qFormat/>
    <w:uiPriority w:val="0"/>
  </w:style>
  <w:style w:type="paragraph" w:customStyle="1" w:styleId="385">
    <w:name w:val="tableheadin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86">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87">
    <w:name w:val="_Style 4"/>
    <w:basedOn w:val="1"/>
    <w:qFormat/>
    <w:uiPriority w:val="0"/>
    <w:pPr>
      <w:spacing w:beforeLines="20" w:afterLines="20"/>
      <w:jc w:val="center"/>
    </w:pPr>
    <w:rPr>
      <w:rFonts w:ascii="Tahoma" w:hAnsi="Tahoma"/>
      <w:sz w:val="24"/>
    </w:rPr>
  </w:style>
  <w:style w:type="paragraph" w:customStyle="1" w:styleId="388">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389">
    <w:name w:val="Pa13"/>
    <w:basedOn w:val="1"/>
    <w:next w:val="1"/>
    <w:qFormat/>
    <w:uiPriority w:val="99"/>
    <w:pPr>
      <w:autoSpaceDE w:val="0"/>
      <w:autoSpaceDN w:val="0"/>
      <w:adjustRightInd w:val="0"/>
      <w:spacing w:line="151" w:lineRule="atLeast"/>
      <w:jc w:val="left"/>
    </w:pPr>
    <w:rPr>
      <w:rFonts w:ascii="汉仪大黑简..." w:hAnsi="Calibri" w:eastAsia="汉仪大黑简..."/>
      <w:kern w:val="0"/>
      <w:sz w:val="24"/>
      <w:szCs w:val="24"/>
    </w:rPr>
  </w:style>
  <w:style w:type="paragraph" w:customStyle="1" w:styleId="390">
    <w:name w:val="Char Char1 Char1"/>
    <w:basedOn w:val="1"/>
    <w:qFormat/>
    <w:uiPriority w:val="0"/>
    <w:rPr>
      <w:rFonts w:ascii="Tahoma" w:hAnsi="Tahoma"/>
      <w:sz w:val="24"/>
      <w:szCs w:val="24"/>
    </w:rPr>
  </w:style>
  <w:style w:type="paragraph" w:customStyle="1" w:styleId="391">
    <w:name w:val="Pa18"/>
    <w:basedOn w:val="1"/>
    <w:next w:val="1"/>
    <w:qFormat/>
    <w:uiPriority w:val="99"/>
    <w:pPr>
      <w:autoSpaceDE w:val="0"/>
      <w:autoSpaceDN w:val="0"/>
      <w:adjustRightInd w:val="0"/>
      <w:spacing w:line="151" w:lineRule="atLeast"/>
      <w:jc w:val="left"/>
    </w:pPr>
    <w:rPr>
      <w:rFonts w:ascii="汉仪中等线简" w:hAnsi="Calibri" w:eastAsia="汉仪中等线简"/>
      <w:kern w:val="0"/>
      <w:sz w:val="24"/>
      <w:szCs w:val="24"/>
    </w:rPr>
  </w:style>
  <w:style w:type="paragraph" w:customStyle="1" w:styleId="392">
    <w:name w:val="Char Char 字元 字元 字元 Char Char Char Char1"/>
    <w:basedOn w:val="1"/>
    <w:qFormat/>
    <w:uiPriority w:val="0"/>
    <w:pPr>
      <w:adjustRightInd w:val="0"/>
      <w:spacing w:line="360" w:lineRule="auto"/>
    </w:pPr>
    <w:rPr>
      <w:kern w:val="0"/>
      <w:sz w:val="24"/>
    </w:rPr>
  </w:style>
  <w:style w:type="paragraph" w:customStyle="1" w:styleId="393">
    <w:name w:val="define_text001"/>
    <w:basedOn w:val="1"/>
    <w:qFormat/>
    <w:uiPriority w:val="99"/>
    <w:pPr>
      <w:widowControl/>
      <w:spacing w:before="100" w:beforeAutospacing="1" w:after="100" w:afterAutospacing="1"/>
      <w:jc w:val="left"/>
    </w:pPr>
    <w:rPr>
      <w:rFonts w:ascii="宋体" w:hAnsi="宋体" w:cs="宋体"/>
      <w:kern w:val="0"/>
      <w:sz w:val="24"/>
    </w:rPr>
  </w:style>
  <w:style w:type="paragraph" w:customStyle="1" w:styleId="394">
    <w:name w:val="Char11"/>
    <w:basedOn w:val="1"/>
    <w:qFormat/>
    <w:uiPriority w:val="0"/>
    <w:rPr>
      <w:sz w:val="21"/>
    </w:rPr>
  </w:style>
  <w:style w:type="paragraph" w:customStyle="1" w:styleId="395">
    <w:name w:val="06、“1.”正文四级标题"/>
    <w:basedOn w:val="1"/>
    <w:qFormat/>
    <w:uiPriority w:val="0"/>
    <w:pPr>
      <w:tabs>
        <w:tab w:val="left" w:pos="0"/>
        <w:tab w:val="left" w:pos="780"/>
      </w:tabs>
      <w:wordWrap w:val="0"/>
      <w:topLinePunct/>
      <w:adjustRightInd w:val="0"/>
      <w:snapToGrid w:val="0"/>
      <w:spacing w:line="440" w:lineRule="exact"/>
      <w:ind w:left="780" w:firstLine="803" w:firstLineChars="200"/>
      <w:jc w:val="left"/>
    </w:pPr>
    <w:rPr>
      <w:rFonts w:ascii="宋体" w:hAnsi="宋体"/>
      <w:snapToGrid w:val="0"/>
      <w:sz w:val="24"/>
      <w:szCs w:val="24"/>
    </w:rPr>
  </w:style>
  <w:style w:type="paragraph" w:customStyle="1" w:styleId="396">
    <w:name w:val="_Style 1"/>
    <w:basedOn w:val="1"/>
    <w:qFormat/>
    <w:uiPriority w:val="0"/>
    <w:pPr>
      <w:ind w:firstLine="420" w:firstLineChars="200"/>
    </w:pPr>
  </w:style>
  <w:style w:type="paragraph" w:customStyle="1" w:styleId="397">
    <w:name w:val="列出段落2"/>
    <w:basedOn w:val="1"/>
    <w:qFormat/>
    <w:uiPriority w:val="34"/>
    <w:pPr>
      <w:ind w:firstLine="420" w:firstLineChars="200"/>
    </w:pPr>
    <w:rPr>
      <w:sz w:val="21"/>
      <w:szCs w:val="24"/>
    </w:rPr>
  </w:style>
  <w:style w:type="paragraph" w:styleId="398">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99">
    <w:name w:val="_Style 248"/>
    <w:basedOn w:val="1"/>
    <w:next w:val="95"/>
    <w:qFormat/>
    <w:uiPriority w:val="34"/>
    <w:pPr>
      <w:ind w:firstLine="200" w:firstLineChars="200"/>
    </w:pPr>
    <w:rPr>
      <w:rFonts w:eastAsia="??"/>
      <w:sz w:val="21"/>
    </w:rPr>
  </w:style>
  <w:style w:type="paragraph" w:customStyle="1" w:styleId="400">
    <w:name w:val="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401">
    <w:name w:val="标题4"/>
    <w:basedOn w:val="5"/>
    <w:next w:val="1"/>
    <w:qFormat/>
    <w:uiPriority w:val="0"/>
    <w:pPr>
      <w:tabs>
        <w:tab w:val="left" w:pos="1060"/>
      </w:tabs>
      <w:spacing w:before="240" w:after="60" w:line="440" w:lineRule="exact"/>
    </w:pPr>
    <w:rPr>
      <w:rFonts w:ascii="Times New Roman" w:hAnsi="Times New Roman" w:eastAsia="宋体"/>
      <w:b w:val="0"/>
      <w:bCs/>
      <w:sz w:val="21"/>
      <w:szCs w:val="21"/>
      <w:lang w:val="zh-CN"/>
    </w:rPr>
  </w:style>
  <w:style w:type="paragraph" w:customStyle="1" w:styleId="402">
    <w:name w:val="Table Paragraph"/>
    <w:basedOn w:val="1"/>
    <w:qFormat/>
    <w:uiPriority w:val="1"/>
    <w:pPr>
      <w:ind w:firstLine="200" w:firstLineChars="200"/>
      <w:jc w:val="left"/>
    </w:pPr>
    <w:rPr>
      <w:rFonts w:ascii="Calibri" w:hAnsi="Calibri"/>
      <w:kern w:val="0"/>
      <w:sz w:val="22"/>
      <w:szCs w:val="22"/>
      <w:lang w:eastAsia="en-US"/>
    </w:rPr>
  </w:style>
  <w:style w:type="paragraph" w:customStyle="1" w:styleId="403">
    <w:name w:val="正文文本 22"/>
    <w:basedOn w:val="1"/>
    <w:qFormat/>
    <w:uiPriority w:val="0"/>
    <w:pPr>
      <w:adjustRightInd w:val="0"/>
      <w:spacing w:before="120" w:line="360" w:lineRule="auto"/>
      <w:ind w:firstLine="480"/>
      <w:textAlignment w:val="baseline"/>
    </w:pPr>
    <w:rPr>
      <w:sz w:val="24"/>
    </w:rPr>
  </w:style>
  <w:style w:type="paragraph" w:customStyle="1" w:styleId="404">
    <w:name w:val="p0"/>
    <w:basedOn w:val="1"/>
    <w:qFormat/>
    <w:uiPriority w:val="0"/>
    <w:pPr>
      <w:widowControl/>
    </w:pPr>
    <w:rPr>
      <w:kern w:val="0"/>
      <w:sz w:val="21"/>
      <w:szCs w:val="21"/>
    </w:rPr>
  </w:style>
  <w:style w:type="paragraph" w:customStyle="1" w:styleId="405">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406">
    <w:name w:val="标准段落"/>
    <w:basedOn w:val="1"/>
    <w:qFormat/>
    <w:uiPriority w:val="0"/>
    <w:pPr>
      <w:topLinePunct/>
      <w:autoSpaceDE w:val="0"/>
      <w:autoSpaceDN w:val="0"/>
      <w:spacing w:line="360" w:lineRule="auto"/>
      <w:ind w:firstLine="560" w:firstLineChars="200"/>
    </w:pPr>
    <w:rPr>
      <w:rFonts w:eastAsia="仿宋_GB2312"/>
      <w:szCs w:val="24"/>
      <w:lang w:bidi="th-TH"/>
    </w:rPr>
  </w:style>
  <w:style w:type="paragraph" w:customStyle="1" w:styleId="407">
    <w:name w:val="五级条标题"/>
    <w:basedOn w:val="377"/>
    <w:next w:val="186"/>
    <w:qFormat/>
    <w:uiPriority w:val="0"/>
    <w:pPr>
      <w:outlineLvl w:val="6"/>
    </w:pPr>
    <w:rPr>
      <w:rFonts w:ascii="Times New Roman" w:eastAsia="宋体"/>
    </w:rPr>
  </w:style>
  <w:style w:type="paragraph" w:customStyle="1" w:styleId="408">
    <w:name w:val="Char1 Char Char Char2"/>
    <w:basedOn w:val="1"/>
    <w:qFormat/>
    <w:uiPriority w:val="0"/>
    <w:rPr>
      <w:rFonts w:ascii="Tahoma" w:hAnsi="Tahoma"/>
      <w:sz w:val="24"/>
    </w:rPr>
  </w:style>
  <w:style w:type="paragraph" w:customStyle="1" w:styleId="409">
    <w:name w:val="正文文本缩进 22"/>
    <w:basedOn w:val="1"/>
    <w:qFormat/>
    <w:uiPriority w:val="0"/>
    <w:pPr>
      <w:adjustRightInd w:val="0"/>
      <w:spacing w:before="120"/>
      <w:ind w:firstLine="420"/>
      <w:textAlignment w:val="baseline"/>
    </w:pPr>
    <w:rPr>
      <w:sz w:val="24"/>
    </w:rPr>
  </w:style>
  <w:style w:type="paragraph" w:customStyle="1" w:styleId="410">
    <w:name w:val="Char Char12 Char Char"/>
    <w:basedOn w:val="1"/>
    <w:qFormat/>
    <w:uiPriority w:val="0"/>
    <w:pPr>
      <w:spacing w:beforeLines="20" w:afterLines="20"/>
      <w:jc w:val="center"/>
    </w:pPr>
  </w:style>
  <w:style w:type="paragraph" w:customStyle="1" w:styleId="411">
    <w:name w:val="_Style 2"/>
    <w:basedOn w:val="1"/>
    <w:qFormat/>
    <w:uiPriority w:val="34"/>
    <w:pPr>
      <w:ind w:firstLine="420" w:firstLineChars="200"/>
    </w:pPr>
    <w:rPr>
      <w:rFonts w:ascii="Calibri" w:hAnsi="Calibri"/>
      <w:szCs w:val="22"/>
    </w:rPr>
  </w:style>
  <w:style w:type="paragraph" w:customStyle="1" w:styleId="412">
    <w:name w:val="Char Char Char2"/>
    <w:basedOn w:val="1"/>
    <w:qFormat/>
    <w:uiPriority w:val="0"/>
    <w:rPr>
      <w:rFonts w:ascii="Tahoma" w:hAnsi="Tahoma"/>
      <w:sz w:val="24"/>
    </w:rPr>
  </w:style>
  <w:style w:type="table" w:customStyle="1" w:styleId="413">
    <w:name w:val="Plain Table 2"/>
    <w:basedOn w:val="60"/>
    <w:qFormat/>
    <w:uiPriority w:val="42"/>
    <w:tblPr>
      <w:tblBorders>
        <w:top w:val="single" w:color="7F7F7F" w:sz="4" w:space="0"/>
        <w:bottom w:val="single" w:color="7F7F7F" w:sz="4" w:space="0"/>
      </w:tblBorders>
    </w:tblPr>
    <w:tblStylePr w:type="firstRow">
      <w:rPr>
        <w:b/>
        <w:bCs/>
      </w:rPr>
      <w:tcPr>
        <w:tcBorders>
          <w:top w:val="nil"/>
          <w:left w:val="nil"/>
          <w:bottom w:val="single" w:color="7F7F7F" w:sz="4" w:space="0"/>
          <w:right w:val="nil"/>
          <w:insideH w:val="nil"/>
          <w:insideV w:val="nil"/>
          <w:tl2br w:val="nil"/>
          <w:tr2bl w:val="nil"/>
        </w:tcBorders>
      </w:tcPr>
    </w:tblStylePr>
    <w:tblStylePr w:type="lastRow">
      <w:rPr>
        <w:b/>
        <w:bCs/>
      </w:rPr>
      <w:tcPr>
        <w:tcBorders>
          <w:top w:val="single" w:color="7F7F7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single" w:color="7F7F7F" w:sz="4" w:space="0"/>
          <w:bottom w:val="nil"/>
          <w:right w:val="single" w:color="7F7F7F" w:sz="4" w:space="0"/>
          <w:insideH w:val="nil"/>
          <w:insideV w:val="nil"/>
          <w:tl2br w:val="nil"/>
          <w:tr2bl w:val="nil"/>
        </w:tcBorders>
      </w:tcPr>
    </w:tblStylePr>
    <w:tblStylePr w:type="band2Vert">
      <w:tcPr>
        <w:tcBorders>
          <w:top w:val="nil"/>
          <w:left w:val="single" w:color="7F7F7F" w:sz="4" w:space="0"/>
          <w:bottom w:val="nil"/>
          <w:right w:val="single" w:color="7F7F7F" w:sz="4" w:space="0"/>
          <w:insideH w:val="nil"/>
          <w:insideV w:val="nil"/>
          <w:tl2br w:val="nil"/>
          <w:tr2bl w:val="nil"/>
        </w:tcBorders>
      </w:tcPr>
    </w:tblStylePr>
    <w:tblStylePr w:type="band1Horz">
      <w:tcPr>
        <w:tcBorders>
          <w:top w:val="single" w:color="7F7F7F" w:sz="4" w:space="0"/>
          <w:left w:val="nil"/>
          <w:bottom w:val="single" w:color="7F7F7F" w:sz="4" w:space="0"/>
          <w:right w:val="nil"/>
          <w:insideH w:val="nil"/>
          <w:insideV w:val="nil"/>
          <w:tl2br w:val="nil"/>
          <w:tr2bl w:val="nil"/>
        </w:tcBorders>
      </w:tcPr>
    </w:tblStylePr>
  </w:style>
  <w:style w:type="table" w:customStyle="1" w:styleId="414">
    <w:name w:val="Table Normal"/>
    <w:qFormat/>
    <w:uiPriority w:val="0"/>
    <w:rPr>
      <w:rFonts w:eastAsia="Arial Unicode MS"/>
    </w:rPr>
    <w:tblPr>
      <w:tblCellMar>
        <w:top w:w="0" w:type="dxa"/>
        <w:left w:w="0" w:type="dxa"/>
        <w:bottom w:w="0" w:type="dxa"/>
        <w:right w:w="0" w:type="dxa"/>
      </w:tblCellMar>
    </w:tblPr>
  </w:style>
  <w:style w:type="table" w:customStyle="1" w:styleId="415">
    <w:name w:val="Grid Table 1 Light"/>
    <w:basedOn w:val="60"/>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416">
    <w:name w:val="Grid Table 1 Light Accent 5"/>
    <w:basedOn w:val="60"/>
    <w:qFormat/>
    <w:uiPriority w:val="46"/>
    <w:tblPr>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Pr>
    <w:tblStylePr w:type="firstRow">
      <w:rPr>
        <w:b/>
        <w:bCs/>
      </w:rPr>
      <w:tcPr>
        <w:tcBorders>
          <w:top w:val="nil"/>
          <w:left w:val="nil"/>
          <w:bottom w:val="single" w:color="8EAADB" w:sz="12" w:space="0"/>
          <w:right w:val="nil"/>
          <w:insideH w:val="nil"/>
          <w:insideV w:val="nil"/>
          <w:tl2br w:val="nil"/>
          <w:tr2bl w:val="nil"/>
        </w:tcBorders>
      </w:tcPr>
    </w:tblStylePr>
    <w:tblStylePr w:type="lastRow">
      <w:rPr>
        <w:b/>
        <w:bCs/>
      </w:rPr>
      <w:tcPr>
        <w:tcBorders>
          <w:top w:val="double" w:color="8EAADB"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417">
    <w:name w:val="font51"/>
    <w:qFormat/>
    <w:uiPriority w:val="0"/>
    <w:rPr>
      <w:rFonts w:hint="eastAsia" w:ascii="宋体" w:hAnsi="宋体" w:eastAsia="宋体" w:cs="Times New Roman"/>
      <w:color w:val="000000"/>
      <w:sz w:val="18"/>
      <w:szCs w:val="18"/>
      <w:u w:val="none"/>
    </w:rPr>
  </w:style>
  <w:style w:type="character" w:customStyle="1" w:styleId="418">
    <w:name w:val="font21"/>
    <w:basedOn w:val="62"/>
    <w:qFormat/>
    <w:uiPriority w:val="0"/>
    <w:rPr>
      <w:rFonts w:hint="default" w:ascii="Arial Narrow" w:hAnsi="Arial Narrow" w:eastAsia="宋体" w:cs="Times New Roman"/>
      <w:color w:val="000000"/>
      <w:sz w:val="18"/>
      <w:szCs w:val="18"/>
      <w:u w:val="none"/>
    </w:rPr>
  </w:style>
  <w:style w:type="paragraph" w:customStyle="1" w:styleId="419">
    <w:name w:val="TiaoYinV2"/>
    <w:basedOn w:val="1"/>
    <w:qFormat/>
    <w:uiPriority w:val="0"/>
    <w:rPr>
      <w:color w:val="218FC4"/>
    </w:rPr>
  </w:style>
  <w:style w:type="character" w:customStyle="1" w:styleId="420">
    <w:name w:val="navtiao"/>
    <w:qFormat/>
    <w:uiPriority w:val="0"/>
    <w:rPr>
      <w:b/>
      <w:bCs/>
    </w:rPr>
  </w:style>
  <w:style w:type="character" w:customStyle="1" w:styleId="421">
    <w:name w:val="a"/>
    <w:qFormat/>
    <w:uiPriority w:val="0"/>
    <w:rPr>
      <w:color w:val="218FC4"/>
    </w:rPr>
  </w:style>
  <w:style w:type="character" w:customStyle="1" w:styleId="422">
    <w:name w:val="标题 2 Char1"/>
    <w:qFormat/>
    <w:uiPriority w:val="0"/>
    <w:rPr>
      <w:rFonts w:ascii="宋体" w:hAnsi="宋体"/>
      <w:kern w:val="2"/>
      <w:sz w:val="28"/>
    </w:rPr>
  </w:style>
  <w:style w:type="paragraph" w:customStyle="1" w:styleId="423">
    <w:name w:val="QB正文"/>
    <w:basedOn w:val="1"/>
    <w:qFormat/>
    <w:uiPriority w:val="0"/>
    <w:pPr>
      <w:widowControl/>
    </w:pPr>
    <w:rPr>
      <w:rFonts w:ascii="宋体" w:hAnsi="Calibri"/>
      <w:sz w:val="21"/>
      <w:szCs w:val="22"/>
    </w:rPr>
  </w:style>
  <w:style w:type="paragraph" w:customStyle="1" w:styleId="424">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5">
    <w:name w:val="font0"/>
    <w:basedOn w:val="1"/>
    <w:qFormat/>
    <w:uiPriority w:val="0"/>
    <w:pPr>
      <w:widowControl/>
      <w:spacing w:before="100" w:beforeAutospacing="1" w:after="100" w:afterAutospacing="1"/>
      <w:jc w:val="left"/>
    </w:pPr>
    <w:rPr>
      <w:rFonts w:ascii="等线" w:hAnsi="等线" w:eastAsia="等线" w:cs="宋体"/>
      <w:color w:val="000000"/>
      <w:kern w:val="0"/>
      <w:sz w:val="22"/>
      <w:szCs w:val="22"/>
    </w:rPr>
  </w:style>
  <w:style w:type="paragraph" w:customStyle="1" w:styleId="426">
    <w:name w:val="font2"/>
    <w:basedOn w:val="1"/>
    <w:qFormat/>
    <w:uiPriority w:val="0"/>
    <w:pPr>
      <w:widowControl/>
      <w:spacing w:before="100" w:beforeAutospacing="1" w:after="100" w:afterAutospacing="1"/>
      <w:jc w:val="left"/>
    </w:pPr>
    <w:rPr>
      <w:rFonts w:ascii="Arial Narrow" w:hAnsi="Arial Narrow" w:cs="宋体"/>
      <w:color w:val="000000"/>
      <w:kern w:val="0"/>
      <w:sz w:val="18"/>
      <w:szCs w:val="18"/>
    </w:rPr>
  </w:style>
  <w:style w:type="paragraph" w:customStyle="1" w:styleId="427">
    <w:name w:val="font3"/>
    <w:basedOn w:val="1"/>
    <w:qFormat/>
    <w:uiPriority w:val="0"/>
    <w:pPr>
      <w:widowControl/>
      <w:spacing w:before="100" w:beforeAutospacing="1" w:after="100" w:afterAutospacing="1"/>
      <w:jc w:val="left"/>
    </w:pPr>
    <w:rPr>
      <w:rFonts w:ascii="Arial Narrow" w:hAnsi="Arial Narrow" w:cs="宋体"/>
      <w:color w:val="000000"/>
      <w:kern w:val="0"/>
      <w:sz w:val="16"/>
      <w:szCs w:val="16"/>
    </w:rPr>
  </w:style>
  <w:style w:type="paragraph" w:customStyle="1" w:styleId="428">
    <w:name w:val="font4"/>
    <w:basedOn w:val="1"/>
    <w:qFormat/>
    <w:uiPriority w:val="0"/>
    <w:pPr>
      <w:widowControl/>
      <w:spacing w:before="100" w:beforeAutospacing="1" w:after="100" w:afterAutospacing="1"/>
      <w:jc w:val="left"/>
    </w:pPr>
    <w:rPr>
      <w:rFonts w:ascii="Arial Narrow" w:hAnsi="Arial Narrow" w:cs="宋体"/>
      <w:color w:val="FF0000"/>
      <w:kern w:val="0"/>
      <w:sz w:val="16"/>
      <w:szCs w:val="16"/>
    </w:rPr>
  </w:style>
  <w:style w:type="paragraph" w:customStyle="1" w:styleId="429">
    <w:name w:val="font5"/>
    <w:basedOn w:val="1"/>
    <w:qFormat/>
    <w:uiPriority w:val="0"/>
    <w:pPr>
      <w:widowControl/>
      <w:spacing w:before="100" w:beforeAutospacing="1" w:after="100" w:afterAutospacing="1"/>
      <w:jc w:val="left"/>
    </w:pPr>
    <w:rPr>
      <w:rFonts w:ascii="Arial Narrow" w:hAnsi="Arial Narrow" w:cs="宋体"/>
      <w:b/>
      <w:bCs/>
      <w:color w:val="000000"/>
      <w:kern w:val="0"/>
      <w:sz w:val="22"/>
      <w:szCs w:val="22"/>
    </w:rPr>
  </w:style>
  <w:style w:type="paragraph" w:customStyle="1" w:styleId="430">
    <w:name w:val="font6"/>
    <w:basedOn w:val="1"/>
    <w:qFormat/>
    <w:uiPriority w:val="0"/>
    <w:pPr>
      <w:widowControl/>
      <w:spacing w:before="100" w:beforeAutospacing="1" w:after="100" w:afterAutospacing="1"/>
      <w:jc w:val="left"/>
    </w:pPr>
    <w:rPr>
      <w:rFonts w:ascii="Arial Narrow" w:hAnsi="Arial Narrow" w:cs="宋体"/>
      <w:b/>
      <w:bCs/>
      <w:color w:val="000000"/>
      <w:kern w:val="0"/>
      <w:sz w:val="16"/>
      <w:szCs w:val="16"/>
    </w:rPr>
  </w:style>
  <w:style w:type="paragraph" w:customStyle="1" w:styleId="431">
    <w:name w:val="font7"/>
    <w:basedOn w:val="1"/>
    <w:qFormat/>
    <w:uiPriority w:val="0"/>
    <w:pPr>
      <w:widowControl/>
      <w:spacing w:before="100" w:beforeAutospacing="1" w:after="100" w:afterAutospacing="1"/>
      <w:jc w:val="left"/>
    </w:pPr>
    <w:rPr>
      <w:rFonts w:ascii="Arial Narrow" w:hAnsi="Arial Narrow" w:cs="宋体"/>
      <w:b/>
      <w:bCs/>
      <w:color w:val="000000"/>
      <w:kern w:val="0"/>
      <w:sz w:val="36"/>
      <w:szCs w:val="36"/>
    </w:rPr>
  </w:style>
  <w:style w:type="paragraph" w:customStyle="1" w:styleId="432">
    <w:name w:val="font8"/>
    <w:basedOn w:val="1"/>
    <w:qFormat/>
    <w:uiPriority w:val="0"/>
    <w:pPr>
      <w:widowControl/>
      <w:spacing w:before="100" w:beforeAutospacing="1" w:after="100" w:afterAutospacing="1"/>
      <w:jc w:val="left"/>
    </w:pPr>
    <w:rPr>
      <w:rFonts w:ascii="微软雅黑" w:hAnsi="微软雅黑" w:eastAsia="微软雅黑" w:cs="宋体"/>
      <w:color w:val="000000"/>
      <w:kern w:val="0"/>
      <w:sz w:val="16"/>
      <w:szCs w:val="16"/>
    </w:rPr>
  </w:style>
  <w:style w:type="paragraph" w:customStyle="1" w:styleId="433">
    <w:name w:val="font9"/>
    <w:basedOn w:val="1"/>
    <w:qFormat/>
    <w:uiPriority w:val="0"/>
    <w:pPr>
      <w:widowControl/>
      <w:spacing w:before="100" w:beforeAutospacing="1" w:after="100" w:afterAutospacing="1"/>
      <w:jc w:val="left"/>
    </w:pPr>
    <w:rPr>
      <w:rFonts w:ascii="微软雅黑" w:hAnsi="微软雅黑" w:eastAsia="微软雅黑" w:cs="宋体"/>
      <w:color w:val="000000"/>
      <w:kern w:val="0"/>
      <w:sz w:val="16"/>
      <w:szCs w:val="16"/>
    </w:rPr>
  </w:style>
  <w:style w:type="paragraph" w:customStyle="1" w:styleId="434">
    <w:name w:val="font10"/>
    <w:basedOn w:val="1"/>
    <w:qFormat/>
    <w:uiPriority w:val="0"/>
    <w:pPr>
      <w:widowControl/>
      <w:spacing w:before="100" w:beforeAutospacing="1" w:after="100" w:afterAutospacing="1"/>
      <w:jc w:val="left"/>
    </w:pPr>
    <w:rPr>
      <w:rFonts w:ascii="Arial Narrow" w:hAnsi="Arial Narrow" w:cs="宋体"/>
      <w:color w:val="FF0000"/>
      <w:kern w:val="0"/>
      <w:sz w:val="22"/>
      <w:szCs w:val="22"/>
    </w:rPr>
  </w:style>
  <w:style w:type="paragraph" w:customStyle="1" w:styleId="435">
    <w:name w:val="font12"/>
    <w:basedOn w:val="1"/>
    <w:qFormat/>
    <w:uiPriority w:val="0"/>
    <w:pPr>
      <w:widowControl/>
      <w:spacing w:before="100" w:beforeAutospacing="1" w:after="100" w:afterAutospacing="1"/>
      <w:jc w:val="left"/>
    </w:pPr>
    <w:rPr>
      <w:rFonts w:ascii="Arial Narrow" w:hAnsi="Arial Narrow" w:cs="宋体"/>
      <w:color w:val="000000"/>
      <w:kern w:val="0"/>
      <w:sz w:val="22"/>
      <w:szCs w:val="22"/>
    </w:rPr>
  </w:style>
  <w:style w:type="paragraph" w:customStyle="1" w:styleId="436">
    <w:name w:val="font13"/>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37">
    <w:name w:val="font14"/>
    <w:basedOn w:val="1"/>
    <w:qFormat/>
    <w:uiPriority w:val="0"/>
    <w:pPr>
      <w:widowControl/>
      <w:spacing w:before="100" w:beforeAutospacing="1" w:after="100" w:afterAutospacing="1"/>
      <w:jc w:val="left"/>
    </w:pPr>
    <w:rPr>
      <w:rFonts w:ascii="Tahoma" w:hAnsi="Tahoma" w:cs="Tahoma"/>
      <w:color w:val="000000"/>
      <w:kern w:val="0"/>
      <w:sz w:val="24"/>
      <w:szCs w:val="24"/>
    </w:rPr>
  </w:style>
  <w:style w:type="paragraph" w:customStyle="1" w:styleId="438">
    <w:name w:val="font15"/>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39">
    <w:name w:val="font16"/>
    <w:basedOn w:val="1"/>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440">
    <w:name w:val="font17"/>
    <w:basedOn w:val="1"/>
    <w:qFormat/>
    <w:uiPriority w:val="0"/>
    <w:pPr>
      <w:widowControl/>
      <w:spacing w:before="100" w:beforeAutospacing="1" w:after="100" w:afterAutospacing="1"/>
      <w:jc w:val="left"/>
    </w:pPr>
    <w:rPr>
      <w:rFonts w:ascii="宋体" w:hAnsi="宋体" w:cs="宋体"/>
      <w:b/>
      <w:bCs/>
      <w:color w:val="000000"/>
      <w:kern w:val="0"/>
      <w:sz w:val="16"/>
      <w:szCs w:val="16"/>
    </w:rPr>
  </w:style>
  <w:style w:type="paragraph" w:customStyle="1" w:styleId="441">
    <w:name w:val="font18"/>
    <w:basedOn w:val="1"/>
    <w:qFormat/>
    <w:uiPriority w:val="0"/>
    <w:pPr>
      <w:widowControl/>
      <w:spacing w:before="100" w:beforeAutospacing="1" w:after="100" w:afterAutospacing="1"/>
      <w:jc w:val="left"/>
    </w:pPr>
    <w:rPr>
      <w:rFonts w:ascii="仿宋_GB2312" w:hAnsi="宋体" w:eastAsia="仿宋_GB2312" w:cs="宋体"/>
      <w:b/>
      <w:bCs/>
      <w:color w:val="000000"/>
      <w:kern w:val="0"/>
      <w:sz w:val="36"/>
      <w:szCs w:val="36"/>
    </w:rPr>
  </w:style>
  <w:style w:type="paragraph" w:customStyle="1" w:styleId="442">
    <w:name w:val="font19"/>
    <w:basedOn w:val="1"/>
    <w:qFormat/>
    <w:uiPriority w:val="0"/>
    <w:pPr>
      <w:widowControl/>
      <w:spacing w:before="100" w:beforeAutospacing="1" w:after="100" w:afterAutospacing="1"/>
      <w:jc w:val="left"/>
    </w:pPr>
    <w:rPr>
      <w:rFonts w:ascii="仿宋_GB2312" w:hAnsi="宋体" w:eastAsia="仿宋_GB2312" w:cs="宋体"/>
      <w:color w:val="000000"/>
      <w:kern w:val="0"/>
      <w:sz w:val="16"/>
      <w:szCs w:val="16"/>
    </w:rPr>
  </w:style>
  <w:style w:type="paragraph" w:customStyle="1" w:styleId="443">
    <w:name w:val="font20"/>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444">
    <w:name w:val="font22"/>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45">
    <w:name w:val="font23"/>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46">
    <w:name w:val="font24"/>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47">
    <w:name w:val="et6"/>
    <w:basedOn w:val="1"/>
    <w:qFormat/>
    <w:uiPriority w:val="0"/>
    <w:pPr>
      <w:widowControl/>
      <w:spacing w:before="100" w:beforeAutospacing="1" w:after="100" w:afterAutospacing="1"/>
      <w:jc w:val="center"/>
      <w:textAlignment w:val="bottom"/>
    </w:pPr>
    <w:rPr>
      <w:rFonts w:ascii="Arial Narrow" w:hAnsi="Arial Narrow" w:cs="宋体"/>
      <w:color w:val="000000"/>
      <w:kern w:val="0"/>
      <w:sz w:val="24"/>
      <w:szCs w:val="24"/>
    </w:rPr>
  </w:style>
  <w:style w:type="paragraph" w:customStyle="1" w:styleId="448">
    <w:name w:val="et7"/>
    <w:basedOn w:val="1"/>
    <w:qFormat/>
    <w:uiPriority w:val="0"/>
    <w:pPr>
      <w:widowControl/>
      <w:spacing w:before="100" w:beforeAutospacing="1" w:after="100" w:afterAutospacing="1"/>
      <w:jc w:val="left"/>
      <w:textAlignment w:val="bottom"/>
    </w:pPr>
    <w:rPr>
      <w:rFonts w:ascii="Arial Narrow" w:hAnsi="Arial Narrow" w:cs="宋体"/>
      <w:color w:val="000000"/>
      <w:kern w:val="0"/>
      <w:sz w:val="24"/>
      <w:szCs w:val="24"/>
    </w:rPr>
  </w:style>
  <w:style w:type="paragraph" w:customStyle="1" w:styleId="449">
    <w:name w:val="et8"/>
    <w:basedOn w:val="1"/>
    <w:qFormat/>
    <w:uiPriority w:val="0"/>
    <w:pPr>
      <w:widowControl/>
      <w:spacing w:before="100" w:beforeAutospacing="1" w:after="100" w:afterAutospacing="1"/>
      <w:jc w:val="left"/>
      <w:textAlignment w:val="bottom"/>
    </w:pPr>
    <w:rPr>
      <w:rFonts w:ascii="Arial Narrow" w:hAnsi="Arial Narrow" w:cs="宋体"/>
      <w:color w:val="000000"/>
      <w:kern w:val="0"/>
      <w:sz w:val="18"/>
      <w:szCs w:val="18"/>
    </w:rPr>
  </w:style>
  <w:style w:type="paragraph" w:customStyle="1" w:styleId="450">
    <w:name w:val="et9"/>
    <w:basedOn w:val="1"/>
    <w:qFormat/>
    <w:uiPriority w:val="0"/>
    <w:pPr>
      <w:widowControl/>
      <w:spacing w:before="100" w:beforeAutospacing="1" w:after="100" w:afterAutospacing="1"/>
      <w:jc w:val="center"/>
    </w:pPr>
    <w:rPr>
      <w:rFonts w:ascii="Arial Narrow" w:hAnsi="Arial Narrow" w:cs="宋体"/>
      <w:color w:val="000000"/>
      <w:kern w:val="0"/>
      <w:sz w:val="16"/>
      <w:szCs w:val="16"/>
    </w:rPr>
  </w:style>
  <w:style w:type="paragraph" w:customStyle="1" w:styleId="451">
    <w:name w:val="et10"/>
    <w:basedOn w:val="1"/>
    <w:qFormat/>
    <w:uiPriority w:val="0"/>
    <w:pPr>
      <w:widowControl/>
      <w:spacing w:before="100" w:beforeAutospacing="1" w:after="100" w:afterAutospacing="1"/>
      <w:jc w:val="left"/>
    </w:pPr>
    <w:rPr>
      <w:rFonts w:ascii="Arial Narrow" w:hAnsi="Arial Narrow" w:cs="宋体"/>
      <w:color w:val="000000"/>
      <w:kern w:val="0"/>
      <w:sz w:val="16"/>
      <w:szCs w:val="16"/>
    </w:rPr>
  </w:style>
  <w:style w:type="paragraph" w:customStyle="1" w:styleId="452">
    <w:name w:val="et11"/>
    <w:basedOn w:val="1"/>
    <w:qFormat/>
    <w:uiPriority w:val="0"/>
    <w:pPr>
      <w:widowControl/>
      <w:spacing w:before="100" w:beforeAutospacing="1" w:after="100" w:afterAutospacing="1"/>
      <w:jc w:val="left"/>
    </w:pPr>
    <w:rPr>
      <w:rFonts w:ascii="Arial Narrow" w:hAnsi="Arial Narrow" w:cs="宋体"/>
      <w:color w:val="FF0000"/>
      <w:kern w:val="0"/>
      <w:sz w:val="16"/>
      <w:szCs w:val="16"/>
    </w:rPr>
  </w:style>
  <w:style w:type="paragraph" w:customStyle="1" w:styleId="453">
    <w:name w:val="et12"/>
    <w:basedOn w:val="1"/>
    <w:qFormat/>
    <w:uiPriority w:val="0"/>
    <w:pPr>
      <w:widowControl/>
      <w:spacing w:before="100" w:beforeAutospacing="1" w:after="100" w:afterAutospacing="1"/>
      <w:jc w:val="left"/>
    </w:pPr>
    <w:rPr>
      <w:rFonts w:ascii="Arial Narrow" w:hAnsi="Arial Narrow" w:cs="宋体"/>
      <w:color w:val="000000"/>
      <w:kern w:val="0"/>
      <w:sz w:val="18"/>
      <w:szCs w:val="18"/>
    </w:rPr>
  </w:style>
  <w:style w:type="paragraph" w:customStyle="1" w:styleId="454">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Narrow" w:hAnsi="Arial Narrow" w:cs="宋体"/>
      <w:b/>
      <w:bCs/>
      <w:color w:val="000000"/>
      <w:kern w:val="0"/>
      <w:sz w:val="24"/>
      <w:szCs w:val="24"/>
    </w:rPr>
  </w:style>
  <w:style w:type="paragraph" w:customStyle="1" w:styleId="455">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Narrow" w:hAnsi="Arial Narrow" w:cs="宋体"/>
      <w:b/>
      <w:bCs/>
      <w:color w:val="000000"/>
      <w:kern w:val="0"/>
      <w:sz w:val="16"/>
      <w:szCs w:val="16"/>
    </w:rPr>
  </w:style>
  <w:style w:type="paragraph" w:customStyle="1" w:styleId="456">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Narrow" w:hAnsi="Arial Narrow" w:cs="宋体"/>
      <w:b/>
      <w:bCs/>
      <w:color w:val="000000"/>
      <w:kern w:val="0"/>
      <w:sz w:val="36"/>
      <w:szCs w:val="36"/>
    </w:rPr>
  </w:style>
  <w:style w:type="paragraph" w:customStyle="1" w:styleId="457">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Narrow" w:hAnsi="Arial Narrow" w:cs="宋体"/>
      <w:b/>
      <w:bCs/>
      <w:color w:val="000000"/>
      <w:kern w:val="0"/>
      <w:sz w:val="16"/>
      <w:szCs w:val="16"/>
    </w:rPr>
  </w:style>
  <w:style w:type="paragraph" w:customStyle="1" w:styleId="458">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Narrow" w:hAnsi="Arial Narrow" w:cs="宋体"/>
      <w:b/>
      <w:bCs/>
      <w:color w:val="000000"/>
      <w:kern w:val="0"/>
      <w:sz w:val="16"/>
      <w:szCs w:val="16"/>
    </w:rPr>
  </w:style>
  <w:style w:type="paragraph" w:customStyle="1" w:styleId="459">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Narrow" w:hAnsi="Arial Narrow" w:cs="宋体"/>
      <w:color w:val="000000"/>
      <w:kern w:val="0"/>
      <w:sz w:val="24"/>
      <w:szCs w:val="24"/>
    </w:rPr>
  </w:style>
  <w:style w:type="paragraph" w:customStyle="1" w:styleId="460">
    <w:name w:val="et1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Arial Narrow" w:hAnsi="Arial Narrow" w:cs="宋体"/>
      <w:color w:val="000000"/>
      <w:kern w:val="0"/>
      <w:sz w:val="16"/>
      <w:szCs w:val="16"/>
    </w:rPr>
  </w:style>
  <w:style w:type="paragraph" w:customStyle="1" w:styleId="461">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Narrow" w:hAnsi="Arial Narrow" w:cs="宋体"/>
      <w:color w:val="000000"/>
      <w:kern w:val="0"/>
      <w:sz w:val="16"/>
      <w:szCs w:val="16"/>
    </w:rPr>
  </w:style>
  <w:style w:type="paragraph" w:customStyle="1" w:styleId="462">
    <w:name w:val="et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Narrow" w:hAnsi="Arial Narrow" w:cs="宋体"/>
      <w:color w:val="000000"/>
      <w:kern w:val="0"/>
      <w:sz w:val="16"/>
      <w:szCs w:val="16"/>
    </w:rPr>
  </w:style>
  <w:style w:type="paragraph" w:customStyle="1" w:styleId="463">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Narrow" w:hAnsi="Arial Narrow" w:cs="宋体"/>
      <w:color w:val="000000"/>
      <w:kern w:val="0"/>
      <w:sz w:val="16"/>
      <w:szCs w:val="16"/>
    </w:rPr>
  </w:style>
  <w:style w:type="paragraph" w:customStyle="1" w:styleId="464">
    <w:name w:val="et23"/>
    <w:basedOn w:val="1"/>
    <w:qFormat/>
    <w:uiPriority w:val="0"/>
    <w:pPr>
      <w:widowControl/>
      <w:pBdr>
        <w:left w:val="single" w:color="000000" w:sz="4" w:space="0"/>
        <w:right w:val="single" w:color="000000" w:sz="4" w:space="0"/>
      </w:pBdr>
      <w:spacing w:before="100" w:beforeAutospacing="1" w:after="100" w:afterAutospacing="1"/>
      <w:jc w:val="center"/>
    </w:pPr>
    <w:rPr>
      <w:rFonts w:ascii="Arial Narrow" w:hAnsi="Arial Narrow" w:cs="宋体"/>
      <w:color w:val="000000"/>
      <w:kern w:val="0"/>
      <w:sz w:val="16"/>
      <w:szCs w:val="16"/>
    </w:rPr>
  </w:style>
  <w:style w:type="paragraph" w:customStyle="1" w:styleId="465">
    <w:name w:val="et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Narrow" w:hAnsi="Arial Narrow" w:cs="宋体"/>
      <w:color w:val="000000"/>
      <w:kern w:val="0"/>
      <w:sz w:val="16"/>
      <w:szCs w:val="16"/>
    </w:rPr>
  </w:style>
  <w:style w:type="paragraph" w:customStyle="1" w:styleId="466">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Narrow" w:hAnsi="Arial Narrow" w:cs="宋体"/>
      <w:color w:val="000000"/>
      <w:kern w:val="0"/>
      <w:sz w:val="16"/>
      <w:szCs w:val="16"/>
    </w:rPr>
  </w:style>
  <w:style w:type="paragraph" w:customStyle="1" w:styleId="467">
    <w:name w:val="et2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Narrow" w:hAnsi="Arial Narrow" w:cs="宋体"/>
      <w:color w:val="000000"/>
      <w:kern w:val="0"/>
      <w:sz w:val="16"/>
      <w:szCs w:val="16"/>
    </w:rPr>
  </w:style>
  <w:style w:type="paragraph" w:customStyle="1" w:styleId="468">
    <w:name w:val="et27"/>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Arial Narrow" w:hAnsi="Arial Narrow" w:cs="宋体"/>
      <w:b/>
      <w:bCs/>
      <w:color w:val="000000"/>
      <w:kern w:val="0"/>
      <w:sz w:val="16"/>
      <w:szCs w:val="16"/>
    </w:rPr>
  </w:style>
  <w:style w:type="paragraph" w:customStyle="1" w:styleId="469">
    <w:name w:val="et2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Arial Narrow" w:hAnsi="Arial Narrow" w:cs="宋体"/>
      <w:b/>
      <w:bCs/>
      <w:color w:val="000000"/>
      <w:kern w:val="0"/>
      <w:sz w:val="16"/>
      <w:szCs w:val="16"/>
    </w:rPr>
  </w:style>
  <w:style w:type="paragraph" w:customStyle="1" w:styleId="470">
    <w:name w:val="et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Narrow" w:hAnsi="Arial Narrow" w:cs="宋体"/>
      <w:b/>
      <w:bCs/>
      <w:color w:val="000000"/>
      <w:kern w:val="0"/>
      <w:sz w:val="16"/>
      <w:szCs w:val="16"/>
    </w:rPr>
  </w:style>
  <w:style w:type="paragraph" w:customStyle="1" w:styleId="471">
    <w:name w:val="et3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微软雅黑" w:hAnsi="微软雅黑" w:eastAsia="微软雅黑" w:cs="宋体"/>
      <w:color w:val="000000"/>
      <w:kern w:val="0"/>
      <w:sz w:val="16"/>
      <w:szCs w:val="16"/>
    </w:rPr>
  </w:style>
  <w:style w:type="paragraph" w:customStyle="1" w:styleId="472">
    <w:name w:val="et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16"/>
      <w:szCs w:val="16"/>
    </w:rPr>
  </w:style>
  <w:style w:type="paragraph" w:customStyle="1" w:styleId="473">
    <w:name w:val="et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Narrow" w:hAnsi="Arial Narrow" w:cs="宋体"/>
      <w:color w:val="000000"/>
      <w:kern w:val="0"/>
      <w:sz w:val="16"/>
      <w:szCs w:val="16"/>
    </w:rPr>
  </w:style>
  <w:style w:type="paragraph" w:customStyle="1" w:styleId="474">
    <w:name w:val="et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Narrow" w:hAnsi="Arial Narrow" w:cs="宋体"/>
      <w:color w:val="000000"/>
      <w:kern w:val="0"/>
      <w:sz w:val="16"/>
      <w:szCs w:val="16"/>
    </w:rPr>
  </w:style>
  <w:style w:type="paragraph" w:customStyle="1" w:styleId="475">
    <w:name w:val="et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Narrow" w:hAnsi="Arial Narrow" w:cs="宋体"/>
      <w:color w:val="FF0000"/>
      <w:kern w:val="0"/>
      <w:sz w:val="24"/>
      <w:szCs w:val="24"/>
    </w:rPr>
  </w:style>
  <w:style w:type="paragraph" w:customStyle="1" w:styleId="476">
    <w:name w:val="et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Narrow" w:hAnsi="Arial Narrow" w:cs="宋体"/>
      <w:color w:val="FF0000"/>
      <w:kern w:val="0"/>
      <w:sz w:val="16"/>
      <w:szCs w:val="16"/>
    </w:rPr>
  </w:style>
  <w:style w:type="paragraph" w:customStyle="1" w:styleId="477">
    <w:name w:val="et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Narrow" w:hAnsi="Arial Narrow" w:cs="宋体"/>
      <w:color w:val="FF0000"/>
      <w:kern w:val="0"/>
      <w:sz w:val="16"/>
      <w:szCs w:val="16"/>
    </w:rPr>
  </w:style>
  <w:style w:type="paragraph" w:customStyle="1" w:styleId="478">
    <w:name w:val="et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Narrow" w:hAnsi="Arial Narrow" w:cs="宋体"/>
      <w:color w:val="FF0000"/>
      <w:kern w:val="0"/>
      <w:sz w:val="16"/>
      <w:szCs w:val="16"/>
    </w:rPr>
  </w:style>
  <w:style w:type="paragraph" w:customStyle="1" w:styleId="479">
    <w:name w:val="et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Narrow" w:hAnsi="Arial Narrow" w:cs="宋体"/>
      <w:color w:val="FF0000"/>
      <w:kern w:val="0"/>
      <w:sz w:val="16"/>
      <w:szCs w:val="16"/>
    </w:rPr>
  </w:style>
  <w:style w:type="paragraph" w:customStyle="1" w:styleId="480">
    <w:name w:val="et39"/>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Arial Narrow" w:hAnsi="Arial Narrow" w:cs="宋体"/>
      <w:color w:val="FF0000"/>
      <w:kern w:val="0"/>
      <w:sz w:val="16"/>
      <w:szCs w:val="16"/>
    </w:rPr>
  </w:style>
  <w:style w:type="paragraph" w:customStyle="1" w:styleId="481">
    <w:name w:val="et4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Arial Narrow" w:hAnsi="Arial Narrow" w:cs="宋体"/>
      <w:color w:val="FF0000"/>
      <w:kern w:val="0"/>
      <w:sz w:val="16"/>
      <w:szCs w:val="16"/>
    </w:rPr>
  </w:style>
  <w:style w:type="paragraph" w:customStyle="1" w:styleId="482">
    <w:name w:val="et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Narrow" w:hAnsi="Arial Narrow" w:cs="宋体"/>
      <w:color w:val="FF0000"/>
      <w:kern w:val="0"/>
      <w:sz w:val="16"/>
      <w:szCs w:val="16"/>
    </w:rPr>
  </w:style>
  <w:style w:type="paragraph" w:customStyle="1" w:styleId="483">
    <w:name w:val="et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Narrow" w:hAnsi="Arial Narrow" w:cs="宋体"/>
      <w:color w:val="000000"/>
      <w:kern w:val="0"/>
      <w:sz w:val="18"/>
      <w:szCs w:val="18"/>
    </w:rPr>
  </w:style>
  <w:style w:type="paragraph" w:customStyle="1" w:styleId="484">
    <w:name w:val="et4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Narrow" w:hAnsi="Arial Narrow" w:cs="宋体"/>
      <w:color w:val="000000"/>
      <w:kern w:val="0"/>
      <w:sz w:val="18"/>
      <w:szCs w:val="18"/>
    </w:rPr>
  </w:style>
  <w:style w:type="paragraph" w:customStyle="1" w:styleId="485">
    <w:name w:val="et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Narrow" w:hAnsi="Arial Narrow" w:cs="宋体"/>
      <w:color w:val="000000"/>
      <w:kern w:val="0"/>
      <w:sz w:val="18"/>
      <w:szCs w:val="18"/>
    </w:rPr>
  </w:style>
  <w:style w:type="paragraph" w:customStyle="1" w:styleId="486">
    <w:name w:val="et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Narrow" w:hAnsi="Arial Narrow" w:cs="宋体"/>
      <w:color w:val="000000"/>
      <w:kern w:val="0"/>
      <w:sz w:val="18"/>
      <w:szCs w:val="18"/>
    </w:rPr>
  </w:style>
  <w:style w:type="paragraph" w:customStyle="1" w:styleId="487">
    <w:name w:val="et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Narrow" w:hAnsi="Arial Narrow" w:cs="宋体"/>
      <w:color w:val="000000"/>
      <w:kern w:val="0"/>
      <w:sz w:val="18"/>
      <w:szCs w:val="18"/>
    </w:rPr>
  </w:style>
  <w:style w:type="paragraph" w:customStyle="1" w:styleId="488">
    <w:name w:val="et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Narrow" w:hAnsi="Arial Narrow" w:cs="宋体"/>
      <w:color w:val="000000"/>
      <w:kern w:val="0"/>
      <w:sz w:val="24"/>
      <w:szCs w:val="24"/>
    </w:rPr>
  </w:style>
  <w:style w:type="paragraph" w:customStyle="1" w:styleId="489">
    <w:name w:val="et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Narrow" w:hAnsi="Arial Narrow" w:cs="宋体"/>
      <w:color w:val="000000"/>
      <w:kern w:val="0"/>
      <w:sz w:val="24"/>
      <w:szCs w:val="24"/>
    </w:rPr>
  </w:style>
  <w:style w:type="paragraph" w:customStyle="1" w:styleId="490">
    <w:name w:val="et4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Narrow" w:hAnsi="Arial Narrow" w:cs="宋体"/>
      <w:color w:val="000000"/>
      <w:kern w:val="0"/>
      <w:sz w:val="24"/>
      <w:szCs w:val="24"/>
    </w:rPr>
  </w:style>
  <w:style w:type="paragraph" w:customStyle="1" w:styleId="491">
    <w:name w:val="et5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Narrow" w:hAnsi="Arial Narrow" w:cs="宋体"/>
      <w:color w:val="000000"/>
      <w:kern w:val="0"/>
      <w:sz w:val="24"/>
      <w:szCs w:val="24"/>
    </w:rPr>
  </w:style>
  <w:style w:type="paragraph" w:customStyle="1" w:styleId="492">
    <w:name w:val="et5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Narrow" w:hAnsi="Arial Narrow" w:cs="宋体"/>
      <w:color w:val="000000"/>
      <w:kern w:val="0"/>
      <w:sz w:val="24"/>
      <w:szCs w:val="24"/>
    </w:rPr>
  </w:style>
  <w:style w:type="paragraph" w:customStyle="1" w:styleId="493">
    <w:name w:val="et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Narrow" w:hAnsi="Arial Narrow" w:cs="宋体"/>
      <w:color w:val="000000"/>
      <w:kern w:val="0"/>
      <w:sz w:val="24"/>
      <w:szCs w:val="24"/>
    </w:rPr>
  </w:style>
  <w:style w:type="paragraph" w:customStyle="1" w:styleId="494">
    <w:name w:val="et5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Arial Narrow" w:hAnsi="Arial Narrow" w:cs="宋体"/>
      <w:color w:val="000000"/>
      <w:kern w:val="0"/>
      <w:sz w:val="16"/>
      <w:szCs w:val="16"/>
    </w:rPr>
  </w:style>
  <w:style w:type="paragraph" w:customStyle="1" w:styleId="495">
    <w:name w:val="et5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Arial Narrow" w:hAnsi="Arial Narrow" w:cs="宋体"/>
      <w:color w:val="000000"/>
      <w:kern w:val="0"/>
      <w:sz w:val="16"/>
      <w:szCs w:val="16"/>
    </w:rPr>
  </w:style>
  <w:style w:type="paragraph" w:customStyle="1" w:styleId="496">
    <w:name w:val="et55"/>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Arial Narrow" w:hAnsi="Arial Narrow" w:cs="宋体"/>
      <w:color w:val="000000"/>
      <w:kern w:val="0"/>
      <w:sz w:val="16"/>
      <w:szCs w:val="16"/>
    </w:rPr>
  </w:style>
  <w:style w:type="paragraph" w:customStyle="1" w:styleId="497">
    <w:name w:val="et56"/>
    <w:basedOn w:val="1"/>
    <w:qFormat/>
    <w:uiPriority w:val="0"/>
    <w:pPr>
      <w:widowControl/>
      <w:pBdr>
        <w:left w:val="single" w:color="000000" w:sz="4" w:space="0"/>
        <w:right w:val="single" w:color="000000" w:sz="4" w:space="0"/>
      </w:pBdr>
      <w:spacing w:before="100" w:beforeAutospacing="1" w:after="100" w:afterAutospacing="1"/>
      <w:jc w:val="center"/>
    </w:pPr>
    <w:rPr>
      <w:rFonts w:ascii="Arial Narrow" w:hAnsi="Arial Narrow" w:cs="宋体"/>
      <w:color w:val="000000"/>
      <w:kern w:val="0"/>
      <w:sz w:val="16"/>
      <w:szCs w:val="16"/>
    </w:rPr>
  </w:style>
  <w:style w:type="paragraph" w:customStyle="1" w:styleId="498">
    <w:name w:val="et5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Narrow" w:hAnsi="Arial Narrow" w:cs="宋体"/>
      <w:color w:val="000000"/>
      <w:kern w:val="0"/>
      <w:sz w:val="24"/>
      <w:szCs w:val="24"/>
    </w:rPr>
  </w:style>
  <w:style w:type="paragraph" w:customStyle="1" w:styleId="499">
    <w:name w:val="et5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Narrow" w:hAnsi="Arial Narrow" w:cs="宋体"/>
      <w:color w:val="000000"/>
      <w:kern w:val="0"/>
      <w:sz w:val="24"/>
      <w:szCs w:val="24"/>
    </w:rPr>
  </w:style>
  <w:style w:type="paragraph" w:customStyle="1" w:styleId="500">
    <w:name w:val="et5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Narrow" w:hAnsi="Arial Narrow" w:cs="宋体"/>
      <w:color w:val="000000"/>
      <w:kern w:val="0"/>
      <w:sz w:val="16"/>
      <w:szCs w:val="16"/>
    </w:rPr>
  </w:style>
  <w:style w:type="paragraph" w:customStyle="1" w:styleId="501">
    <w:name w:val="et6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Narrow" w:hAnsi="Arial Narrow" w:cs="宋体"/>
      <w:b/>
      <w:bCs/>
      <w:color w:val="000000"/>
      <w:kern w:val="0"/>
      <w:sz w:val="16"/>
      <w:szCs w:val="16"/>
    </w:rPr>
  </w:style>
  <w:style w:type="paragraph" w:customStyle="1" w:styleId="502">
    <w:name w:val="et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Narrow" w:hAnsi="Arial Narrow" w:cs="宋体"/>
      <w:color w:val="FF0000"/>
      <w:kern w:val="0"/>
      <w:sz w:val="16"/>
      <w:szCs w:val="16"/>
    </w:rPr>
  </w:style>
  <w:style w:type="paragraph" w:customStyle="1" w:styleId="503">
    <w:name w:val="et6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Narrow" w:hAnsi="Arial Narrow" w:cs="宋体"/>
      <w:color w:val="FF0000"/>
      <w:kern w:val="0"/>
      <w:sz w:val="16"/>
      <w:szCs w:val="16"/>
    </w:rPr>
  </w:style>
  <w:style w:type="paragraph" w:customStyle="1" w:styleId="504">
    <w:name w:val="et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Narrow" w:hAnsi="Arial Narrow" w:cs="宋体"/>
      <w:color w:val="000000"/>
      <w:kern w:val="0"/>
      <w:sz w:val="18"/>
      <w:szCs w:val="18"/>
    </w:rPr>
  </w:style>
  <w:style w:type="paragraph" w:customStyle="1" w:styleId="505">
    <w:name w:val="et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Narrow" w:hAnsi="Arial Narrow" w:cs="宋体"/>
      <w:color w:val="000000"/>
      <w:kern w:val="0"/>
      <w:sz w:val="18"/>
      <w:szCs w:val="18"/>
    </w:rPr>
  </w:style>
  <w:style w:type="paragraph" w:customStyle="1" w:styleId="506">
    <w:name w:val="et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Narrow" w:hAnsi="Arial Narrow" w:cs="宋体"/>
      <w:color w:val="000000"/>
      <w:kern w:val="0"/>
      <w:sz w:val="16"/>
      <w:szCs w:val="16"/>
    </w:rPr>
  </w:style>
  <w:style w:type="paragraph" w:customStyle="1" w:styleId="507">
    <w:name w:val="et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Narrow" w:hAnsi="Arial Narrow" w:cs="宋体"/>
      <w:color w:val="000000"/>
      <w:kern w:val="0"/>
      <w:sz w:val="16"/>
      <w:szCs w:val="16"/>
    </w:rPr>
  </w:style>
  <w:style w:type="paragraph" w:customStyle="1" w:styleId="508">
    <w:name w:val="et6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Narrow" w:hAnsi="Arial Narrow" w:cs="宋体"/>
      <w:color w:val="000000"/>
      <w:kern w:val="0"/>
      <w:sz w:val="16"/>
      <w:szCs w:val="16"/>
    </w:rPr>
  </w:style>
  <w:style w:type="paragraph" w:customStyle="1" w:styleId="509">
    <w:name w:val="et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Narrow" w:hAnsi="Arial Narrow" w:cs="宋体"/>
      <w:color w:val="000000"/>
      <w:kern w:val="0"/>
      <w:sz w:val="16"/>
      <w:szCs w:val="16"/>
    </w:rPr>
  </w:style>
  <w:style w:type="paragraph" w:customStyle="1" w:styleId="510">
    <w:name w:val="et69"/>
    <w:basedOn w:val="1"/>
    <w:qFormat/>
    <w:uiPriority w:val="0"/>
    <w:pPr>
      <w:widowControl/>
      <w:spacing w:before="100" w:beforeAutospacing="1" w:after="100" w:afterAutospacing="1"/>
      <w:jc w:val="left"/>
    </w:pPr>
    <w:rPr>
      <w:rFonts w:ascii="Arial Narrow" w:hAnsi="Arial Narrow" w:cs="宋体"/>
      <w:color w:val="000000"/>
      <w:kern w:val="0"/>
      <w:sz w:val="16"/>
      <w:szCs w:val="16"/>
    </w:rPr>
  </w:style>
  <w:style w:type="paragraph" w:customStyle="1" w:styleId="511">
    <w:name w:val="et70"/>
    <w:basedOn w:val="1"/>
    <w:qFormat/>
    <w:uiPriority w:val="0"/>
    <w:pPr>
      <w:widowControl/>
      <w:spacing w:before="100" w:beforeAutospacing="1" w:after="100" w:afterAutospacing="1"/>
      <w:jc w:val="left"/>
    </w:pPr>
    <w:rPr>
      <w:rFonts w:ascii="Arial Narrow" w:hAnsi="Arial Narrow" w:cs="宋体"/>
      <w:color w:val="000000"/>
      <w:kern w:val="0"/>
      <w:sz w:val="16"/>
      <w:szCs w:val="16"/>
    </w:rPr>
  </w:style>
  <w:style w:type="paragraph" w:customStyle="1" w:styleId="512">
    <w:name w:val="et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Arial Narrow" w:hAnsi="Arial Narrow" w:cs="宋体"/>
      <w:color w:val="000000"/>
      <w:kern w:val="0"/>
      <w:sz w:val="16"/>
      <w:szCs w:val="16"/>
    </w:rPr>
  </w:style>
  <w:style w:type="paragraph" w:customStyle="1" w:styleId="513">
    <w:name w:val="et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Arial Narrow" w:hAnsi="Arial Narrow" w:cs="宋体"/>
      <w:color w:val="000000"/>
      <w:kern w:val="0"/>
      <w:sz w:val="16"/>
      <w:szCs w:val="16"/>
    </w:rPr>
  </w:style>
  <w:style w:type="paragraph" w:customStyle="1" w:styleId="514">
    <w:name w:val="et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Narrow" w:hAnsi="Arial Narrow" w:cs="宋体"/>
      <w:color w:val="000000"/>
      <w:kern w:val="0"/>
      <w:sz w:val="16"/>
      <w:szCs w:val="16"/>
    </w:rPr>
  </w:style>
  <w:style w:type="character" w:customStyle="1" w:styleId="515">
    <w:name w:val="font161"/>
    <w:qFormat/>
    <w:uiPriority w:val="0"/>
    <w:rPr>
      <w:rFonts w:hint="eastAsia" w:ascii="宋体" w:hAnsi="宋体" w:eastAsia="宋体" w:cs="Times New Roman"/>
      <w:b/>
      <w:bCs/>
      <w:color w:val="000000"/>
      <w:sz w:val="22"/>
      <w:szCs w:val="22"/>
      <w:u w:val="none"/>
    </w:rPr>
  </w:style>
  <w:style w:type="character" w:customStyle="1" w:styleId="516">
    <w:name w:val="font171"/>
    <w:qFormat/>
    <w:uiPriority w:val="0"/>
    <w:rPr>
      <w:rFonts w:hint="eastAsia" w:ascii="宋体" w:hAnsi="宋体" w:eastAsia="宋体" w:cs="Times New Roman"/>
      <w:b/>
      <w:bCs/>
      <w:color w:val="000000"/>
      <w:sz w:val="16"/>
      <w:szCs w:val="16"/>
      <w:u w:val="none"/>
    </w:rPr>
  </w:style>
  <w:style w:type="character" w:customStyle="1" w:styleId="517">
    <w:name w:val="font181"/>
    <w:qFormat/>
    <w:uiPriority w:val="0"/>
    <w:rPr>
      <w:rFonts w:hint="eastAsia" w:ascii="仿宋_GB2312" w:hAnsi="Times New Roman" w:eastAsia="仿宋_GB2312" w:cs="Times New Roman"/>
      <w:b/>
      <w:bCs/>
      <w:color w:val="000000"/>
      <w:sz w:val="36"/>
      <w:szCs w:val="36"/>
      <w:u w:val="none"/>
    </w:rPr>
  </w:style>
  <w:style w:type="character" w:customStyle="1" w:styleId="518">
    <w:name w:val="font191"/>
    <w:qFormat/>
    <w:uiPriority w:val="0"/>
    <w:rPr>
      <w:rFonts w:hint="eastAsia" w:ascii="仿宋_GB2312" w:hAnsi="Times New Roman" w:eastAsia="仿宋_GB2312" w:cs="Times New Roman"/>
      <w:color w:val="000000"/>
      <w:sz w:val="16"/>
      <w:szCs w:val="16"/>
      <w:u w:val="none"/>
    </w:rPr>
  </w:style>
  <w:style w:type="character" w:customStyle="1" w:styleId="519">
    <w:name w:val="font201"/>
    <w:qFormat/>
    <w:uiPriority w:val="0"/>
    <w:rPr>
      <w:rFonts w:hint="eastAsia" w:ascii="宋体" w:hAnsi="宋体" w:eastAsia="宋体" w:cs="Times New Roman"/>
      <w:color w:val="000000"/>
      <w:sz w:val="16"/>
      <w:szCs w:val="16"/>
      <w:u w:val="none"/>
    </w:rPr>
  </w:style>
  <w:style w:type="character" w:customStyle="1" w:styleId="520">
    <w:name w:val="font31"/>
    <w:qFormat/>
    <w:uiPriority w:val="0"/>
    <w:rPr>
      <w:rFonts w:hint="default" w:ascii="Arial Narrow" w:hAnsi="Arial Narrow" w:eastAsia="宋体" w:cs="Times New Roman"/>
      <w:color w:val="000000"/>
      <w:sz w:val="16"/>
      <w:szCs w:val="16"/>
      <w:u w:val="none"/>
    </w:rPr>
  </w:style>
  <w:style w:type="character" w:customStyle="1" w:styleId="521">
    <w:name w:val="font211"/>
    <w:qFormat/>
    <w:uiPriority w:val="0"/>
    <w:rPr>
      <w:rFonts w:hint="eastAsia" w:ascii="宋体" w:hAnsi="宋体" w:eastAsia="宋体" w:cs="Times New Roman"/>
      <w:color w:val="FF0000"/>
      <w:sz w:val="16"/>
      <w:szCs w:val="16"/>
      <w:u w:val="none"/>
    </w:rPr>
  </w:style>
  <w:style w:type="character" w:customStyle="1" w:styleId="522">
    <w:name w:val="font41"/>
    <w:basedOn w:val="62"/>
    <w:qFormat/>
    <w:uiPriority w:val="0"/>
    <w:rPr>
      <w:rFonts w:hint="default" w:ascii="Arial Narrow" w:hAnsi="Arial Narrow" w:eastAsia="宋体" w:cs="Times New Roman"/>
      <w:color w:val="FF0000"/>
      <w:sz w:val="16"/>
      <w:szCs w:val="16"/>
      <w:u w:val="none"/>
    </w:rPr>
  </w:style>
  <w:style w:type="character" w:customStyle="1" w:styleId="523">
    <w:name w:val="font111"/>
    <w:qFormat/>
    <w:uiPriority w:val="0"/>
    <w:rPr>
      <w:rFonts w:hint="default" w:ascii="Arial Narrow" w:hAnsi="Arial Narrow" w:eastAsia="宋体" w:cs="Times New Roman"/>
      <w:color w:val="000000"/>
      <w:sz w:val="18"/>
      <w:szCs w:val="18"/>
      <w:u w:val="none"/>
    </w:rPr>
  </w:style>
  <w:style w:type="character" w:customStyle="1" w:styleId="524">
    <w:name w:val="font221"/>
    <w:qFormat/>
    <w:uiPriority w:val="0"/>
    <w:rPr>
      <w:rFonts w:hint="eastAsia" w:ascii="宋体" w:hAnsi="宋体" w:eastAsia="宋体" w:cs="Times New Roman"/>
      <w:color w:val="000000"/>
      <w:sz w:val="18"/>
      <w:szCs w:val="18"/>
      <w:u w:val="none"/>
    </w:rPr>
  </w:style>
  <w:style w:type="character" w:customStyle="1" w:styleId="525">
    <w:name w:val="font231"/>
    <w:qFormat/>
    <w:uiPriority w:val="0"/>
    <w:rPr>
      <w:rFonts w:hint="eastAsia" w:ascii="宋体" w:hAnsi="宋体" w:eastAsia="宋体" w:cs="Times New Roman"/>
      <w:color w:val="000000"/>
      <w:sz w:val="18"/>
      <w:szCs w:val="18"/>
      <w:u w:val="none"/>
    </w:rPr>
  </w:style>
  <w:style w:type="character" w:customStyle="1" w:styleId="526">
    <w:name w:val="font25"/>
    <w:qFormat/>
    <w:uiPriority w:val="0"/>
    <w:rPr>
      <w:rFonts w:hint="default" w:ascii="Arial Narrow" w:hAnsi="Arial Narrow" w:eastAsia="宋体" w:cs="Times New Roman"/>
      <w:color w:val="000000"/>
      <w:sz w:val="18"/>
      <w:szCs w:val="18"/>
      <w:u w:val="none"/>
    </w:rPr>
  </w:style>
  <w:style w:type="character" w:customStyle="1" w:styleId="527">
    <w:name w:val="font151"/>
    <w:qFormat/>
    <w:uiPriority w:val="0"/>
    <w:rPr>
      <w:rFonts w:hint="eastAsia" w:ascii="宋体" w:hAnsi="宋体" w:eastAsia="宋体" w:cs="Times New Roman"/>
      <w:color w:val="000000"/>
      <w:sz w:val="22"/>
      <w:szCs w:val="22"/>
      <w:u w:val="none"/>
    </w:rPr>
  </w:style>
  <w:style w:type="character" w:customStyle="1" w:styleId="528">
    <w:name w:val="font121"/>
    <w:qFormat/>
    <w:uiPriority w:val="0"/>
    <w:rPr>
      <w:rFonts w:hint="default" w:ascii="Arial Narrow" w:hAnsi="Arial Narrow" w:eastAsia="宋体" w:cs="Times New Roman"/>
      <w:color w:val="000000"/>
      <w:sz w:val="22"/>
      <w:szCs w:val="22"/>
      <w:u w:val="none"/>
    </w:rPr>
  </w:style>
  <w:style w:type="character" w:customStyle="1" w:styleId="529">
    <w:name w:val="font241"/>
    <w:qFormat/>
    <w:uiPriority w:val="0"/>
    <w:rPr>
      <w:rFonts w:hint="eastAsia" w:ascii="宋体" w:hAnsi="宋体" w:eastAsia="宋体" w:cs="Times New Roman"/>
      <w:color w:val="000000"/>
      <w:sz w:val="22"/>
      <w:szCs w:val="22"/>
      <w:u w:val="none"/>
    </w:rPr>
  </w:style>
  <w:style w:type="character" w:customStyle="1" w:styleId="530">
    <w:name w:val="font110"/>
    <w:qFormat/>
    <w:uiPriority w:val="0"/>
    <w:rPr>
      <w:rFonts w:hint="default" w:ascii="Arial Narrow" w:hAnsi="Arial Narrow" w:eastAsia="宋体" w:cs="Times New Roman"/>
      <w:color w:val="000000"/>
      <w:sz w:val="22"/>
      <w:szCs w:val="22"/>
      <w:u w:val="none"/>
    </w:rPr>
  </w:style>
  <w:style w:type="character" w:customStyle="1" w:styleId="531">
    <w:name w:val="font71"/>
    <w:basedOn w:val="62"/>
    <w:qFormat/>
    <w:uiPriority w:val="0"/>
    <w:rPr>
      <w:rFonts w:hint="eastAsia" w:ascii="宋体" w:hAnsi="宋体" w:eastAsia="宋体"/>
      <w:color w:val="000000"/>
      <w:sz w:val="20"/>
      <w:szCs w:val="20"/>
      <w:u w:val="none"/>
    </w:rPr>
  </w:style>
  <w:style w:type="character" w:customStyle="1" w:styleId="532">
    <w:name w:val="font91"/>
    <w:basedOn w:val="62"/>
    <w:qFormat/>
    <w:uiPriority w:val="0"/>
    <w:rPr>
      <w:rFonts w:hint="eastAsia" w:ascii="宋体" w:hAnsi="宋体" w:eastAsia="宋体"/>
      <w:color w:val="000000"/>
      <w:sz w:val="20"/>
      <w:szCs w:val="20"/>
      <w:u w:val="none"/>
    </w:rPr>
  </w:style>
  <w:style w:type="character" w:customStyle="1" w:styleId="533">
    <w:name w:val="font61"/>
    <w:basedOn w:val="62"/>
    <w:qFormat/>
    <w:uiPriority w:val="0"/>
    <w:rPr>
      <w:rFonts w:hint="default" w:ascii="楷体_GB2312" w:eastAsia="楷体_GB2312" w:cs="楷体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6302</Words>
  <Characters>6640</Characters>
  <Lines>249</Lines>
  <Paragraphs>70</Paragraphs>
  <TotalTime>5</TotalTime>
  <ScaleCrop>false</ScaleCrop>
  <LinksUpToDate>false</LinksUpToDate>
  <CharactersWithSpaces>6842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2023-08-03T23:54:00Z</dcterms:created>
  <dc:creator>罗成</dc:creator>
  <cp:lastModifiedBy>周菲童</cp:lastModifiedBy>
  <cp:lastPrinted>2023-07-08T17:30:00Z</cp:lastPrinted>
  <dcterms:modified xsi:type="dcterms:W3CDTF">2025-08-08T07:37:03Z</dcterms:modified>
  <dc:title>竞争性谈判文件</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762128B76E574CAFB59EDE270DA0FD06_13</vt:lpwstr>
  </property>
  <property fmtid="{D5CDD505-2E9C-101B-9397-08002B2CF9AE}" pid="4" name="KSOTemplateDocerSaveRecord">
    <vt:lpwstr>eyJoZGlkIjoiMjk0YTgwN2QwNmU0MDI5MDg5NTZkN2MwMmU3MjJjNjAiLCJ1c2VySWQiOiI0MDcxOTkyMjQifQ==</vt:lpwstr>
  </property>
</Properties>
</file>