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20" w:lineRule="exact"/>
        <w:jc w:val="center"/>
        <w:rPr>
          <w:rFonts w:hint="default" w:ascii="Times New Roman" w:hAnsi="Times New Roman" w:eastAsia="方正小标宋_GBK" w:cs="Times New Roman"/>
          <w:color w:val="000000"/>
          <w:kern w:val="0"/>
          <w:sz w:val="44"/>
          <w:szCs w:val="44"/>
          <w:shd w:val="clear" w:color="auto" w:fill="FFFFFF"/>
        </w:rPr>
      </w:pPr>
      <w:r>
        <w:rPr>
          <w:rFonts w:hint="default" w:ascii="Times New Roman" w:hAnsi="Times New Roman" w:eastAsia="方正小标宋_GBK" w:cs="Times New Roman"/>
          <w:color w:val="000000"/>
          <w:kern w:val="0"/>
          <w:sz w:val="44"/>
          <w:szCs w:val="44"/>
          <w:shd w:val="clear" w:color="auto" w:fill="FFFFFF"/>
        </w:rPr>
        <w:t>履约结果公告</w:t>
      </w:r>
    </w:p>
    <w:p>
      <w:pPr>
        <w:overflowPunct w:val="0"/>
        <w:spacing w:line="520" w:lineRule="exact"/>
        <w:rPr>
          <w:rFonts w:hint="default" w:ascii="Times New Roman" w:hAnsi="Times New Roman" w:eastAsia="方正黑体_GBK" w:cs="Times New Roman"/>
          <w:szCs w:val="32"/>
        </w:rPr>
      </w:pPr>
    </w:p>
    <w:p>
      <w:pPr>
        <w:overflowPunct w:val="0"/>
        <w:spacing w:line="52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一、合同编号：</w:t>
      </w:r>
      <w:r>
        <w:rPr>
          <w:rFonts w:hint="default" w:ascii="Times New Roman" w:hAnsi="Times New Roman" w:eastAsia="方正黑体_GBK" w:cs="Times New Roman"/>
          <w:szCs w:val="32"/>
          <w:u w:val="single"/>
        </w:rPr>
        <w:t>　　</w:t>
      </w:r>
      <w:r>
        <w:rPr>
          <w:rFonts w:hint="default" w:ascii="Times New Roman" w:hAnsi="Times New Roman" w:eastAsia="仿宋" w:cs="Times New Roman"/>
          <w:szCs w:val="32"/>
          <w:u w:val="single"/>
          <w:lang w:val="en-US" w:eastAsia="zh-CN"/>
        </w:rPr>
        <w:t>2024年A005号</w:t>
      </w:r>
      <w:r>
        <w:rPr>
          <w:rFonts w:hint="default" w:ascii="Times New Roman" w:hAnsi="Times New Roman" w:eastAsia="方正黑体_GBK" w:cs="Times New Roman"/>
          <w:szCs w:val="32"/>
          <w:u w:val="single"/>
        </w:rPr>
        <w:t>　　　</w:t>
      </w:r>
      <w:r>
        <w:rPr>
          <w:rFonts w:hint="default" w:ascii="Times New Roman" w:hAnsi="Times New Roman" w:eastAsia="方正黑体_GBK" w:cs="Times New Roman"/>
          <w:szCs w:val="32"/>
        </w:rPr>
        <w:t>　</w:t>
      </w:r>
    </w:p>
    <w:p>
      <w:pPr>
        <w:overflowPunct w:val="0"/>
        <w:spacing w:line="520" w:lineRule="exact"/>
        <w:rPr>
          <w:rFonts w:hint="default" w:ascii="Times New Roman" w:hAnsi="Times New Roman" w:eastAsia="黑体" w:cs="Times New Roman"/>
          <w:szCs w:val="32"/>
        </w:rPr>
      </w:pPr>
      <w:r>
        <w:rPr>
          <w:rFonts w:hint="default" w:ascii="Times New Roman" w:hAnsi="Times New Roman" w:eastAsia="方正黑体_GBK" w:cs="Times New Roman"/>
          <w:szCs w:val="32"/>
        </w:rPr>
        <w:t>二、合同名称：</w:t>
      </w:r>
      <w:r>
        <w:rPr>
          <w:rFonts w:hint="default" w:ascii="Times New Roman" w:hAnsi="Times New Roman" w:eastAsia="仿宋" w:cs="Times New Roman"/>
          <w:szCs w:val="32"/>
          <w:u w:val="single"/>
        </w:rPr>
        <w:t>　　审计业务约定书　　　　</w:t>
      </w:r>
    </w:p>
    <w:p>
      <w:pPr>
        <w:overflowPunct w:val="0"/>
        <w:spacing w:line="520" w:lineRule="exact"/>
        <w:rPr>
          <w:rFonts w:hint="default" w:ascii="Times New Roman" w:hAnsi="Times New Roman" w:eastAsia="方正仿宋_GBK" w:cs="Times New Roman"/>
          <w:szCs w:val="32"/>
          <w:u w:val="single"/>
        </w:rPr>
      </w:pPr>
      <w:r>
        <w:rPr>
          <w:rFonts w:hint="default" w:ascii="Times New Roman" w:hAnsi="Times New Roman" w:eastAsia="方正黑体_GBK" w:cs="Times New Roman"/>
          <w:szCs w:val="32"/>
        </w:rPr>
        <w:t>三、项目编号：</w:t>
      </w:r>
      <w:r>
        <w:rPr>
          <w:rFonts w:hint="default" w:ascii="Times New Roman" w:hAnsi="Times New Roman" w:eastAsia="方正仿宋_GBK" w:cs="Times New Roman"/>
          <w:szCs w:val="32"/>
        </w:rPr>
        <w:t>（</w:t>
      </w:r>
      <w:r>
        <w:rPr>
          <w:rFonts w:hint="default" w:ascii="Times New Roman" w:hAnsi="Times New Roman" w:eastAsia="方正仿宋_GBK" w:cs="Times New Roman"/>
          <w:color w:val="000000"/>
          <w:szCs w:val="32"/>
          <w:shd w:val="clear" w:color="auto" w:fill="FFFFFF"/>
        </w:rPr>
        <w:t>CQCBJQ2401-013</w:t>
      </w:r>
      <w:r>
        <w:rPr>
          <w:rFonts w:hint="default" w:ascii="Times New Roman" w:hAnsi="Times New Roman" w:eastAsia="方正仿宋_GBK" w:cs="Times New Roman"/>
          <w:szCs w:val="32"/>
        </w:rPr>
        <w:t>）</w:t>
      </w:r>
    </w:p>
    <w:p>
      <w:pPr>
        <w:overflowPunct w:val="0"/>
        <w:spacing w:line="520" w:lineRule="exact"/>
        <w:rPr>
          <w:rFonts w:hint="default" w:ascii="Times New Roman" w:hAnsi="Times New Roman" w:eastAsia="黑体" w:cs="Times New Roman"/>
          <w:szCs w:val="32"/>
        </w:rPr>
      </w:pPr>
      <w:r>
        <w:rPr>
          <w:rFonts w:hint="default" w:ascii="Times New Roman" w:hAnsi="Times New Roman" w:eastAsia="方正黑体_GBK" w:cs="Times New Roman"/>
          <w:szCs w:val="32"/>
        </w:rPr>
        <w:t>四、项目名称：</w:t>
      </w:r>
      <w:r>
        <w:rPr>
          <w:rFonts w:hint="default" w:ascii="Times New Roman" w:hAnsi="Times New Roman" w:eastAsia="仿宋" w:cs="Times New Roman"/>
          <w:szCs w:val="32"/>
          <w:u w:val="single"/>
        </w:rPr>
        <w:t>　市级应急医疗物资储备及应急物资保障体系建设补助资金使用管理情况专项审计政府采购项目　</w:t>
      </w:r>
    </w:p>
    <w:p>
      <w:pPr>
        <w:overflowPunct w:val="0"/>
        <w:spacing w:line="52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五、合同主体</w:t>
      </w:r>
    </w:p>
    <w:p>
      <w:pPr>
        <w:overflowPunct w:val="0"/>
        <w:spacing w:line="520" w:lineRule="exact"/>
        <w:ind w:firstLine="420" w:firstLineChars="200"/>
        <w:rPr>
          <w:rFonts w:hint="default" w:ascii="Times New Roman" w:hAnsi="Times New Roman" w:cs="Times New Roman"/>
          <w:szCs w:val="32"/>
          <w:u w:val="single"/>
        </w:rPr>
      </w:pPr>
      <w:r>
        <w:rPr>
          <w:rFonts w:hint="default" w:ascii="Times New Roman" w:hAnsi="Times New Roman" w:cs="Times New Roman"/>
          <w:szCs w:val="32"/>
        </w:rPr>
        <w:t>采购人（甲方）：</w:t>
      </w:r>
      <w:r>
        <w:rPr>
          <w:rFonts w:hint="default" w:ascii="Times New Roman" w:hAnsi="Times New Roman" w:cs="Times New Roman"/>
          <w:szCs w:val="32"/>
          <w:u w:val="single"/>
        </w:rPr>
        <w:t>　</w:t>
      </w:r>
      <w:r>
        <w:rPr>
          <w:rFonts w:hint="default" w:ascii="Times New Roman" w:hAnsi="Times New Roman" w:eastAsia="仿宋" w:cs="Times New Roman"/>
          <w:szCs w:val="32"/>
          <w:u w:val="single"/>
        </w:rPr>
        <w:t>重庆市经济和信息化委员会</w:t>
      </w:r>
      <w:r>
        <w:rPr>
          <w:rFonts w:hint="default" w:ascii="Times New Roman" w:hAnsi="Times New Roman" w:cs="Times New Roman"/>
          <w:szCs w:val="32"/>
          <w:u w:val="single"/>
        </w:rPr>
        <w:t>　</w:t>
      </w:r>
    </w:p>
    <w:p>
      <w:pPr>
        <w:overflowPunct w:val="0"/>
        <w:spacing w:line="520" w:lineRule="exact"/>
        <w:ind w:firstLine="420" w:firstLineChars="200"/>
        <w:rPr>
          <w:rFonts w:hint="default" w:ascii="Times New Roman" w:hAnsi="Times New Roman" w:cs="Times New Roman"/>
          <w:szCs w:val="32"/>
          <w:u w:val="single"/>
        </w:rPr>
      </w:pPr>
      <w:r>
        <w:rPr>
          <w:rFonts w:hint="default" w:ascii="Times New Roman" w:hAnsi="Times New Roman" w:cs="Times New Roman"/>
          <w:szCs w:val="32"/>
        </w:rPr>
        <w:t>地址：</w:t>
      </w:r>
      <w:r>
        <w:rPr>
          <w:rFonts w:hint="default" w:ascii="Times New Roman" w:hAnsi="Times New Roman" w:cs="Times New Roman"/>
          <w:szCs w:val="32"/>
          <w:u w:val="single"/>
        </w:rPr>
        <w:t>　　</w:t>
      </w:r>
      <w:r>
        <w:rPr>
          <w:rFonts w:hint="default" w:ascii="Times New Roman" w:hAnsi="Times New Roman" w:eastAsia="仿宋" w:cs="Times New Roman"/>
          <w:szCs w:val="32"/>
          <w:u w:val="single"/>
          <w:lang w:eastAsia="zh-CN"/>
        </w:rPr>
        <w:t>重庆市两江新区云杉南路12号</w:t>
      </w:r>
      <w:r>
        <w:rPr>
          <w:rFonts w:hint="default" w:ascii="Times New Roman" w:hAnsi="Times New Roman" w:eastAsia="仿宋" w:cs="Times New Roman"/>
          <w:szCs w:val="32"/>
          <w:u w:val="single"/>
        </w:rPr>
        <w:t>　　</w:t>
      </w:r>
      <w:r>
        <w:rPr>
          <w:rFonts w:hint="default" w:ascii="Times New Roman" w:hAnsi="Times New Roman" w:cs="Times New Roman"/>
          <w:szCs w:val="32"/>
          <w:u w:val="single"/>
        </w:rPr>
        <w:t>　</w:t>
      </w:r>
    </w:p>
    <w:p>
      <w:pPr>
        <w:overflowPunct w:val="0"/>
        <w:spacing w:line="520" w:lineRule="exact"/>
        <w:ind w:firstLine="420" w:firstLineChars="200"/>
        <w:rPr>
          <w:rFonts w:hint="default" w:ascii="Times New Roman" w:hAnsi="Times New Roman" w:cs="Times New Roman"/>
          <w:szCs w:val="32"/>
          <w:u w:val="single"/>
        </w:rPr>
      </w:pPr>
      <w:r>
        <w:rPr>
          <w:rFonts w:hint="default" w:ascii="Times New Roman" w:hAnsi="Times New Roman" w:cs="Times New Roman"/>
          <w:szCs w:val="32"/>
        </w:rPr>
        <w:t>联系方式：</w:t>
      </w:r>
      <w:r>
        <w:rPr>
          <w:rFonts w:hint="default" w:ascii="Times New Roman" w:hAnsi="Times New Roman" w:cs="Times New Roman"/>
          <w:szCs w:val="32"/>
          <w:u w:val="single"/>
        </w:rPr>
        <w:t>　　</w:t>
      </w:r>
      <w:r>
        <w:rPr>
          <w:rFonts w:hint="default" w:ascii="Times New Roman" w:hAnsi="Times New Roman" w:eastAsia="仿宋" w:cs="Times New Roman"/>
          <w:szCs w:val="32"/>
          <w:u w:val="single"/>
          <w:lang w:val="en-US" w:eastAsia="zh-CN"/>
        </w:rPr>
        <w:t>023-63896976</w:t>
      </w:r>
      <w:r>
        <w:rPr>
          <w:rFonts w:hint="default" w:ascii="Times New Roman" w:hAnsi="Times New Roman" w:eastAsia="仿宋" w:cs="Times New Roman"/>
          <w:szCs w:val="32"/>
          <w:u w:val="single"/>
        </w:rPr>
        <w:t>　</w:t>
      </w:r>
      <w:r>
        <w:rPr>
          <w:rFonts w:hint="default" w:ascii="Times New Roman" w:hAnsi="Times New Roman" w:cs="Times New Roman"/>
          <w:szCs w:val="32"/>
          <w:u w:val="single"/>
        </w:rPr>
        <w:t>　</w:t>
      </w:r>
    </w:p>
    <w:p>
      <w:pPr>
        <w:overflowPunct w:val="0"/>
        <w:spacing w:line="520" w:lineRule="exact"/>
        <w:ind w:firstLine="420" w:firstLineChars="200"/>
        <w:rPr>
          <w:rFonts w:hint="default" w:ascii="Times New Roman" w:hAnsi="Times New Roman" w:cs="Times New Roman"/>
          <w:szCs w:val="32"/>
          <w:u w:val="single"/>
        </w:rPr>
      </w:pPr>
      <w:r>
        <w:rPr>
          <w:rFonts w:hint="default" w:ascii="Times New Roman" w:hAnsi="Times New Roman" w:cs="Times New Roman"/>
          <w:szCs w:val="32"/>
        </w:rPr>
        <w:t>供应商（乙方）：</w:t>
      </w:r>
      <w:r>
        <w:rPr>
          <w:rFonts w:hint="default" w:ascii="Times New Roman" w:hAnsi="Times New Roman" w:cs="Times New Roman"/>
          <w:szCs w:val="32"/>
          <w:u w:val="single"/>
        </w:rPr>
        <w:t>　</w:t>
      </w:r>
      <w:r>
        <w:rPr>
          <w:rFonts w:hint="default" w:ascii="Times New Roman" w:hAnsi="Times New Roman" w:eastAsia="仿宋" w:cs="Times New Roman"/>
          <w:szCs w:val="32"/>
          <w:u w:val="single"/>
        </w:rPr>
        <w:t>重庆康华会计师事务所（特殊普通合伙）</w:t>
      </w:r>
      <w:r>
        <w:rPr>
          <w:rFonts w:hint="default" w:ascii="Times New Roman" w:hAnsi="Times New Roman" w:cs="Times New Roman"/>
          <w:szCs w:val="32"/>
          <w:u w:val="single"/>
        </w:rPr>
        <w:t>　</w:t>
      </w:r>
    </w:p>
    <w:p>
      <w:pPr>
        <w:overflowPunct w:val="0"/>
        <w:spacing w:line="520" w:lineRule="exact"/>
        <w:ind w:firstLine="420" w:firstLineChars="200"/>
        <w:rPr>
          <w:rFonts w:hint="default" w:ascii="Times New Roman" w:hAnsi="Times New Roman" w:cs="Times New Roman"/>
          <w:szCs w:val="32"/>
          <w:u w:val="single"/>
        </w:rPr>
      </w:pPr>
      <w:r>
        <w:rPr>
          <w:rFonts w:hint="default" w:ascii="Times New Roman" w:hAnsi="Times New Roman" w:cs="Times New Roman"/>
          <w:szCs w:val="32"/>
        </w:rPr>
        <w:t>地址：</w:t>
      </w:r>
      <w:r>
        <w:rPr>
          <w:rFonts w:hint="default" w:ascii="Times New Roman" w:hAnsi="Times New Roman" w:cs="Times New Roman"/>
          <w:szCs w:val="32"/>
          <w:u w:val="single"/>
        </w:rPr>
        <w:t>　</w:t>
      </w:r>
      <w:r>
        <w:rPr>
          <w:rFonts w:hint="default" w:ascii="Times New Roman" w:hAnsi="Times New Roman" w:eastAsia="仿宋" w:cs="Times New Roman"/>
          <w:szCs w:val="32"/>
          <w:u w:val="single"/>
        </w:rPr>
        <w:t>重庆市渝北区财富大道一号重庆财富金融中心39层</w:t>
      </w:r>
      <w:r>
        <w:rPr>
          <w:rFonts w:hint="default" w:ascii="Times New Roman" w:hAnsi="Times New Roman" w:cs="Times New Roman"/>
          <w:szCs w:val="32"/>
          <w:u w:val="single"/>
        </w:rPr>
        <w:t>　</w:t>
      </w:r>
    </w:p>
    <w:p>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联系方式：</w:t>
      </w:r>
      <w:r>
        <w:rPr>
          <w:rFonts w:hint="default" w:ascii="Times New Roman" w:hAnsi="Times New Roman" w:cs="Times New Roman"/>
          <w:szCs w:val="32"/>
          <w:u w:val="single"/>
        </w:rPr>
        <w:t>　　</w:t>
      </w:r>
      <w:r>
        <w:rPr>
          <w:rFonts w:hint="default" w:ascii="Times New Roman" w:hAnsi="Times New Roman" w:eastAsia="仿宋" w:cs="Times New Roman"/>
          <w:szCs w:val="32"/>
          <w:u w:val="single"/>
        </w:rPr>
        <w:t>023</w:t>
      </w:r>
      <w:r>
        <w:rPr>
          <w:rFonts w:hint="default" w:ascii="Times New Roman" w:hAnsi="Times New Roman" w:eastAsia="仿宋" w:cs="Times New Roman"/>
          <w:szCs w:val="32"/>
          <w:u w:val="single"/>
          <w:lang w:val="en-US" w:eastAsia="zh-CN"/>
        </w:rPr>
        <w:t>-</w:t>
      </w:r>
      <w:r>
        <w:rPr>
          <w:rFonts w:hint="default" w:ascii="Times New Roman" w:hAnsi="Times New Roman" w:eastAsia="仿宋" w:cs="Times New Roman"/>
          <w:szCs w:val="32"/>
          <w:u w:val="single"/>
        </w:rPr>
        <w:t>63870921 　</w:t>
      </w:r>
      <w:r>
        <w:rPr>
          <w:rFonts w:hint="default" w:ascii="Times New Roman" w:hAnsi="Times New Roman" w:cs="Times New Roman"/>
          <w:szCs w:val="32"/>
          <w:u w:val="single"/>
        </w:rPr>
        <w:t>　</w:t>
      </w:r>
    </w:p>
    <w:p>
      <w:pPr>
        <w:overflowPunct w:val="0"/>
        <w:spacing w:line="52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六、合同主要信息</w:t>
      </w:r>
    </w:p>
    <w:p>
      <w:pPr>
        <w:overflowPunct w:val="0"/>
        <w:spacing w:line="520" w:lineRule="exact"/>
        <w:ind w:firstLine="420" w:firstLineChars="200"/>
        <w:rPr>
          <w:rFonts w:hint="default" w:ascii="Times New Roman" w:hAnsi="Times New Roman" w:eastAsia="方正仿宋_GBK" w:cs="Times New Roman"/>
          <w:szCs w:val="32"/>
          <w:lang w:eastAsia="zh-CN"/>
        </w:rPr>
      </w:pPr>
      <w:r>
        <w:rPr>
          <w:rFonts w:hint="default" w:ascii="Times New Roman" w:hAnsi="Times New Roman" w:cs="Times New Roman"/>
          <w:szCs w:val="32"/>
        </w:rPr>
        <w:t>服务内容：</w:t>
      </w:r>
      <w:r>
        <w:rPr>
          <w:rFonts w:hint="default" w:ascii="Times New Roman" w:hAnsi="Times New Roman" w:eastAsia="方正仿宋_GBK" w:cs="Times New Roman"/>
          <w:szCs w:val="32"/>
        </w:rPr>
        <w:t>重庆医药（集团）股份有限公司、重庆桐君阁股份有限公司</w:t>
      </w:r>
      <w:bookmarkStart w:id="0" w:name="_GoBack"/>
      <w:bookmarkEnd w:id="0"/>
      <w:r>
        <w:rPr>
          <w:rFonts w:hint="default" w:ascii="Times New Roman" w:hAnsi="Times New Roman" w:eastAsia="方正仿宋_GBK" w:cs="Times New Roman"/>
          <w:szCs w:val="32"/>
        </w:rPr>
        <w:t>2022年2月1日至2023年12月31日期间市级应急医疗物资储备及应急物资保障体系建设补助资金使用管理情况</w:t>
      </w:r>
      <w:r>
        <w:rPr>
          <w:rFonts w:hint="default" w:ascii="Times New Roman" w:hAnsi="Times New Roman" w:eastAsia="方正仿宋_GBK" w:cs="Times New Roman"/>
          <w:szCs w:val="32"/>
          <w:lang w:eastAsia="zh-CN"/>
        </w:rPr>
        <w:t>。</w:t>
      </w:r>
    </w:p>
    <w:p>
      <w:pPr>
        <w:overflowPunct w:val="0"/>
        <w:spacing w:line="520" w:lineRule="exact"/>
        <w:ind w:firstLine="420" w:firstLineChars="200"/>
        <w:rPr>
          <w:rFonts w:hint="default" w:ascii="Times New Roman" w:hAnsi="Times New Roman" w:cs="Times New Roman"/>
          <w:szCs w:val="32"/>
        </w:rPr>
      </w:pPr>
      <w:r>
        <w:rPr>
          <w:rFonts w:hint="default" w:ascii="Times New Roman" w:hAnsi="Times New Roman" w:cs="Times New Roman"/>
          <w:szCs w:val="32"/>
        </w:rPr>
        <w:t>服务要求：</w:t>
      </w:r>
      <w:r>
        <w:rPr>
          <w:rFonts w:hint="default" w:ascii="Times New Roman" w:hAnsi="Times New Roman" w:eastAsia="方正仿宋_GBK" w:cs="Times New Roman"/>
          <w:szCs w:val="32"/>
        </w:rPr>
        <w:t>1.储备专户资金收、支、余总体情况</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2.疫情防控储备物资采购成本及承储费用真实性、合理性情况，包括各类承储费用分摊规则的合理性、分摊金额的合理性情况</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3.疫情防控储备物资储销价差情况</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4.疫情防控储备物资库存（含审计期间内各次计划储备物资的目前结存情况）及失效损失情况</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5.专项资金支付规范性情况</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6.疫情防控物资储备及调配情况，包括是否按储备计划进行物资储备，是否按调拨通知调配物资等</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7.截至2023年12月31日市级储备药品类具体数量、采购单价、总金额。</w:t>
      </w:r>
      <w:r>
        <w:rPr>
          <w:rFonts w:hint="default" w:ascii="Times New Roman" w:hAnsi="Times New Roman" w:cs="Times New Roman"/>
          <w:szCs w:val="32"/>
        </w:rPr>
        <w:t>　　　　　　　　　　　</w:t>
      </w:r>
    </w:p>
    <w:p>
      <w:pPr>
        <w:overflowPunct w:val="0"/>
        <w:spacing w:line="520" w:lineRule="exact"/>
        <w:ind w:firstLine="420" w:firstLineChars="200"/>
        <w:rPr>
          <w:rFonts w:hint="default" w:ascii="Times New Roman" w:hAnsi="Times New Roman" w:eastAsia="方正仿宋_GBK" w:cs="Times New Roman"/>
          <w:szCs w:val="32"/>
        </w:rPr>
      </w:pPr>
      <w:r>
        <w:rPr>
          <w:rFonts w:hint="default" w:ascii="Times New Roman" w:hAnsi="Times New Roman" w:cs="Times New Roman"/>
          <w:szCs w:val="32"/>
        </w:rPr>
        <w:t>服务期限：</w:t>
      </w:r>
      <w:r>
        <w:rPr>
          <w:rFonts w:hint="default" w:ascii="Times New Roman" w:hAnsi="Times New Roman" w:eastAsia="方正仿宋_GBK" w:cs="Times New Roman"/>
          <w:szCs w:val="32"/>
        </w:rPr>
        <w:t>合同签订之日起35个自然日内完成本项目的所有工作（乙方根据甲方通知的时间进场，现场审计工作时间暂预计30天，后期沟通时间以甲方要求为准），出具审计报告。</w:t>
      </w:r>
    </w:p>
    <w:p>
      <w:pPr>
        <w:overflowPunct w:val="0"/>
        <w:spacing w:line="520" w:lineRule="exact"/>
        <w:ind w:firstLine="420" w:firstLineChars="200"/>
        <w:rPr>
          <w:rFonts w:hint="default" w:ascii="Times New Roman" w:hAnsi="Times New Roman" w:eastAsia="方正仿宋_GBK" w:cs="Times New Roman"/>
          <w:szCs w:val="32"/>
          <w:lang w:eastAsia="zh-CN"/>
        </w:rPr>
      </w:pPr>
      <w:r>
        <w:rPr>
          <w:rFonts w:hint="default" w:ascii="Times New Roman" w:hAnsi="Times New Roman" w:cs="Times New Roman"/>
          <w:szCs w:val="32"/>
        </w:rPr>
        <w:t>服务地点：</w:t>
      </w:r>
      <w:r>
        <w:rPr>
          <w:rFonts w:hint="default" w:ascii="Times New Roman" w:hAnsi="Times New Roman" w:eastAsia="方正仿宋_GBK" w:cs="Times New Roman"/>
          <w:szCs w:val="32"/>
        </w:rPr>
        <w:t>重庆医药（集团）股份有限公司</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重庆桐君阁股份有限公司</w:t>
      </w:r>
      <w:r>
        <w:rPr>
          <w:rFonts w:hint="default" w:ascii="Times New Roman" w:hAnsi="Times New Roman" w:eastAsia="方正仿宋_GBK" w:cs="Times New Roman"/>
          <w:szCs w:val="32"/>
          <w:lang w:eastAsia="zh-CN"/>
        </w:rPr>
        <w:t>。</w:t>
      </w:r>
    </w:p>
    <w:p>
      <w:pPr>
        <w:overflowPunct w:val="0"/>
        <w:spacing w:line="520" w:lineRule="exact"/>
        <w:rPr>
          <w:rFonts w:hint="default" w:ascii="Times New Roman" w:hAnsi="Times New Roman" w:eastAsia="黑体" w:cs="Times New Roman"/>
          <w:szCs w:val="32"/>
        </w:rPr>
      </w:pPr>
      <w:r>
        <w:rPr>
          <w:rFonts w:hint="default" w:ascii="Times New Roman" w:hAnsi="Times New Roman" w:eastAsia="方正黑体_GBK" w:cs="Times New Roman"/>
          <w:szCs w:val="32"/>
        </w:rPr>
        <w:t>七、验收（或终止）日期：</w:t>
      </w:r>
      <w:r>
        <w:rPr>
          <w:rFonts w:hint="default" w:ascii="Times New Roman" w:hAnsi="Times New Roman" w:eastAsia="仿宋" w:cs="Times New Roman"/>
          <w:szCs w:val="32"/>
          <w:u w:val="single"/>
        </w:rPr>
        <w:t>　　</w:t>
      </w:r>
      <w:r>
        <w:rPr>
          <w:rFonts w:hint="default" w:ascii="Times New Roman" w:hAnsi="Times New Roman" w:eastAsia="仿宋" w:cs="Times New Roman"/>
          <w:szCs w:val="32"/>
          <w:u w:val="single"/>
          <w:lang w:val="en-US" w:eastAsia="zh-CN"/>
        </w:rPr>
        <w:t>2024.7.17</w:t>
      </w:r>
      <w:r>
        <w:rPr>
          <w:rFonts w:hint="default" w:ascii="Times New Roman" w:hAnsi="Times New Roman" w:eastAsia="仿宋" w:cs="Times New Roman"/>
          <w:szCs w:val="32"/>
          <w:u w:val="single"/>
        </w:rPr>
        <w:t>　　</w:t>
      </w:r>
    </w:p>
    <w:p>
      <w:pPr>
        <w:overflowPunct w:val="0"/>
        <w:spacing w:line="520" w:lineRule="exact"/>
        <w:rPr>
          <w:rFonts w:hint="default" w:ascii="Times New Roman" w:hAnsi="Times New Roman" w:eastAsia="黑体" w:cs="Times New Roman"/>
          <w:szCs w:val="32"/>
        </w:rPr>
      </w:pPr>
      <w:r>
        <w:rPr>
          <w:rFonts w:hint="default" w:ascii="Times New Roman" w:hAnsi="Times New Roman" w:eastAsia="方正黑体_GBK" w:cs="Times New Roman"/>
          <w:szCs w:val="32"/>
        </w:rPr>
        <w:t>八、验收组成员：</w:t>
      </w:r>
      <w:r>
        <w:rPr>
          <w:rFonts w:hint="default" w:ascii="Times New Roman" w:hAnsi="Times New Roman" w:eastAsia="仿宋" w:cs="Times New Roman"/>
          <w:szCs w:val="32"/>
          <w:u w:val="single"/>
        </w:rPr>
        <w:t>　　　</w:t>
      </w:r>
      <w:r>
        <w:rPr>
          <w:rFonts w:hint="default" w:ascii="Times New Roman" w:hAnsi="Times New Roman" w:eastAsia="仿宋" w:cs="Times New Roman"/>
          <w:szCs w:val="32"/>
          <w:u w:val="single"/>
          <w:lang w:eastAsia="zh-CN"/>
        </w:rPr>
        <w:t>解志杰</w:t>
      </w:r>
      <w:r>
        <w:rPr>
          <w:rFonts w:hint="default" w:ascii="Times New Roman" w:hAnsi="Times New Roman" w:eastAsia="仿宋" w:cs="Times New Roman"/>
          <w:szCs w:val="32"/>
          <w:u w:val="single"/>
        </w:rPr>
        <w:t>　　　　　</w:t>
      </w:r>
    </w:p>
    <w:p>
      <w:pPr>
        <w:overflowPunct w:val="0"/>
        <w:spacing w:line="520" w:lineRule="exact"/>
        <w:rPr>
          <w:rFonts w:hint="default" w:ascii="Times New Roman" w:hAnsi="Times New Roman" w:eastAsia="仿宋" w:cs="Times New Roman"/>
          <w:szCs w:val="32"/>
          <w:u w:val="single"/>
        </w:rPr>
      </w:pPr>
      <w:r>
        <w:rPr>
          <w:rFonts w:hint="default" w:ascii="Times New Roman" w:hAnsi="Times New Roman" w:eastAsia="方正黑体_GBK" w:cs="Times New Roman"/>
          <w:szCs w:val="32"/>
        </w:rPr>
        <w:t>九、验收（或终止）意见：</w:t>
      </w:r>
      <w:r>
        <w:rPr>
          <w:rFonts w:hint="default" w:ascii="Times New Roman" w:hAnsi="Times New Roman" w:eastAsia="仿宋" w:cs="Times New Roman"/>
          <w:szCs w:val="32"/>
          <w:u w:val="single"/>
        </w:rPr>
        <w:t>　</w:t>
      </w:r>
      <w:r>
        <w:rPr>
          <w:rFonts w:hint="default" w:ascii="Times New Roman" w:hAnsi="Times New Roman" w:eastAsia="仿宋" w:cs="Times New Roman"/>
          <w:szCs w:val="32"/>
          <w:u w:val="single"/>
          <w:lang w:val="en-US" w:eastAsia="zh-CN"/>
        </w:rPr>
        <w:t xml:space="preserve">  </w:t>
      </w:r>
      <w:r>
        <w:rPr>
          <w:rFonts w:hint="default" w:ascii="Times New Roman" w:hAnsi="Times New Roman" w:eastAsia="仿宋" w:cs="Times New Roman"/>
          <w:szCs w:val="32"/>
          <w:u w:val="single"/>
          <w:lang w:eastAsia="zh-CN"/>
        </w:rPr>
        <w:t>验收通过</w:t>
      </w:r>
      <w:r>
        <w:rPr>
          <w:rFonts w:hint="default" w:ascii="Times New Roman" w:hAnsi="Times New Roman" w:eastAsia="仿宋" w:cs="Times New Roman"/>
          <w:szCs w:val="32"/>
          <w:u w:val="single"/>
          <w:lang w:val="en-US" w:eastAsia="zh-CN"/>
        </w:rPr>
        <w:t xml:space="preserve">  </w:t>
      </w:r>
      <w:r>
        <w:rPr>
          <w:rFonts w:hint="default" w:ascii="Times New Roman" w:hAnsi="Times New Roman" w:eastAsia="仿宋" w:cs="Times New Roman"/>
          <w:szCs w:val="32"/>
          <w:u w:val="single"/>
        </w:rPr>
        <w:t>　</w:t>
      </w:r>
    </w:p>
    <w:p>
      <w:pPr>
        <w:overflowPunct w:val="0"/>
        <w:spacing w:line="52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十、公告期限</w:t>
      </w:r>
    </w:p>
    <w:p>
      <w:pPr>
        <w:overflowPunct w:val="0"/>
        <w:spacing w:line="520" w:lineRule="exact"/>
        <w:ind w:firstLine="420" w:firstLineChars="200"/>
        <w:rPr>
          <w:rFonts w:hint="default" w:ascii="Times New Roman" w:hAnsi="Times New Roman" w:eastAsia="仿宋" w:cs="Times New Roman"/>
          <w:szCs w:val="32"/>
          <w:u w:val="single"/>
        </w:rPr>
      </w:pPr>
      <w:r>
        <w:rPr>
          <w:rFonts w:hint="default" w:ascii="Times New Roman" w:hAnsi="Times New Roman" w:cs="Times New Roman"/>
          <w:color w:val="000000"/>
          <w:szCs w:val="32"/>
          <w:shd w:val="clear" w:color="auto" w:fill="FFFFFF"/>
        </w:rPr>
        <w:t>自本公告发布之日起2个工作日。</w:t>
      </w:r>
    </w:p>
    <w:p>
      <w:pPr>
        <w:overflowPunct w:val="0"/>
        <w:spacing w:line="520" w:lineRule="exact"/>
        <w:rPr>
          <w:rFonts w:hint="default" w:ascii="Times New Roman" w:hAnsi="Times New Roman" w:eastAsia="仿宋" w:cs="Times New Roman"/>
          <w:szCs w:val="32"/>
          <w:u w:val="single"/>
        </w:rPr>
        <w:sectPr>
          <w:footerReference r:id="rId3" w:type="default"/>
          <w:footerReference r:id="rId4" w:type="even"/>
          <w:pgSz w:w="11906" w:h="16838"/>
          <w:pgMar w:top="2098" w:right="1531" w:bottom="1984" w:left="1531" w:header="850" w:footer="283" w:gutter="0"/>
          <w:cols w:space="720" w:num="1"/>
          <w:docGrid w:type="lines" w:linePitch="435" w:charSpace="0"/>
        </w:sectPr>
      </w:pPr>
      <w:r>
        <w:rPr>
          <w:rFonts w:hint="default" w:ascii="Times New Roman" w:hAnsi="Times New Roman" w:eastAsia="方正黑体_GBK" w:cs="Times New Roman"/>
          <w:szCs w:val="32"/>
        </w:rPr>
        <w:t>十一、其他补充事宜：</w:t>
      </w:r>
      <w:r>
        <w:rPr>
          <w:rFonts w:hint="default" w:ascii="Times New Roman" w:hAnsi="Times New Roman" w:eastAsia="仿宋" w:cs="Times New Roman"/>
          <w:szCs w:val="32"/>
          <w:u w:val="single"/>
        </w:rPr>
        <w:t>　　　</w:t>
      </w:r>
      <w:r>
        <w:rPr>
          <w:rFonts w:hint="default" w:ascii="Times New Roman" w:hAnsi="Times New Roman" w:eastAsia="仿宋" w:cs="Times New Roman"/>
          <w:szCs w:val="32"/>
          <w:u w:val="single"/>
          <w:lang w:eastAsia="zh-CN"/>
        </w:rPr>
        <w:t>无</w:t>
      </w:r>
      <w:r>
        <w:rPr>
          <w:rFonts w:hint="default" w:ascii="Times New Roman" w:hAnsi="Times New Roman" w:eastAsia="仿宋" w:cs="Times New Roman"/>
          <w:szCs w:val="32"/>
          <w:u w:val="single"/>
        </w:rPr>
        <w:t>　</w:t>
      </w:r>
      <w:r>
        <w:rPr>
          <w:rFonts w:hint="default" w:ascii="Times New Roman" w:hAnsi="Times New Roman" w:eastAsia="仿宋" w:cs="Times New Roman"/>
          <w:szCs w:val="32"/>
          <w:u w:val="single"/>
          <w:lang w:val="en-US" w:eastAsia="zh-CN"/>
        </w:rPr>
        <w:t xml:space="preserve">    </w:t>
      </w:r>
    </w:p>
    <w:p>
      <w:pPr>
        <w:spacing w:line="578" w:lineRule="exact"/>
        <w:rPr>
          <w:rFonts w:hint="default" w:ascii="Times New Roman" w:hAnsi="Times New Roman" w:eastAsia="方正仿宋_GBK" w:cs="Times New Roman"/>
          <w:sz w:val="32"/>
          <w:szCs w:val="32"/>
        </w:rPr>
      </w:pPr>
    </w:p>
    <w:sectPr>
      <w:headerReference r:id="rId5" w:type="default"/>
      <w:footerReference r:id="rId6"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left="4788" w:leftChars="2280" w:firstLine="5621" w:firstLineChars="2000"/>
      <w:jc w:val="right"/>
      <w:rPr>
        <w:rFonts w:hint="eastAsia"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mY0MjIxZTE1Mzk1NjMzMjFkZjQxOGVhZTIzNGQifQ=="/>
  </w:docVars>
  <w:rsids>
    <w:rsidRoot w:val="00172A27"/>
    <w:rsid w:val="0001734A"/>
    <w:rsid w:val="000374CD"/>
    <w:rsid w:val="0011491C"/>
    <w:rsid w:val="00172A27"/>
    <w:rsid w:val="001B1863"/>
    <w:rsid w:val="00294238"/>
    <w:rsid w:val="00634972"/>
    <w:rsid w:val="00641A06"/>
    <w:rsid w:val="00687E85"/>
    <w:rsid w:val="006D2048"/>
    <w:rsid w:val="00820EF8"/>
    <w:rsid w:val="008449CD"/>
    <w:rsid w:val="009B75DA"/>
    <w:rsid w:val="00A6446A"/>
    <w:rsid w:val="00D709D9"/>
    <w:rsid w:val="00DF1A25"/>
    <w:rsid w:val="00E27E21"/>
    <w:rsid w:val="00E6412E"/>
    <w:rsid w:val="00E71355"/>
    <w:rsid w:val="00F36C28"/>
    <w:rsid w:val="00F9797F"/>
    <w:rsid w:val="00FB69E8"/>
    <w:rsid w:val="019E71BD"/>
    <w:rsid w:val="041C42DA"/>
    <w:rsid w:val="04B679C3"/>
    <w:rsid w:val="05F07036"/>
    <w:rsid w:val="06E00104"/>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EDA13A6"/>
    <w:rsid w:val="3F9FD398"/>
    <w:rsid w:val="3FCFE4B9"/>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DF3313"/>
    <w:rsid w:val="55E064E0"/>
    <w:rsid w:val="56F45D33"/>
    <w:rsid w:val="572C6D10"/>
    <w:rsid w:val="5DC34279"/>
    <w:rsid w:val="5DF568DA"/>
    <w:rsid w:val="5FC7D8C6"/>
    <w:rsid w:val="5FCD688E"/>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9C65162"/>
    <w:rsid w:val="79E71CA6"/>
    <w:rsid w:val="7BDFF570"/>
    <w:rsid w:val="7C22076C"/>
    <w:rsid w:val="7C9011D9"/>
    <w:rsid w:val="7DC651C5"/>
    <w:rsid w:val="7DF350ED"/>
    <w:rsid w:val="7EBEADB9"/>
    <w:rsid w:val="7F9DA0E8"/>
    <w:rsid w:val="7FCC2834"/>
    <w:rsid w:val="7FF6A4EF"/>
    <w:rsid w:val="7FF7782A"/>
    <w:rsid w:val="92DD1CEF"/>
    <w:rsid w:val="A76E6D9C"/>
    <w:rsid w:val="B7BDB692"/>
    <w:rsid w:val="D7F701EA"/>
    <w:rsid w:val="E4FB5343"/>
    <w:rsid w:val="EF6DBC71"/>
    <w:rsid w:val="F05B4F69"/>
    <w:rsid w:val="F3FFB00D"/>
    <w:rsid w:val="F97D9566"/>
    <w:rsid w:val="FDFF411C"/>
    <w:rsid w:val="FE51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2"/>
    <w:unhideWhenUsed/>
    <w:qFormat/>
    <w:uiPriority w:val="99"/>
    <w:pPr>
      <w:spacing w:after="120"/>
      <w:ind w:left="420" w:leftChars="200"/>
    </w:pPr>
    <w:rPr>
      <w:rFonts w:ascii="Calibri" w:hAnsi="Calibri" w:eastAsia="宋体" w:cs="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正文文本缩进 字符"/>
    <w:basedOn w:val="9"/>
    <w:link w:val="4"/>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2084</Words>
  <Characters>2132</Characters>
  <Lines>5</Lines>
  <Paragraphs>1</Paragraphs>
  <TotalTime>18</TotalTime>
  <ScaleCrop>false</ScaleCrop>
  <LinksUpToDate>false</LinksUpToDate>
  <CharactersWithSpaces>2616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jxw</cp:lastModifiedBy>
  <cp:lastPrinted>2022-05-13T00:46:00Z</cp:lastPrinted>
  <dcterms:modified xsi:type="dcterms:W3CDTF">2024-07-26T11:59:09Z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