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line="400" w:lineRule="exact"/>
        <w:jc w:val="center"/>
        <w:rPr>
          <w:rFonts w:hint="eastAsia" w:asciiTheme="majorEastAsia" w:hAnsiTheme="majorEastAsia" w:eastAsiaTheme="majorEastAsia"/>
          <w:color w:val="333333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color w:val="333333"/>
          <w:sz w:val="36"/>
          <w:szCs w:val="36"/>
          <w:lang w:eastAsia="zh-CN"/>
        </w:rPr>
        <w:t>绿色植物租赁政府采购项目</w:t>
      </w:r>
    </w:p>
    <w:p>
      <w:pPr>
        <w:pStyle w:val="3"/>
        <w:shd w:val="clear" w:color="auto" w:fill="FFFFFF"/>
        <w:spacing w:line="400" w:lineRule="exact"/>
        <w:jc w:val="center"/>
        <w:rPr>
          <w:rFonts w:asciiTheme="majorEastAsia" w:hAnsiTheme="majorEastAsia" w:eastAsiaTheme="majorEastAsia"/>
          <w:color w:val="333333"/>
          <w:sz w:val="36"/>
          <w:szCs w:val="36"/>
        </w:rPr>
      </w:pPr>
      <w:r>
        <w:rPr>
          <w:rFonts w:hint="eastAsia" w:asciiTheme="majorEastAsia" w:hAnsiTheme="majorEastAsia" w:eastAsiaTheme="majorEastAsia"/>
          <w:color w:val="333333"/>
          <w:sz w:val="36"/>
          <w:szCs w:val="36"/>
        </w:rPr>
        <w:t>结果公示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一、项目号：CQCBJQ2402-040</w:t>
      </w:r>
    </w:p>
    <w:p>
      <w:pPr>
        <w:snapToGrid w:val="0"/>
        <w:spacing w:line="360" w:lineRule="auto"/>
        <w:ind w:firstLine="422" w:firstLineChars="200"/>
        <w:rPr>
          <w:rFonts w:hint="eastAsia" w:asciiTheme="majorEastAsia" w:hAnsiTheme="majorEastAsia" w:eastAsiaTheme="majorEastAsia"/>
          <w:b/>
          <w:color w:val="333333"/>
          <w:szCs w:val="21"/>
          <w:lang w:eastAsia="zh-CN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二、项目名称：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eastAsia="zh-CN"/>
        </w:rPr>
        <w:t>绿色植物租赁政府采购项目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三、采购方式：竞争性磋商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四、评审日期：202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年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月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日</w:t>
      </w:r>
      <w:bookmarkStart w:id="0" w:name="_GoBack"/>
      <w:bookmarkEnd w:id="0"/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五、公示日期：202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年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月</w:t>
      </w:r>
      <w:r>
        <w:rPr>
          <w:rFonts w:hint="eastAsia" w:asciiTheme="majorEastAsia" w:hAnsiTheme="majorEastAsia" w:eastAsiaTheme="majorEastAsia"/>
          <w:b/>
          <w:color w:val="333333"/>
          <w:szCs w:val="21"/>
          <w:highlight w:val="none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日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六、成交结果</w:t>
      </w:r>
    </w:p>
    <w:tbl>
      <w:tblPr>
        <w:tblStyle w:val="11"/>
        <w:tblW w:w="8364" w:type="dxa"/>
        <w:tblCellSpacing w:w="15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9"/>
        <w:gridCol w:w="1701"/>
        <w:gridCol w:w="354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3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</w:rPr>
              <w:t>项目内容</w:t>
            </w:r>
          </w:p>
        </w:tc>
        <w:tc>
          <w:tcPr>
            <w:tcW w:w="1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</w:rPr>
              <w:t>金额（元）</w:t>
            </w:r>
          </w:p>
        </w:tc>
        <w:tc>
          <w:tcPr>
            <w:tcW w:w="3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</w:rPr>
              <w:t>成交供应商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tblCellSpacing w:w="15" w:type="dxa"/>
        </w:trPr>
        <w:tc>
          <w:tcPr>
            <w:tcW w:w="3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eastAsia="zh-CN"/>
              </w:rPr>
              <w:t>绿色植物租赁</w:t>
            </w:r>
          </w:p>
        </w:tc>
        <w:tc>
          <w:tcPr>
            <w:tcW w:w="1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178200.00</w:t>
            </w:r>
          </w:p>
        </w:tc>
        <w:tc>
          <w:tcPr>
            <w:tcW w:w="3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重庆彩虹园林有限公司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2" w:firstLineChars="200"/>
        <w:textAlignment w:val="auto"/>
        <w:rPr>
          <w:rFonts w:hint="default" w:asciiTheme="majorEastAsia" w:hAnsiTheme="majorEastAsia" w:eastAsiaTheme="majorEastAsia"/>
          <w:b/>
          <w:color w:val="333333"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七、评审得分表</w:t>
      </w:r>
    </w:p>
    <w:tbl>
      <w:tblPr>
        <w:tblStyle w:val="11"/>
        <w:tblW w:w="8420" w:type="dxa"/>
        <w:tblCellSpacing w:w="15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2"/>
        <w:gridCol w:w="1290"/>
        <w:gridCol w:w="1290"/>
        <w:gridCol w:w="1290"/>
        <w:gridCol w:w="1291"/>
        <w:gridCol w:w="9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供应商名称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报价总得分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技术总得分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商务总得分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合计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排序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tblCellSpacing w:w="15" w:type="dxa"/>
        </w:trPr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重庆彩虹园林有限公司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30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31.33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22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83.33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tblCellSpacing w:w="15" w:type="dxa"/>
        </w:trPr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重庆渝桂花卉园艺发展有限公司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29.7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7.33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13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50.03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tblCellSpacing w:w="15" w:type="dxa"/>
        </w:trPr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重庆蔓伊斯穆园艺有限公司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29.38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7.33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13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49.71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3</w:t>
            </w:r>
          </w:p>
        </w:tc>
      </w:tr>
    </w:tbl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八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、磋商小组成员名单</w:t>
      </w:r>
    </w:p>
    <w:p>
      <w:pPr>
        <w:snapToGrid w:val="0"/>
        <w:spacing w:line="360" w:lineRule="auto"/>
        <w:ind w:firstLine="420" w:firstLineChars="200"/>
        <w:rPr>
          <w:rFonts w:hint="default" w:asciiTheme="majorEastAsia" w:hAnsiTheme="majorEastAsia" w:eastAsiaTheme="majorEastAsia"/>
          <w:color w:val="333333"/>
          <w:szCs w:val="21"/>
          <w:lang w:val="en-US"/>
        </w:rPr>
      </w:pP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任俊圣</w:t>
      </w:r>
      <w:r>
        <w:rPr>
          <w:rFonts w:hint="eastAsia" w:asciiTheme="majorEastAsia" w:hAnsiTheme="majorEastAsia" w:eastAsiaTheme="majorEastAsia"/>
          <w:color w:val="333333"/>
          <w:szCs w:val="21"/>
        </w:rPr>
        <w:t>、</w:t>
      </w: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吴晓惠</w:t>
      </w:r>
      <w:r>
        <w:rPr>
          <w:rFonts w:hint="eastAsia" w:asciiTheme="majorEastAsia" w:hAnsiTheme="majorEastAsia" w:eastAsiaTheme="majorEastAsia"/>
          <w:color w:val="333333"/>
          <w:szCs w:val="21"/>
        </w:rPr>
        <w:t>、</w:t>
      </w: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曹  军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九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、公告期限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公告期限：1个工作日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十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、联系人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采购人：重庆市经济和信息化委员会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采购经办人：</w:t>
      </w: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曹</w:t>
      </w:r>
      <w:r>
        <w:rPr>
          <w:rFonts w:hint="eastAsia" w:asciiTheme="majorEastAsia" w:hAnsiTheme="majorEastAsia" w:eastAsiaTheme="majorEastAsia"/>
          <w:color w:val="333333"/>
          <w:szCs w:val="21"/>
        </w:rPr>
        <w:t>老师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asciiTheme="majorEastAsia" w:hAnsiTheme="majorEastAsia" w:eastAsiaTheme="majorEastAsia"/>
          <w:color w:val="333333"/>
          <w:szCs w:val="21"/>
        </w:rPr>
        <w:t>电  话：</w:t>
      </w:r>
      <w:r>
        <w:rPr>
          <w:rFonts w:hint="eastAsia" w:asciiTheme="majorEastAsia" w:hAnsiTheme="majorEastAsia" w:eastAsiaTheme="majorEastAsia"/>
          <w:color w:val="333333"/>
          <w:szCs w:val="21"/>
        </w:rPr>
        <w:t>（023）63366617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采购人地址：重庆市渝北区云杉南路12号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代理机构：重庆市中基致信招标代理有限公司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代理机构经办人：</w:t>
      </w: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周</w:t>
      </w:r>
      <w:r>
        <w:rPr>
          <w:rFonts w:hint="eastAsia" w:asciiTheme="majorEastAsia" w:hAnsiTheme="majorEastAsia" w:eastAsiaTheme="majorEastAsia"/>
          <w:color w:val="333333"/>
          <w:szCs w:val="21"/>
        </w:rPr>
        <w:t>老师</w:t>
      </w:r>
    </w:p>
    <w:p>
      <w:pPr>
        <w:snapToGrid w:val="0"/>
        <w:spacing w:line="360" w:lineRule="auto"/>
        <w:ind w:firstLine="420" w:firstLineChars="200"/>
        <w:rPr>
          <w:rFonts w:hint="default" w:asciiTheme="majorEastAsia" w:hAnsiTheme="majorEastAsia" w:eastAsiaTheme="majorEastAsia"/>
          <w:color w:val="333333"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代理机构电话：（023）88</w:t>
      </w: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505900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代理机构地址：重庆市渝北区财富大道2号财富A座9楼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0YTgwN2QwNmU0MDI5MDg5NTZkN2MwMmU3MjJjNjAifQ=="/>
  </w:docVars>
  <w:rsids>
    <w:rsidRoot w:val="0074372C"/>
    <w:rsid w:val="00002A9C"/>
    <w:rsid w:val="00005A43"/>
    <w:rsid w:val="000119BC"/>
    <w:rsid w:val="00023089"/>
    <w:rsid w:val="000370B6"/>
    <w:rsid w:val="000551E5"/>
    <w:rsid w:val="00055EFD"/>
    <w:rsid w:val="00061AA6"/>
    <w:rsid w:val="0009216D"/>
    <w:rsid w:val="000E0F5D"/>
    <w:rsid w:val="000F532C"/>
    <w:rsid w:val="00106AE1"/>
    <w:rsid w:val="00141565"/>
    <w:rsid w:val="0014290D"/>
    <w:rsid w:val="001455CB"/>
    <w:rsid w:val="001523E9"/>
    <w:rsid w:val="00153732"/>
    <w:rsid w:val="00156097"/>
    <w:rsid w:val="00156AA3"/>
    <w:rsid w:val="001624AF"/>
    <w:rsid w:val="00166793"/>
    <w:rsid w:val="00185D29"/>
    <w:rsid w:val="001B1BFE"/>
    <w:rsid w:val="001B28E1"/>
    <w:rsid w:val="001C66FD"/>
    <w:rsid w:val="001D3D60"/>
    <w:rsid w:val="001D5937"/>
    <w:rsid w:val="001F21FA"/>
    <w:rsid w:val="002105E0"/>
    <w:rsid w:val="00223835"/>
    <w:rsid w:val="00226760"/>
    <w:rsid w:val="002305D6"/>
    <w:rsid w:val="00237B0E"/>
    <w:rsid w:val="002469CE"/>
    <w:rsid w:val="002514A0"/>
    <w:rsid w:val="0025451E"/>
    <w:rsid w:val="00254D38"/>
    <w:rsid w:val="00287671"/>
    <w:rsid w:val="002C25CC"/>
    <w:rsid w:val="002D4CB9"/>
    <w:rsid w:val="002F45CE"/>
    <w:rsid w:val="00305CAE"/>
    <w:rsid w:val="00317D0E"/>
    <w:rsid w:val="00322E1B"/>
    <w:rsid w:val="00362F6A"/>
    <w:rsid w:val="00371C15"/>
    <w:rsid w:val="003820E6"/>
    <w:rsid w:val="003958C6"/>
    <w:rsid w:val="003A1F4B"/>
    <w:rsid w:val="003D2B37"/>
    <w:rsid w:val="003E037A"/>
    <w:rsid w:val="0041419D"/>
    <w:rsid w:val="004157C9"/>
    <w:rsid w:val="00423EEA"/>
    <w:rsid w:val="00431107"/>
    <w:rsid w:val="00455E05"/>
    <w:rsid w:val="00471C80"/>
    <w:rsid w:val="0047506D"/>
    <w:rsid w:val="004A0E3D"/>
    <w:rsid w:val="004E7CF5"/>
    <w:rsid w:val="004F1B07"/>
    <w:rsid w:val="00511394"/>
    <w:rsid w:val="00544EE3"/>
    <w:rsid w:val="00560742"/>
    <w:rsid w:val="0058552F"/>
    <w:rsid w:val="005B27B3"/>
    <w:rsid w:val="005D0ABD"/>
    <w:rsid w:val="005D284C"/>
    <w:rsid w:val="0060152F"/>
    <w:rsid w:val="00603C76"/>
    <w:rsid w:val="00610BF2"/>
    <w:rsid w:val="00613F97"/>
    <w:rsid w:val="006206EA"/>
    <w:rsid w:val="006208DA"/>
    <w:rsid w:val="00622520"/>
    <w:rsid w:val="006B1C62"/>
    <w:rsid w:val="006B6DE1"/>
    <w:rsid w:val="006F26A0"/>
    <w:rsid w:val="00705C10"/>
    <w:rsid w:val="00737F3F"/>
    <w:rsid w:val="0074372C"/>
    <w:rsid w:val="00747633"/>
    <w:rsid w:val="007701C5"/>
    <w:rsid w:val="0078122E"/>
    <w:rsid w:val="00781F47"/>
    <w:rsid w:val="007A25EA"/>
    <w:rsid w:val="007A7BCF"/>
    <w:rsid w:val="007B141D"/>
    <w:rsid w:val="007B2799"/>
    <w:rsid w:val="007C1F0B"/>
    <w:rsid w:val="00806D44"/>
    <w:rsid w:val="00811BFC"/>
    <w:rsid w:val="00832AB4"/>
    <w:rsid w:val="0084120C"/>
    <w:rsid w:val="008474E6"/>
    <w:rsid w:val="008613A7"/>
    <w:rsid w:val="00867DA9"/>
    <w:rsid w:val="00887938"/>
    <w:rsid w:val="008A0D4F"/>
    <w:rsid w:val="008A6F10"/>
    <w:rsid w:val="008D23BB"/>
    <w:rsid w:val="009120BE"/>
    <w:rsid w:val="00943FAA"/>
    <w:rsid w:val="00954D2F"/>
    <w:rsid w:val="00987064"/>
    <w:rsid w:val="0098714B"/>
    <w:rsid w:val="009C55DF"/>
    <w:rsid w:val="009C6BF3"/>
    <w:rsid w:val="009E3367"/>
    <w:rsid w:val="00A01232"/>
    <w:rsid w:val="00A14C6D"/>
    <w:rsid w:val="00A2600E"/>
    <w:rsid w:val="00A51757"/>
    <w:rsid w:val="00A811A7"/>
    <w:rsid w:val="00AA02AA"/>
    <w:rsid w:val="00AA10B7"/>
    <w:rsid w:val="00AA2DF1"/>
    <w:rsid w:val="00AB426C"/>
    <w:rsid w:val="00AD6151"/>
    <w:rsid w:val="00AE38F1"/>
    <w:rsid w:val="00B05B48"/>
    <w:rsid w:val="00B17127"/>
    <w:rsid w:val="00B30234"/>
    <w:rsid w:val="00B3545B"/>
    <w:rsid w:val="00B47209"/>
    <w:rsid w:val="00B64AA9"/>
    <w:rsid w:val="00B666B0"/>
    <w:rsid w:val="00B724DE"/>
    <w:rsid w:val="00B93CAA"/>
    <w:rsid w:val="00B95CD0"/>
    <w:rsid w:val="00BA03C1"/>
    <w:rsid w:val="00BA3EB1"/>
    <w:rsid w:val="00BB748A"/>
    <w:rsid w:val="00BC4225"/>
    <w:rsid w:val="00C22F00"/>
    <w:rsid w:val="00C361A4"/>
    <w:rsid w:val="00CD6087"/>
    <w:rsid w:val="00CD78E6"/>
    <w:rsid w:val="00CE6C27"/>
    <w:rsid w:val="00CF5581"/>
    <w:rsid w:val="00D0693D"/>
    <w:rsid w:val="00D106B5"/>
    <w:rsid w:val="00D16FAC"/>
    <w:rsid w:val="00D20D01"/>
    <w:rsid w:val="00D232B7"/>
    <w:rsid w:val="00D32FF2"/>
    <w:rsid w:val="00D41A33"/>
    <w:rsid w:val="00D55A39"/>
    <w:rsid w:val="00D66B10"/>
    <w:rsid w:val="00D74111"/>
    <w:rsid w:val="00D90A0C"/>
    <w:rsid w:val="00D9122D"/>
    <w:rsid w:val="00DC0E98"/>
    <w:rsid w:val="00DC387C"/>
    <w:rsid w:val="00E013F7"/>
    <w:rsid w:val="00E06779"/>
    <w:rsid w:val="00E31208"/>
    <w:rsid w:val="00E62D29"/>
    <w:rsid w:val="00EA4DDB"/>
    <w:rsid w:val="00EC3FF9"/>
    <w:rsid w:val="00ED0DA2"/>
    <w:rsid w:val="00EE4183"/>
    <w:rsid w:val="00EE570A"/>
    <w:rsid w:val="00F0123D"/>
    <w:rsid w:val="00F267B5"/>
    <w:rsid w:val="00F6068E"/>
    <w:rsid w:val="00F658C0"/>
    <w:rsid w:val="00F75558"/>
    <w:rsid w:val="00F843F7"/>
    <w:rsid w:val="00F92320"/>
    <w:rsid w:val="00FB2EDE"/>
    <w:rsid w:val="00FC1C25"/>
    <w:rsid w:val="00FD26EB"/>
    <w:rsid w:val="00FE0C5A"/>
    <w:rsid w:val="00FE7148"/>
    <w:rsid w:val="00FF27F8"/>
    <w:rsid w:val="05C92FA2"/>
    <w:rsid w:val="08DA7C1F"/>
    <w:rsid w:val="08EF5C6F"/>
    <w:rsid w:val="12DB4E21"/>
    <w:rsid w:val="141D45F8"/>
    <w:rsid w:val="31906646"/>
    <w:rsid w:val="33F77F81"/>
    <w:rsid w:val="388001CF"/>
    <w:rsid w:val="40B80AD9"/>
    <w:rsid w:val="423E352B"/>
    <w:rsid w:val="43BC74DC"/>
    <w:rsid w:val="443D73A8"/>
    <w:rsid w:val="51B55C43"/>
    <w:rsid w:val="52C77543"/>
    <w:rsid w:val="53934AFB"/>
    <w:rsid w:val="5B2A2366"/>
    <w:rsid w:val="73D2382E"/>
    <w:rsid w:val="7B4E7EFF"/>
    <w:rsid w:val="7C4F72D9"/>
    <w:rsid w:val="7F6F66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20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9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autoRedefine/>
    <w:qFormat/>
    <w:uiPriority w:val="0"/>
    <w:pPr>
      <w:spacing w:after="120"/>
    </w:pPr>
  </w:style>
  <w:style w:type="paragraph" w:styleId="6">
    <w:name w:val="Quote"/>
    <w:basedOn w:val="1"/>
    <w:next w:val="1"/>
    <w:autoRedefine/>
    <w:qFormat/>
    <w:uiPriority w:val="0"/>
    <w:pPr>
      <w:wordWrap w:val="0"/>
      <w:spacing w:before="200" w:after="160"/>
      <w:ind w:left="864" w:right="864"/>
      <w:jc w:val="center"/>
    </w:pPr>
    <w:rPr>
      <w:i/>
      <w:sz w:val="21"/>
      <w:lang w:val="en-US" w:eastAsia="zh-CN" w:bidi="ar-SA"/>
    </w:rPr>
  </w:style>
  <w:style w:type="paragraph" w:styleId="7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"/>
    <w:basedOn w:val="5"/>
    <w:next w:val="1"/>
    <w:autoRedefine/>
    <w:qFormat/>
    <w:uiPriority w:val="0"/>
    <w:pPr>
      <w:ind w:firstLine="420" w:firstLineChars="100"/>
    </w:pPr>
  </w:style>
  <w:style w:type="character" w:customStyle="1" w:styleId="13">
    <w:name w:val="页眉 Char"/>
    <w:basedOn w:val="12"/>
    <w:link w:val="8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5">
    <w:name w:val="标题 2 Char"/>
    <w:basedOn w:val="12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6">
    <w:name w:val="style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apple-converted-space"/>
    <w:basedOn w:val="12"/>
    <w:autoRedefine/>
    <w:qFormat/>
    <w:uiPriority w:val="0"/>
  </w:style>
  <w:style w:type="paragraph" w:customStyle="1" w:styleId="18">
    <w:name w:val="style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标题 4 Char"/>
    <w:basedOn w:val="12"/>
    <w:link w:val="4"/>
    <w:autoRedefine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0">
    <w:name w:val="标题 3 Char"/>
    <w:basedOn w:val="12"/>
    <w:link w:val="3"/>
    <w:autoRedefine/>
    <w:qFormat/>
    <w:uiPriority w:val="9"/>
    <w:rPr>
      <w:b/>
      <w:bCs/>
      <w:sz w:val="32"/>
      <w:szCs w:val="32"/>
    </w:rPr>
  </w:style>
  <w:style w:type="character" w:customStyle="1" w:styleId="21">
    <w:name w:val="title_emph1"/>
    <w:autoRedefine/>
    <w:qFormat/>
    <w:uiPriority w:val="0"/>
    <w:rPr>
      <w:rFonts w:hint="default" w:ascii="Arial" w:hAnsi="Arial"/>
      <w:b/>
      <w:sz w:val="20"/>
    </w:rPr>
  </w:style>
  <w:style w:type="character" w:customStyle="1" w:styleId="22">
    <w:name w:val="Table Text Char"/>
    <w:link w:val="23"/>
    <w:autoRedefine/>
    <w:qFormat/>
    <w:uiPriority w:val="0"/>
    <w:rPr>
      <w:rFonts w:ascii="Arial" w:hAnsi="Arial"/>
      <w:sz w:val="18"/>
    </w:rPr>
  </w:style>
  <w:style w:type="paragraph" w:customStyle="1" w:styleId="23">
    <w:name w:val="Table Text"/>
    <w:link w:val="22"/>
    <w:autoRedefine/>
    <w:qFormat/>
    <w:uiPriority w:val="0"/>
    <w:pPr>
      <w:snapToGrid w:val="0"/>
      <w:spacing w:before="80" w:after="80"/>
    </w:pPr>
    <w:rPr>
      <w:rFonts w:ascii="Arial" w:hAnsi="Arial" w:eastAsiaTheme="minorEastAsia" w:cstheme="minorBidi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343</Characters>
  <Lines>2</Lines>
  <Paragraphs>1</Paragraphs>
  <TotalTime>0</TotalTime>
  <ScaleCrop>false</ScaleCrop>
  <LinksUpToDate>false</LinksUpToDate>
  <CharactersWithSpaces>402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2017-03-14T01:58:00Z</dcterms:created>
  <dc:creator>Administrator</dc:creator>
  <cp:lastModifiedBy>周菲童</cp:lastModifiedBy>
  <dcterms:modified xsi:type="dcterms:W3CDTF">2024-04-02T07:11:07Z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17EB3221F8D2402AA776E8CD26735351_12</vt:lpwstr>
  </property>
</Properties>
</file>