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382522">
      <w:pPr>
        <w:jc w:val="center"/>
        <w:rPr>
          <w:rFonts w:ascii="宋体" w:hAnsi="宋体" w:cs="宋体"/>
        </w:rPr>
      </w:pPr>
    </w:p>
    <w:p w14:paraId="5F316412">
      <w:pPr>
        <w:pStyle w:val="2"/>
        <w:rPr>
          <w:rFonts w:ascii="宋体" w:hAnsi="宋体" w:eastAsia="宋体" w:cs="宋体"/>
        </w:rPr>
      </w:pPr>
    </w:p>
    <w:p w14:paraId="19EF4BE4">
      <w:pPr>
        <w:rPr>
          <w:rFonts w:ascii="宋体" w:hAnsi="宋体" w:cs="宋体"/>
        </w:rPr>
      </w:pPr>
    </w:p>
    <w:p w14:paraId="3EB6F1BD">
      <w:pPr>
        <w:pStyle w:val="2"/>
        <w:rPr>
          <w:rFonts w:ascii="宋体" w:hAnsi="宋体" w:eastAsia="宋体" w:cs="宋体"/>
        </w:rPr>
      </w:pPr>
    </w:p>
    <w:p w14:paraId="55A8FCF9">
      <w:pPr>
        <w:rPr>
          <w:rFonts w:ascii="宋体" w:hAnsi="宋体" w:cs="宋体"/>
        </w:rPr>
      </w:pPr>
    </w:p>
    <w:p w14:paraId="5BDBABF6">
      <w:pPr>
        <w:jc w:val="center"/>
        <w:rPr>
          <w:rFonts w:ascii="宋体" w:hAnsi="宋体" w:cs="宋体"/>
        </w:rPr>
      </w:pPr>
    </w:p>
    <w:p w14:paraId="290B3D25">
      <w:pPr>
        <w:jc w:val="center"/>
        <w:outlineLvl w:val="0"/>
        <w:rPr>
          <w:rFonts w:ascii="宋体" w:hAnsi="宋体" w:cs="宋体"/>
          <w:sz w:val="44"/>
          <w:szCs w:val="44"/>
        </w:rPr>
      </w:pPr>
    </w:p>
    <w:p w14:paraId="09D1776B">
      <w:pPr>
        <w:spacing w:line="1600" w:lineRule="exact"/>
        <w:jc w:val="center"/>
        <w:outlineLvl w:val="0"/>
        <w:rPr>
          <w:rFonts w:ascii="宋体" w:hAnsi="宋体" w:cs="宋体"/>
          <w:sz w:val="112"/>
          <w:szCs w:val="112"/>
        </w:rPr>
      </w:pPr>
      <w:r>
        <w:rPr>
          <w:rFonts w:hint="eastAsia" w:ascii="宋体" w:hAnsi="宋体" w:cs="宋体"/>
          <w:sz w:val="112"/>
          <w:szCs w:val="112"/>
        </w:rPr>
        <w:t>竞争性磋商文件</w:t>
      </w:r>
    </w:p>
    <w:p w14:paraId="0BBDBCCD">
      <w:pPr>
        <w:spacing w:line="700" w:lineRule="exact"/>
        <w:jc w:val="center"/>
        <w:rPr>
          <w:rFonts w:ascii="宋体" w:hAnsi="宋体" w:cs="宋体"/>
          <w:sz w:val="32"/>
        </w:rPr>
      </w:pPr>
    </w:p>
    <w:p w14:paraId="2E93C305">
      <w:pPr>
        <w:spacing w:line="700" w:lineRule="exact"/>
        <w:rPr>
          <w:rFonts w:ascii="宋体" w:hAnsi="宋体" w:cs="宋体"/>
          <w:sz w:val="32"/>
        </w:rPr>
      </w:pPr>
    </w:p>
    <w:p w14:paraId="09B0231B">
      <w:pPr>
        <w:spacing w:line="700" w:lineRule="exact"/>
        <w:jc w:val="center"/>
        <w:rPr>
          <w:rFonts w:ascii="宋体" w:hAnsi="宋体" w:cs="宋体"/>
          <w:sz w:val="32"/>
        </w:rPr>
      </w:pPr>
    </w:p>
    <w:p w14:paraId="2EA79BAE">
      <w:pPr>
        <w:spacing w:line="800" w:lineRule="exact"/>
        <w:ind w:firstLine="320" w:firstLineChars="100"/>
        <w:outlineLvl w:val="0"/>
        <w:rPr>
          <w:rFonts w:ascii="宋体" w:hAnsi="宋体" w:cs="宋体"/>
          <w:sz w:val="32"/>
          <w:szCs w:val="32"/>
        </w:rPr>
      </w:pPr>
      <w:r>
        <w:rPr>
          <w:rFonts w:hint="eastAsia" w:ascii="宋体" w:hAnsi="宋体" w:cs="宋体"/>
          <w:sz w:val="32"/>
          <w:szCs w:val="32"/>
        </w:rPr>
        <w:t>项   目   号：PG-WXDZ2024-002</w:t>
      </w:r>
    </w:p>
    <w:p w14:paraId="4B1F24CC">
      <w:pPr>
        <w:spacing w:line="800" w:lineRule="exact"/>
        <w:ind w:left="2559" w:leftChars="114" w:hanging="2240" w:hangingChars="700"/>
        <w:outlineLvl w:val="0"/>
        <w:rPr>
          <w:rFonts w:ascii="宋体" w:hAnsi="宋体" w:cs="宋体"/>
          <w:sz w:val="32"/>
          <w:szCs w:val="32"/>
        </w:rPr>
      </w:pPr>
      <w:r>
        <w:rPr>
          <w:rFonts w:hint="eastAsia" w:ascii="宋体" w:hAnsi="宋体" w:cs="宋体"/>
          <w:sz w:val="32"/>
          <w:szCs w:val="32"/>
        </w:rPr>
        <w:t>磋商项目名称：重庆市无线电管理技术设施建设三年滚动计划（2024-2026年）编制技术服务</w:t>
      </w:r>
    </w:p>
    <w:p w14:paraId="19C9125B">
      <w:pPr>
        <w:spacing w:line="600" w:lineRule="exact"/>
        <w:rPr>
          <w:rFonts w:ascii="宋体" w:hAnsi="宋体" w:cs="宋体"/>
          <w:sz w:val="32"/>
          <w:szCs w:val="32"/>
        </w:rPr>
      </w:pPr>
    </w:p>
    <w:p w14:paraId="100AF9CF">
      <w:pPr>
        <w:spacing w:line="600" w:lineRule="exact"/>
        <w:rPr>
          <w:rFonts w:ascii="宋体" w:hAnsi="宋体" w:cs="宋体"/>
          <w:b/>
          <w:sz w:val="32"/>
          <w:szCs w:val="32"/>
        </w:rPr>
      </w:pPr>
    </w:p>
    <w:p w14:paraId="7987B474">
      <w:pPr>
        <w:pStyle w:val="2"/>
        <w:spacing w:line="600" w:lineRule="exact"/>
        <w:rPr>
          <w:rFonts w:ascii="宋体" w:hAnsi="宋体" w:eastAsia="宋体" w:cs="宋体"/>
          <w:b/>
          <w:szCs w:val="32"/>
        </w:rPr>
      </w:pPr>
    </w:p>
    <w:p w14:paraId="0ECA0FDA">
      <w:pPr>
        <w:spacing w:line="800" w:lineRule="exact"/>
        <w:ind w:firstLine="320" w:firstLineChars="100"/>
        <w:outlineLvl w:val="0"/>
        <w:rPr>
          <w:rFonts w:ascii="宋体" w:hAnsi="宋体" w:cs="宋体"/>
          <w:sz w:val="32"/>
          <w:szCs w:val="32"/>
        </w:rPr>
      </w:pPr>
      <w:r>
        <w:rPr>
          <w:rFonts w:hint="eastAsia" w:ascii="宋体" w:hAnsi="宋体" w:cs="宋体"/>
          <w:sz w:val="32"/>
          <w:szCs w:val="32"/>
        </w:rPr>
        <w:t xml:space="preserve">采   购   人：重庆市无线电监测站 </w:t>
      </w:r>
    </w:p>
    <w:p w14:paraId="1B8FF10A">
      <w:pPr>
        <w:spacing w:line="800" w:lineRule="exact"/>
        <w:ind w:firstLine="320" w:firstLineChars="100"/>
        <w:outlineLvl w:val="0"/>
        <w:rPr>
          <w:rFonts w:ascii="宋体" w:hAnsi="宋体" w:cs="宋体"/>
          <w:sz w:val="32"/>
          <w:szCs w:val="32"/>
        </w:rPr>
      </w:pPr>
      <w:r>
        <w:rPr>
          <w:rFonts w:hint="eastAsia" w:ascii="宋体" w:hAnsi="宋体" w:cs="宋体"/>
          <w:sz w:val="32"/>
          <w:szCs w:val="32"/>
        </w:rPr>
        <w:t>采购代理机构：攀钢集团工科工程咨询有限公司</w:t>
      </w:r>
    </w:p>
    <w:p w14:paraId="001F2DDB">
      <w:pPr>
        <w:spacing w:line="800" w:lineRule="exact"/>
        <w:jc w:val="center"/>
        <w:outlineLvl w:val="0"/>
        <w:rPr>
          <w:rFonts w:ascii="宋体" w:hAnsi="宋体" w:cs="宋体"/>
          <w:sz w:val="32"/>
          <w:szCs w:val="32"/>
        </w:rPr>
      </w:pPr>
    </w:p>
    <w:p w14:paraId="766CAEC2">
      <w:pPr>
        <w:spacing w:line="800" w:lineRule="exact"/>
        <w:jc w:val="center"/>
        <w:outlineLvl w:val="0"/>
        <w:rPr>
          <w:rFonts w:ascii="宋体" w:hAnsi="宋体" w:cs="宋体"/>
          <w:sz w:val="32"/>
          <w:szCs w:val="32"/>
        </w:rPr>
      </w:pPr>
      <w:r>
        <w:rPr>
          <w:rFonts w:hint="eastAsia" w:ascii="宋体" w:hAnsi="宋体" w:cs="宋体"/>
          <w:sz w:val="32"/>
          <w:szCs w:val="32"/>
        </w:rPr>
        <w:t>二〇二四年一月</w:t>
      </w:r>
    </w:p>
    <w:p w14:paraId="418B7E61">
      <w:pPr>
        <w:spacing w:line="800" w:lineRule="exact"/>
        <w:jc w:val="center"/>
        <w:outlineLvl w:val="0"/>
        <w:rPr>
          <w:rFonts w:ascii="宋体" w:hAnsi="宋体" w:cs="宋体"/>
          <w:sz w:val="32"/>
          <w:szCs w:val="32"/>
        </w:rPr>
        <w:sectPr>
          <w:headerReference r:id="rId4" w:type="first"/>
          <w:footerReference r:id="rId7" w:type="first"/>
          <w:headerReference r:id="rId3" w:type="default"/>
          <w:footerReference r:id="rId5" w:type="default"/>
          <w:footerReference r:id="rId6" w:type="even"/>
          <w:pgSz w:w="11907" w:h="16840"/>
          <w:pgMar w:top="1417" w:right="1417" w:bottom="1417" w:left="1417" w:header="851" w:footer="992" w:gutter="0"/>
          <w:pgNumType w:start="1"/>
          <w:cols w:space="0" w:num="1"/>
          <w:titlePg/>
          <w:docGrid w:linePitch="381" w:charSpace="0"/>
        </w:sectPr>
      </w:pPr>
    </w:p>
    <w:p w14:paraId="08F65849">
      <w:pPr>
        <w:pageBreakBefore/>
        <w:spacing w:line="480" w:lineRule="exact"/>
        <w:jc w:val="center"/>
        <w:outlineLvl w:val="0"/>
        <w:rPr>
          <w:rFonts w:ascii="宋体" w:hAnsi="宋体" w:cs="宋体"/>
          <w:sz w:val="44"/>
          <w:szCs w:val="28"/>
        </w:rPr>
      </w:pPr>
      <w:r>
        <w:rPr>
          <w:rFonts w:hint="eastAsia" w:ascii="宋体" w:hAnsi="宋体" w:cs="宋体"/>
          <w:sz w:val="44"/>
          <w:szCs w:val="28"/>
        </w:rPr>
        <w:t>目   录</w:t>
      </w:r>
    </w:p>
    <w:p w14:paraId="7FC15C2B">
      <w:pPr>
        <w:pStyle w:val="2"/>
        <w:rPr>
          <w:rFonts w:ascii="宋体" w:hAnsi="宋体" w:eastAsia="宋体" w:cs="宋体"/>
        </w:rPr>
      </w:pPr>
    </w:p>
    <w:p w14:paraId="7398CE08">
      <w:pPr>
        <w:pStyle w:val="11"/>
        <w:tabs>
          <w:tab w:val="right" w:leader="dot" w:pos="9515"/>
        </w:tabs>
        <w:spacing w:line="700" w:lineRule="exact"/>
        <w:ind w:left="560"/>
        <w:rPr>
          <w:rFonts w:ascii="宋体" w:hAnsi="宋体" w:cs="宋体"/>
          <w:sz w:val="30"/>
          <w:szCs w:val="30"/>
        </w:rPr>
      </w:pPr>
      <w:r>
        <w:rPr>
          <w:rFonts w:hint="eastAsia" w:ascii="宋体" w:hAnsi="宋体" w:cs="宋体"/>
          <w:sz w:val="30"/>
          <w:szCs w:val="30"/>
        </w:rPr>
        <w:fldChar w:fldCharType="begin"/>
      </w:r>
      <w:r>
        <w:rPr>
          <w:rFonts w:hint="eastAsia" w:ascii="宋体" w:hAnsi="宋体" w:cs="宋体"/>
          <w:sz w:val="30"/>
          <w:szCs w:val="30"/>
        </w:rPr>
        <w:instrText xml:space="preserve"> TOC \o "1-3" \h \z </w:instrText>
      </w:r>
      <w:r>
        <w:rPr>
          <w:rFonts w:hint="eastAsia" w:ascii="宋体" w:hAnsi="宋体" w:cs="宋体"/>
          <w:sz w:val="30"/>
          <w:szCs w:val="30"/>
        </w:rPr>
        <w:fldChar w:fldCharType="separate"/>
      </w:r>
      <w:r>
        <w:fldChar w:fldCharType="begin"/>
      </w:r>
      <w:r>
        <w:instrText xml:space="preserve"> HYPERLINK \l "_Toc20130529" </w:instrText>
      </w:r>
      <w:r>
        <w:fldChar w:fldCharType="separate"/>
      </w:r>
      <w:r>
        <w:rPr>
          <w:rStyle w:val="17"/>
          <w:rFonts w:hint="eastAsia" w:ascii="宋体" w:hAnsi="宋体" w:cs="宋体"/>
          <w:sz w:val="30"/>
          <w:szCs w:val="30"/>
        </w:rPr>
        <w:t>第一篇  采购邀请书</w:t>
      </w:r>
      <w:r>
        <w:rPr>
          <w:rFonts w:hint="eastAsia" w:ascii="宋体" w:hAnsi="宋体" w:cs="宋体"/>
          <w:sz w:val="30"/>
          <w:szCs w:val="30"/>
        </w:rPr>
        <w:tab/>
      </w:r>
      <w:r>
        <w:rPr>
          <w:rFonts w:hint="eastAsia" w:ascii="宋体" w:hAnsi="宋体" w:cs="宋体"/>
          <w:sz w:val="30"/>
          <w:szCs w:val="30"/>
        </w:rPr>
        <w:fldChar w:fldCharType="begin"/>
      </w:r>
      <w:r>
        <w:rPr>
          <w:rFonts w:hint="eastAsia" w:ascii="宋体" w:hAnsi="宋体" w:cs="宋体"/>
          <w:sz w:val="30"/>
          <w:szCs w:val="30"/>
        </w:rPr>
        <w:instrText xml:space="preserve"> PAGEREF _Toc20130529 \h </w:instrText>
      </w:r>
      <w:r>
        <w:rPr>
          <w:rFonts w:hint="eastAsia" w:ascii="宋体" w:hAnsi="宋体" w:cs="宋体"/>
          <w:sz w:val="30"/>
          <w:szCs w:val="30"/>
        </w:rPr>
        <w:fldChar w:fldCharType="separate"/>
      </w:r>
      <w:r>
        <w:rPr>
          <w:rFonts w:hint="eastAsia" w:ascii="宋体" w:hAnsi="宋体" w:cs="宋体"/>
          <w:sz w:val="30"/>
          <w:szCs w:val="30"/>
        </w:rPr>
        <w:t>3</w:t>
      </w:r>
      <w:r>
        <w:rPr>
          <w:rFonts w:hint="eastAsia" w:ascii="宋体" w:hAnsi="宋体" w:cs="宋体"/>
          <w:sz w:val="30"/>
          <w:szCs w:val="30"/>
        </w:rPr>
        <w:fldChar w:fldCharType="end"/>
      </w:r>
      <w:r>
        <w:rPr>
          <w:rFonts w:hint="eastAsia" w:ascii="宋体" w:hAnsi="宋体" w:cs="宋体"/>
          <w:sz w:val="30"/>
          <w:szCs w:val="30"/>
        </w:rPr>
        <w:fldChar w:fldCharType="end"/>
      </w:r>
    </w:p>
    <w:p w14:paraId="09CE4074">
      <w:pPr>
        <w:pStyle w:val="11"/>
        <w:tabs>
          <w:tab w:val="right" w:leader="dot" w:pos="9515"/>
        </w:tabs>
        <w:spacing w:line="700" w:lineRule="exact"/>
        <w:ind w:left="560"/>
        <w:rPr>
          <w:rFonts w:ascii="宋体" w:hAnsi="宋体" w:cs="宋体"/>
          <w:sz w:val="30"/>
          <w:szCs w:val="30"/>
        </w:rPr>
      </w:pPr>
      <w:r>
        <w:fldChar w:fldCharType="begin"/>
      </w:r>
      <w:r>
        <w:instrText xml:space="preserve"> HYPERLINK \l "_Toc20130538" </w:instrText>
      </w:r>
      <w:r>
        <w:fldChar w:fldCharType="separate"/>
      </w:r>
      <w:r>
        <w:rPr>
          <w:rStyle w:val="17"/>
          <w:rFonts w:hint="eastAsia" w:ascii="宋体" w:hAnsi="宋体" w:cs="宋体"/>
          <w:sz w:val="30"/>
          <w:szCs w:val="30"/>
        </w:rPr>
        <w:t>第二篇  项目技术需求</w:t>
      </w:r>
      <w:r>
        <w:rPr>
          <w:rFonts w:hint="eastAsia" w:ascii="宋体" w:hAnsi="宋体" w:cs="宋体"/>
          <w:sz w:val="30"/>
          <w:szCs w:val="30"/>
        </w:rPr>
        <w:tab/>
      </w:r>
      <w:r>
        <w:rPr>
          <w:rFonts w:hint="eastAsia" w:ascii="宋体" w:hAnsi="宋体" w:cs="宋体"/>
          <w:sz w:val="30"/>
          <w:szCs w:val="30"/>
        </w:rPr>
        <w:fldChar w:fldCharType="begin"/>
      </w:r>
      <w:r>
        <w:rPr>
          <w:rFonts w:hint="eastAsia" w:ascii="宋体" w:hAnsi="宋体" w:cs="宋体"/>
          <w:sz w:val="30"/>
          <w:szCs w:val="30"/>
        </w:rPr>
        <w:instrText xml:space="preserve"> PAGEREF _Toc20130538 \h </w:instrText>
      </w:r>
      <w:r>
        <w:rPr>
          <w:rFonts w:hint="eastAsia" w:ascii="宋体" w:hAnsi="宋体" w:cs="宋体"/>
          <w:sz w:val="30"/>
          <w:szCs w:val="30"/>
        </w:rPr>
        <w:fldChar w:fldCharType="separate"/>
      </w:r>
      <w:r>
        <w:rPr>
          <w:rFonts w:hint="eastAsia" w:ascii="宋体" w:hAnsi="宋体" w:cs="宋体"/>
          <w:sz w:val="30"/>
          <w:szCs w:val="30"/>
        </w:rPr>
        <w:t>7</w:t>
      </w:r>
      <w:r>
        <w:rPr>
          <w:rFonts w:hint="eastAsia" w:ascii="宋体" w:hAnsi="宋体" w:cs="宋体"/>
          <w:sz w:val="30"/>
          <w:szCs w:val="30"/>
        </w:rPr>
        <w:fldChar w:fldCharType="end"/>
      </w:r>
      <w:r>
        <w:rPr>
          <w:rFonts w:hint="eastAsia" w:ascii="宋体" w:hAnsi="宋体" w:cs="宋体"/>
          <w:sz w:val="30"/>
          <w:szCs w:val="30"/>
        </w:rPr>
        <w:fldChar w:fldCharType="end"/>
      </w:r>
    </w:p>
    <w:p w14:paraId="64502E4B">
      <w:pPr>
        <w:pStyle w:val="11"/>
        <w:tabs>
          <w:tab w:val="right" w:leader="dot" w:pos="9515"/>
        </w:tabs>
        <w:spacing w:line="700" w:lineRule="exact"/>
        <w:ind w:left="560"/>
        <w:rPr>
          <w:rFonts w:ascii="宋体" w:hAnsi="宋体" w:cs="宋体"/>
          <w:sz w:val="30"/>
          <w:szCs w:val="30"/>
        </w:rPr>
      </w:pPr>
      <w:r>
        <w:fldChar w:fldCharType="begin"/>
      </w:r>
      <w:r>
        <w:instrText xml:space="preserve"> HYPERLINK \l "_Toc20130542" </w:instrText>
      </w:r>
      <w:r>
        <w:fldChar w:fldCharType="separate"/>
      </w:r>
      <w:r>
        <w:rPr>
          <w:rStyle w:val="17"/>
          <w:rFonts w:hint="eastAsia" w:ascii="宋体" w:hAnsi="宋体" w:cs="宋体"/>
          <w:sz w:val="30"/>
          <w:szCs w:val="30"/>
        </w:rPr>
        <w:t>第三篇  项目商务需求</w:t>
      </w:r>
      <w:r>
        <w:rPr>
          <w:rFonts w:hint="eastAsia" w:ascii="宋体" w:hAnsi="宋体" w:cs="宋体"/>
          <w:sz w:val="30"/>
          <w:szCs w:val="30"/>
        </w:rPr>
        <w:tab/>
      </w:r>
      <w:r>
        <w:rPr>
          <w:rFonts w:hint="eastAsia" w:ascii="宋体" w:hAnsi="宋体" w:cs="宋体"/>
          <w:sz w:val="30"/>
          <w:szCs w:val="30"/>
        </w:rPr>
        <w:fldChar w:fldCharType="begin"/>
      </w:r>
      <w:r>
        <w:rPr>
          <w:rFonts w:hint="eastAsia" w:ascii="宋体" w:hAnsi="宋体" w:cs="宋体"/>
          <w:sz w:val="30"/>
          <w:szCs w:val="30"/>
        </w:rPr>
        <w:instrText xml:space="preserve"> PAGEREF _Toc20130542 \h </w:instrText>
      </w:r>
      <w:r>
        <w:rPr>
          <w:rFonts w:hint="eastAsia" w:ascii="宋体" w:hAnsi="宋体" w:cs="宋体"/>
          <w:sz w:val="30"/>
          <w:szCs w:val="30"/>
        </w:rPr>
        <w:fldChar w:fldCharType="separate"/>
      </w:r>
      <w:r>
        <w:rPr>
          <w:rFonts w:hint="eastAsia" w:ascii="宋体" w:hAnsi="宋体" w:cs="宋体"/>
          <w:sz w:val="30"/>
          <w:szCs w:val="30"/>
        </w:rPr>
        <w:t>7</w:t>
      </w:r>
      <w:r>
        <w:rPr>
          <w:rFonts w:hint="eastAsia" w:ascii="宋体" w:hAnsi="宋体" w:cs="宋体"/>
          <w:sz w:val="30"/>
          <w:szCs w:val="30"/>
        </w:rPr>
        <w:fldChar w:fldCharType="end"/>
      </w:r>
      <w:r>
        <w:rPr>
          <w:rFonts w:hint="eastAsia" w:ascii="宋体" w:hAnsi="宋体" w:cs="宋体"/>
          <w:sz w:val="30"/>
          <w:szCs w:val="30"/>
        </w:rPr>
        <w:fldChar w:fldCharType="end"/>
      </w:r>
    </w:p>
    <w:p w14:paraId="37458210">
      <w:pPr>
        <w:pStyle w:val="11"/>
        <w:tabs>
          <w:tab w:val="right" w:leader="dot" w:pos="9515"/>
        </w:tabs>
        <w:spacing w:line="700" w:lineRule="exact"/>
        <w:ind w:left="560"/>
        <w:rPr>
          <w:rFonts w:ascii="宋体" w:hAnsi="宋体" w:cs="宋体"/>
          <w:sz w:val="30"/>
          <w:szCs w:val="30"/>
        </w:rPr>
      </w:pPr>
      <w:r>
        <w:fldChar w:fldCharType="begin"/>
      </w:r>
      <w:r>
        <w:instrText xml:space="preserve"> HYPERLINK \l "_Toc20130552" </w:instrText>
      </w:r>
      <w:r>
        <w:fldChar w:fldCharType="separate"/>
      </w:r>
      <w:r>
        <w:rPr>
          <w:rStyle w:val="17"/>
          <w:rFonts w:hint="eastAsia" w:ascii="宋体" w:hAnsi="宋体" w:cs="宋体"/>
          <w:sz w:val="30"/>
          <w:szCs w:val="30"/>
        </w:rPr>
        <w:t>第五篇  供应商须知</w:t>
      </w:r>
      <w:r>
        <w:rPr>
          <w:rFonts w:hint="eastAsia" w:ascii="宋体" w:hAnsi="宋体" w:cs="宋体"/>
          <w:sz w:val="30"/>
          <w:szCs w:val="30"/>
        </w:rPr>
        <w:tab/>
      </w:r>
      <w:r>
        <w:rPr>
          <w:rFonts w:hint="eastAsia" w:ascii="宋体" w:hAnsi="宋体" w:cs="宋体"/>
          <w:sz w:val="30"/>
          <w:szCs w:val="30"/>
        </w:rPr>
        <w:fldChar w:fldCharType="begin"/>
      </w:r>
      <w:r>
        <w:rPr>
          <w:rFonts w:hint="eastAsia" w:ascii="宋体" w:hAnsi="宋体" w:cs="宋体"/>
          <w:sz w:val="30"/>
          <w:szCs w:val="30"/>
        </w:rPr>
        <w:instrText xml:space="preserve"> PAGEREF _Toc20130552 \h </w:instrText>
      </w:r>
      <w:r>
        <w:rPr>
          <w:rFonts w:hint="eastAsia" w:ascii="宋体" w:hAnsi="宋体" w:cs="宋体"/>
          <w:sz w:val="30"/>
          <w:szCs w:val="30"/>
        </w:rPr>
        <w:fldChar w:fldCharType="separate"/>
      </w:r>
      <w:r>
        <w:rPr>
          <w:rFonts w:hint="eastAsia" w:ascii="宋体" w:hAnsi="宋体" w:cs="宋体"/>
          <w:sz w:val="30"/>
          <w:szCs w:val="30"/>
        </w:rPr>
        <w:t>16</w:t>
      </w:r>
      <w:r>
        <w:rPr>
          <w:rFonts w:hint="eastAsia" w:ascii="宋体" w:hAnsi="宋体" w:cs="宋体"/>
          <w:sz w:val="30"/>
          <w:szCs w:val="30"/>
        </w:rPr>
        <w:fldChar w:fldCharType="end"/>
      </w:r>
      <w:r>
        <w:rPr>
          <w:rFonts w:hint="eastAsia" w:ascii="宋体" w:hAnsi="宋体" w:cs="宋体"/>
          <w:sz w:val="30"/>
          <w:szCs w:val="30"/>
        </w:rPr>
        <w:fldChar w:fldCharType="end"/>
      </w:r>
    </w:p>
    <w:p w14:paraId="0C946EA3">
      <w:pPr>
        <w:pStyle w:val="11"/>
        <w:tabs>
          <w:tab w:val="right" w:leader="dot" w:pos="9515"/>
        </w:tabs>
        <w:spacing w:line="700" w:lineRule="exact"/>
        <w:ind w:left="560"/>
        <w:rPr>
          <w:rFonts w:ascii="宋体" w:hAnsi="宋体" w:cs="宋体"/>
          <w:sz w:val="30"/>
          <w:szCs w:val="30"/>
        </w:rPr>
      </w:pPr>
      <w:r>
        <w:fldChar w:fldCharType="begin"/>
      </w:r>
      <w:r>
        <w:instrText xml:space="preserve"> HYPERLINK \l "_Toc20130563" </w:instrText>
      </w:r>
      <w:r>
        <w:fldChar w:fldCharType="separate"/>
      </w:r>
      <w:r>
        <w:rPr>
          <w:rStyle w:val="17"/>
          <w:rFonts w:hint="eastAsia" w:ascii="宋体" w:hAnsi="宋体" w:cs="宋体"/>
          <w:sz w:val="30"/>
          <w:szCs w:val="30"/>
        </w:rPr>
        <w:t>第六篇  合同草案条款</w:t>
      </w:r>
      <w:r>
        <w:rPr>
          <w:rFonts w:hint="eastAsia" w:ascii="宋体" w:hAnsi="宋体" w:cs="宋体"/>
          <w:sz w:val="30"/>
          <w:szCs w:val="30"/>
        </w:rPr>
        <w:tab/>
      </w:r>
      <w:r>
        <w:rPr>
          <w:rFonts w:hint="eastAsia" w:ascii="宋体" w:hAnsi="宋体" w:cs="宋体"/>
          <w:sz w:val="30"/>
          <w:szCs w:val="30"/>
        </w:rPr>
        <w:fldChar w:fldCharType="begin"/>
      </w:r>
      <w:r>
        <w:rPr>
          <w:rFonts w:hint="eastAsia" w:ascii="宋体" w:hAnsi="宋体" w:cs="宋体"/>
          <w:sz w:val="30"/>
          <w:szCs w:val="30"/>
        </w:rPr>
        <w:instrText xml:space="preserve"> PAGEREF _Toc20130563 \h </w:instrText>
      </w:r>
      <w:r>
        <w:rPr>
          <w:rFonts w:hint="eastAsia" w:ascii="宋体" w:hAnsi="宋体" w:cs="宋体"/>
          <w:sz w:val="30"/>
          <w:szCs w:val="30"/>
        </w:rPr>
        <w:fldChar w:fldCharType="separate"/>
      </w:r>
      <w:r>
        <w:rPr>
          <w:rFonts w:hint="eastAsia" w:ascii="宋体" w:hAnsi="宋体" w:cs="宋体"/>
          <w:sz w:val="30"/>
          <w:szCs w:val="30"/>
        </w:rPr>
        <w:t>21</w:t>
      </w:r>
      <w:r>
        <w:rPr>
          <w:rFonts w:hint="eastAsia" w:ascii="宋体" w:hAnsi="宋体" w:cs="宋体"/>
          <w:sz w:val="30"/>
          <w:szCs w:val="30"/>
        </w:rPr>
        <w:fldChar w:fldCharType="end"/>
      </w:r>
      <w:r>
        <w:rPr>
          <w:rFonts w:hint="eastAsia" w:ascii="宋体" w:hAnsi="宋体" w:cs="宋体"/>
          <w:sz w:val="30"/>
          <w:szCs w:val="30"/>
        </w:rPr>
        <w:fldChar w:fldCharType="end"/>
      </w:r>
    </w:p>
    <w:p w14:paraId="5EF2A6C0">
      <w:pPr>
        <w:pStyle w:val="11"/>
        <w:tabs>
          <w:tab w:val="right" w:leader="dot" w:pos="9515"/>
        </w:tabs>
        <w:spacing w:line="700" w:lineRule="exact"/>
        <w:ind w:left="560"/>
        <w:rPr>
          <w:rFonts w:ascii="宋体" w:hAnsi="宋体" w:cs="宋体"/>
          <w:sz w:val="30"/>
          <w:szCs w:val="30"/>
        </w:rPr>
      </w:pPr>
      <w:r>
        <w:fldChar w:fldCharType="begin"/>
      </w:r>
      <w:r>
        <w:instrText xml:space="preserve"> HYPERLINK \l "_Toc20130566" </w:instrText>
      </w:r>
      <w:r>
        <w:fldChar w:fldCharType="separate"/>
      </w:r>
      <w:r>
        <w:rPr>
          <w:rStyle w:val="17"/>
          <w:rFonts w:hint="eastAsia" w:ascii="宋体" w:hAnsi="宋体" w:cs="宋体"/>
          <w:sz w:val="30"/>
          <w:szCs w:val="30"/>
        </w:rPr>
        <w:t>第七篇  响应文件编制要求</w:t>
      </w:r>
      <w:r>
        <w:rPr>
          <w:rFonts w:hint="eastAsia" w:ascii="宋体" w:hAnsi="宋体" w:cs="宋体"/>
          <w:sz w:val="30"/>
          <w:szCs w:val="30"/>
        </w:rPr>
        <w:tab/>
      </w:r>
      <w:r>
        <w:rPr>
          <w:rFonts w:hint="eastAsia" w:ascii="宋体" w:hAnsi="宋体" w:cs="宋体"/>
          <w:sz w:val="30"/>
          <w:szCs w:val="30"/>
        </w:rPr>
        <w:fldChar w:fldCharType="begin"/>
      </w:r>
      <w:r>
        <w:rPr>
          <w:rFonts w:hint="eastAsia" w:ascii="宋体" w:hAnsi="宋体" w:cs="宋体"/>
          <w:sz w:val="30"/>
          <w:szCs w:val="30"/>
        </w:rPr>
        <w:instrText xml:space="preserve"> PAGEREF _Toc20130566 \h </w:instrText>
      </w:r>
      <w:r>
        <w:rPr>
          <w:rFonts w:hint="eastAsia" w:ascii="宋体" w:hAnsi="宋体" w:cs="宋体"/>
          <w:sz w:val="30"/>
          <w:szCs w:val="30"/>
        </w:rPr>
        <w:fldChar w:fldCharType="separate"/>
      </w:r>
      <w:r>
        <w:rPr>
          <w:rFonts w:hint="eastAsia" w:ascii="宋体" w:hAnsi="宋体" w:cs="宋体"/>
          <w:sz w:val="30"/>
          <w:szCs w:val="30"/>
        </w:rPr>
        <w:t>22</w:t>
      </w:r>
      <w:r>
        <w:rPr>
          <w:rFonts w:hint="eastAsia" w:ascii="宋体" w:hAnsi="宋体" w:cs="宋体"/>
          <w:sz w:val="30"/>
          <w:szCs w:val="30"/>
        </w:rPr>
        <w:fldChar w:fldCharType="end"/>
      </w:r>
      <w:r>
        <w:rPr>
          <w:rFonts w:hint="eastAsia" w:ascii="宋体" w:hAnsi="宋体" w:cs="宋体"/>
          <w:sz w:val="30"/>
          <w:szCs w:val="30"/>
        </w:rPr>
        <w:fldChar w:fldCharType="end"/>
      </w:r>
    </w:p>
    <w:p w14:paraId="73498D15">
      <w:pPr>
        <w:pStyle w:val="11"/>
        <w:tabs>
          <w:tab w:val="right" w:leader="dot" w:pos="9402"/>
        </w:tabs>
        <w:spacing w:line="700" w:lineRule="exact"/>
        <w:ind w:left="560"/>
        <w:jc w:val="center"/>
        <w:rPr>
          <w:rFonts w:ascii="宋体" w:hAnsi="宋体" w:cs="宋体"/>
          <w:sz w:val="24"/>
          <w:szCs w:val="24"/>
        </w:rPr>
        <w:sectPr>
          <w:headerReference r:id="rId9" w:type="first"/>
          <w:footerReference r:id="rId12" w:type="first"/>
          <w:headerReference r:id="rId8" w:type="default"/>
          <w:footerReference r:id="rId10" w:type="default"/>
          <w:footerReference r:id="rId11" w:type="even"/>
          <w:pgSz w:w="11907" w:h="16840"/>
          <w:pgMar w:top="1134" w:right="1191" w:bottom="1134" w:left="1191" w:header="851" w:footer="992" w:gutter="0"/>
          <w:cols w:space="720" w:num="1"/>
          <w:docGrid w:linePitch="380" w:charSpace="-5735"/>
        </w:sectPr>
      </w:pPr>
      <w:r>
        <w:rPr>
          <w:rFonts w:hint="eastAsia" w:ascii="宋体" w:hAnsi="宋体" w:cs="宋体"/>
          <w:sz w:val="30"/>
          <w:szCs w:val="30"/>
        </w:rPr>
        <w:fldChar w:fldCharType="end"/>
      </w:r>
    </w:p>
    <w:p w14:paraId="48C7AB75">
      <w:pPr>
        <w:pStyle w:val="5"/>
        <w:spacing w:line="360" w:lineRule="auto"/>
        <w:jc w:val="center"/>
        <w:rPr>
          <w:rFonts w:ascii="宋体" w:hAnsi="宋体" w:eastAsia="宋体" w:cs="宋体"/>
          <w:b w:val="0"/>
          <w:szCs w:val="30"/>
        </w:rPr>
      </w:pPr>
      <w:bookmarkStart w:id="0" w:name="_Toc11641050"/>
      <w:bookmarkStart w:id="1" w:name="_Toc12789052"/>
      <w:bookmarkStart w:id="2" w:name="_Toc20130529"/>
      <w:r>
        <w:rPr>
          <w:rFonts w:hint="eastAsia" w:ascii="宋体" w:hAnsi="宋体" w:eastAsia="宋体" w:cs="宋体"/>
          <w:b w:val="0"/>
          <w:sz w:val="36"/>
          <w:szCs w:val="30"/>
        </w:rPr>
        <w:t>第一篇  采购邀请书</w:t>
      </w:r>
      <w:bookmarkEnd w:id="0"/>
      <w:bookmarkEnd w:id="1"/>
      <w:bookmarkEnd w:id="2"/>
    </w:p>
    <w:p w14:paraId="2A654102">
      <w:pPr>
        <w:snapToGrid w:val="0"/>
        <w:spacing w:line="500" w:lineRule="exact"/>
        <w:ind w:firstLine="480" w:firstLineChars="200"/>
        <w:rPr>
          <w:rFonts w:ascii="宋体" w:hAnsi="宋体" w:cs="宋体"/>
          <w:sz w:val="24"/>
          <w:szCs w:val="24"/>
        </w:rPr>
      </w:pPr>
      <w:r>
        <w:rPr>
          <w:rFonts w:hint="eastAsia" w:ascii="宋体" w:hAnsi="宋体" w:cs="宋体"/>
          <w:sz w:val="24"/>
          <w:szCs w:val="24"/>
          <w:u w:val="single"/>
        </w:rPr>
        <w:t>攀钢集团工科工程咨询有限公司</w:t>
      </w:r>
      <w:r>
        <w:rPr>
          <w:rFonts w:hint="eastAsia" w:ascii="宋体" w:hAnsi="宋体" w:cs="宋体"/>
          <w:sz w:val="24"/>
          <w:szCs w:val="24"/>
        </w:rPr>
        <w:t>接受</w:t>
      </w:r>
      <w:r>
        <w:rPr>
          <w:rFonts w:hint="eastAsia" w:ascii="宋体" w:hAnsi="宋体" w:cs="宋体"/>
          <w:sz w:val="24"/>
          <w:szCs w:val="24"/>
          <w:u w:val="single"/>
        </w:rPr>
        <w:t>重庆市无线电监测站</w:t>
      </w:r>
      <w:r>
        <w:rPr>
          <w:rFonts w:hint="eastAsia" w:ascii="宋体" w:hAnsi="宋体" w:cs="宋体"/>
          <w:sz w:val="24"/>
          <w:szCs w:val="24"/>
        </w:rPr>
        <w:t>的委托，对</w:t>
      </w:r>
      <w:r>
        <w:rPr>
          <w:rFonts w:hint="eastAsia" w:ascii="宋体" w:hAnsi="宋体" w:cs="宋体"/>
          <w:sz w:val="24"/>
          <w:szCs w:val="24"/>
          <w:u w:val="single"/>
        </w:rPr>
        <w:t xml:space="preserve"> 重庆市无线电管理技术设施建设三年滚动计划（2024-2026年）编制技术服务 </w:t>
      </w:r>
      <w:r>
        <w:rPr>
          <w:rFonts w:hint="eastAsia" w:ascii="宋体" w:hAnsi="宋体" w:cs="宋体"/>
          <w:sz w:val="24"/>
          <w:szCs w:val="24"/>
        </w:rPr>
        <w:t>进行竞争性磋商采购。欢迎有资格的供应商前来参与磋商。</w:t>
      </w:r>
    </w:p>
    <w:p w14:paraId="25DE828A">
      <w:pPr>
        <w:pStyle w:val="6"/>
        <w:spacing w:before="0" w:after="0" w:line="500" w:lineRule="exact"/>
        <w:ind w:firstLine="482" w:firstLineChars="200"/>
        <w:rPr>
          <w:rFonts w:ascii="宋体" w:hAnsi="宋体" w:cs="宋体"/>
          <w:sz w:val="24"/>
          <w:szCs w:val="24"/>
        </w:rPr>
      </w:pPr>
      <w:bookmarkStart w:id="3" w:name="_Toc313893526"/>
      <w:bookmarkStart w:id="4" w:name="_Toc20130530"/>
      <w:bookmarkStart w:id="5" w:name="_Toc317775175"/>
      <w:r>
        <w:rPr>
          <w:rFonts w:hint="eastAsia" w:ascii="宋体" w:hAnsi="宋体" w:cs="宋体"/>
          <w:sz w:val="24"/>
          <w:szCs w:val="24"/>
        </w:rPr>
        <w:t>一、竞争性磋商内容</w:t>
      </w:r>
      <w:bookmarkEnd w:id="3"/>
      <w:bookmarkEnd w:id="4"/>
      <w:bookmarkEnd w:id="5"/>
    </w:p>
    <w:tbl>
      <w:tblPr>
        <w:tblStyle w:val="13"/>
        <w:tblW w:w="10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6"/>
        <w:gridCol w:w="1864"/>
        <w:gridCol w:w="1536"/>
        <w:gridCol w:w="1524"/>
        <w:gridCol w:w="2018"/>
      </w:tblGrid>
      <w:tr w14:paraId="6441C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3516" w:type="dxa"/>
            <w:tcBorders>
              <w:top w:val="single" w:color="auto" w:sz="4" w:space="0"/>
              <w:left w:val="single" w:color="auto" w:sz="4" w:space="0"/>
              <w:right w:val="single" w:color="auto" w:sz="4" w:space="0"/>
            </w:tcBorders>
            <w:vAlign w:val="center"/>
          </w:tcPr>
          <w:p w14:paraId="410314C5">
            <w:pPr>
              <w:widowControl/>
              <w:jc w:val="center"/>
              <w:rPr>
                <w:rFonts w:ascii="宋体" w:hAnsi="宋体" w:cs="宋体"/>
                <w:b/>
                <w:bCs/>
                <w:kern w:val="0"/>
                <w:sz w:val="21"/>
                <w:szCs w:val="21"/>
              </w:rPr>
            </w:pPr>
            <w:r>
              <w:rPr>
                <w:rFonts w:hint="eastAsia" w:ascii="宋体" w:hAnsi="宋体" w:cs="宋体"/>
                <w:b/>
                <w:bCs/>
                <w:kern w:val="0"/>
                <w:sz w:val="21"/>
                <w:szCs w:val="21"/>
              </w:rPr>
              <w:t>项目名称</w:t>
            </w:r>
          </w:p>
        </w:tc>
        <w:tc>
          <w:tcPr>
            <w:tcW w:w="1864" w:type="dxa"/>
            <w:tcBorders>
              <w:top w:val="single" w:color="auto" w:sz="4" w:space="0"/>
              <w:left w:val="single" w:color="auto" w:sz="4" w:space="0"/>
              <w:right w:val="single" w:color="auto" w:sz="4" w:space="0"/>
            </w:tcBorders>
            <w:vAlign w:val="center"/>
          </w:tcPr>
          <w:p w14:paraId="5A904B2C">
            <w:pPr>
              <w:widowControl/>
              <w:jc w:val="center"/>
              <w:rPr>
                <w:rFonts w:ascii="宋体" w:hAnsi="宋体" w:cs="宋体"/>
                <w:b/>
                <w:bCs/>
                <w:kern w:val="0"/>
                <w:sz w:val="21"/>
                <w:szCs w:val="21"/>
              </w:rPr>
            </w:pPr>
            <w:r>
              <w:rPr>
                <w:rFonts w:hint="eastAsia" w:ascii="宋体" w:hAnsi="宋体" w:cs="宋体"/>
                <w:b/>
                <w:bCs/>
                <w:kern w:val="0"/>
                <w:sz w:val="21"/>
                <w:szCs w:val="21"/>
              </w:rPr>
              <w:t>最高限价</w:t>
            </w:r>
          </w:p>
          <w:p w14:paraId="55AE32B2">
            <w:pPr>
              <w:jc w:val="center"/>
              <w:rPr>
                <w:rFonts w:ascii="宋体" w:hAnsi="宋体" w:cs="宋体"/>
                <w:b/>
                <w:bCs/>
                <w:kern w:val="0"/>
                <w:sz w:val="21"/>
                <w:szCs w:val="21"/>
              </w:rPr>
            </w:pPr>
            <w:r>
              <w:rPr>
                <w:rFonts w:hint="eastAsia" w:ascii="宋体" w:hAnsi="宋体" w:cs="宋体"/>
                <w:b/>
                <w:bCs/>
                <w:kern w:val="0"/>
                <w:sz w:val="21"/>
                <w:szCs w:val="21"/>
              </w:rPr>
              <w:t>（万元）</w:t>
            </w:r>
          </w:p>
        </w:tc>
        <w:tc>
          <w:tcPr>
            <w:tcW w:w="1536" w:type="dxa"/>
            <w:tcBorders>
              <w:top w:val="single" w:color="auto" w:sz="4" w:space="0"/>
              <w:left w:val="single" w:color="auto" w:sz="4" w:space="0"/>
              <w:right w:val="single" w:color="auto" w:sz="4" w:space="0"/>
            </w:tcBorders>
            <w:vAlign w:val="center"/>
          </w:tcPr>
          <w:p w14:paraId="5E50821B">
            <w:pPr>
              <w:widowControl/>
              <w:jc w:val="center"/>
              <w:rPr>
                <w:rFonts w:ascii="宋体" w:hAnsi="宋体" w:cs="宋体"/>
                <w:b/>
                <w:bCs/>
                <w:kern w:val="0"/>
                <w:sz w:val="21"/>
                <w:szCs w:val="21"/>
              </w:rPr>
            </w:pPr>
            <w:r>
              <w:rPr>
                <w:rFonts w:hint="eastAsia" w:ascii="宋体" w:hAnsi="宋体" w:cs="宋体"/>
                <w:b/>
                <w:bCs/>
                <w:kern w:val="0"/>
                <w:sz w:val="21"/>
                <w:szCs w:val="21"/>
              </w:rPr>
              <w:t>磋商保证金</w:t>
            </w:r>
          </w:p>
          <w:p w14:paraId="446D7E7D">
            <w:pPr>
              <w:jc w:val="center"/>
              <w:rPr>
                <w:rFonts w:ascii="宋体" w:hAnsi="宋体" w:cs="宋体"/>
                <w:b/>
                <w:bCs/>
                <w:kern w:val="0"/>
                <w:sz w:val="21"/>
                <w:szCs w:val="21"/>
              </w:rPr>
            </w:pPr>
            <w:r>
              <w:rPr>
                <w:rFonts w:hint="eastAsia" w:ascii="宋体" w:hAnsi="宋体" w:cs="宋体"/>
                <w:b/>
                <w:bCs/>
                <w:kern w:val="0"/>
                <w:sz w:val="21"/>
                <w:szCs w:val="21"/>
              </w:rPr>
              <w:t>（万元）</w:t>
            </w:r>
          </w:p>
        </w:tc>
        <w:tc>
          <w:tcPr>
            <w:tcW w:w="1524" w:type="dxa"/>
            <w:tcBorders>
              <w:top w:val="single" w:color="auto" w:sz="4" w:space="0"/>
              <w:left w:val="single" w:color="auto" w:sz="4" w:space="0"/>
              <w:right w:val="single" w:color="auto" w:sz="4" w:space="0"/>
            </w:tcBorders>
            <w:vAlign w:val="center"/>
          </w:tcPr>
          <w:p w14:paraId="7D40A1E0">
            <w:pPr>
              <w:widowControl/>
              <w:jc w:val="center"/>
              <w:rPr>
                <w:rFonts w:ascii="宋体" w:hAnsi="宋体" w:cs="宋体"/>
                <w:b/>
                <w:bCs/>
                <w:kern w:val="0"/>
                <w:sz w:val="21"/>
                <w:szCs w:val="21"/>
              </w:rPr>
            </w:pPr>
            <w:r>
              <w:rPr>
                <w:rFonts w:hint="eastAsia" w:ascii="宋体" w:hAnsi="宋体" w:cs="宋体"/>
                <w:b/>
                <w:bCs/>
                <w:kern w:val="0"/>
                <w:sz w:val="21"/>
                <w:szCs w:val="21"/>
              </w:rPr>
              <w:t>成交供应商数量（名）</w:t>
            </w:r>
          </w:p>
        </w:tc>
        <w:tc>
          <w:tcPr>
            <w:tcW w:w="2018" w:type="dxa"/>
            <w:tcBorders>
              <w:top w:val="single" w:color="auto" w:sz="4" w:space="0"/>
              <w:left w:val="single" w:color="auto" w:sz="4" w:space="0"/>
              <w:right w:val="single" w:color="auto" w:sz="4" w:space="0"/>
            </w:tcBorders>
            <w:vAlign w:val="center"/>
          </w:tcPr>
          <w:p w14:paraId="0E63F1B4">
            <w:pPr>
              <w:jc w:val="center"/>
              <w:rPr>
                <w:rFonts w:ascii="宋体" w:hAnsi="宋体" w:cs="宋体"/>
                <w:kern w:val="0"/>
                <w:sz w:val="21"/>
                <w:szCs w:val="21"/>
              </w:rPr>
            </w:pPr>
            <w:r>
              <w:rPr>
                <w:rFonts w:hint="eastAsia" w:ascii="宋体" w:hAnsi="宋体" w:cs="宋体"/>
                <w:b/>
                <w:bCs/>
                <w:kern w:val="0"/>
                <w:sz w:val="21"/>
                <w:szCs w:val="24"/>
              </w:rPr>
              <w:t>采购标的对应的中小企业划分标准所属行业</w:t>
            </w:r>
          </w:p>
        </w:tc>
      </w:tr>
      <w:tr w14:paraId="39706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3516" w:type="dxa"/>
            <w:tcBorders>
              <w:top w:val="single" w:color="auto" w:sz="4" w:space="0"/>
              <w:left w:val="single" w:color="auto" w:sz="4" w:space="0"/>
              <w:right w:val="single" w:color="auto" w:sz="4" w:space="0"/>
            </w:tcBorders>
            <w:vAlign w:val="center"/>
          </w:tcPr>
          <w:p w14:paraId="6228C60E">
            <w:pPr>
              <w:widowControl/>
              <w:jc w:val="center"/>
              <w:rPr>
                <w:rFonts w:ascii="宋体" w:hAnsi="宋体" w:cs="宋体"/>
                <w:kern w:val="0"/>
                <w:sz w:val="21"/>
                <w:szCs w:val="21"/>
              </w:rPr>
            </w:pPr>
            <w:bookmarkStart w:id="6" w:name="_Hlk344477914"/>
            <w:r>
              <w:rPr>
                <w:rFonts w:hint="eastAsia" w:ascii="宋体" w:hAnsi="宋体" w:cs="宋体"/>
                <w:kern w:val="0"/>
                <w:sz w:val="21"/>
                <w:szCs w:val="21"/>
              </w:rPr>
              <w:t>重庆市无线电管理技术设施建设三年滚动计划（2024-2026年）编制</w:t>
            </w:r>
          </w:p>
          <w:p w14:paraId="14F8AC13">
            <w:pPr>
              <w:widowControl/>
              <w:jc w:val="center"/>
              <w:rPr>
                <w:rFonts w:ascii="宋体" w:hAnsi="宋体" w:cs="宋体"/>
                <w:kern w:val="0"/>
                <w:sz w:val="21"/>
                <w:szCs w:val="21"/>
              </w:rPr>
            </w:pPr>
            <w:r>
              <w:rPr>
                <w:rFonts w:hint="eastAsia" w:ascii="宋体" w:hAnsi="宋体" w:cs="宋体"/>
                <w:kern w:val="0"/>
                <w:sz w:val="21"/>
                <w:szCs w:val="21"/>
              </w:rPr>
              <w:t>技术服务</w:t>
            </w:r>
          </w:p>
        </w:tc>
        <w:tc>
          <w:tcPr>
            <w:tcW w:w="1864" w:type="dxa"/>
            <w:tcBorders>
              <w:top w:val="single" w:color="auto" w:sz="4" w:space="0"/>
              <w:left w:val="single" w:color="auto" w:sz="4" w:space="0"/>
              <w:right w:val="single" w:color="auto" w:sz="4" w:space="0"/>
            </w:tcBorders>
            <w:vAlign w:val="center"/>
          </w:tcPr>
          <w:p w14:paraId="34F44235">
            <w:pPr>
              <w:widowControl/>
              <w:jc w:val="center"/>
              <w:rPr>
                <w:rFonts w:ascii="宋体" w:hAnsi="宋体" w:cs="宋体"/>
                <w:kern w:val="0"/>
                <w:sz w:val="21"/>
                <w:szCs w:val="21"/>
              </w:rPr>
            </w:pPr>
            <w:r>
              <w:rPr>
                <w:rFonts w:hint="eastAsia" w:ascii="宋体" w:hAnsi="宋体" w:cs="宋体"/>
                <w:kern w:val="0"/>
                <w:sz w:val="21"/>
                <w:szCs w:val="21"/>
              </w:rPr>
              <w:t>19.65</w:t>
            </w:r>
          </w:p>
        </w:tc>
        <w:tc>
          <w:tcPr>
            <w:tcW w:w="1536" w:type="dxa"/>
            <w:tcBorders>
              <w:top w:val="single" w:color="auto" w:sz="4" w:space="0"/>
              <w:left w:val="single" w:color="auto" w:sz="4" w:space="0"/>
              <w:right w:val="single" w:color="auto" w:sz="4" w:space="0"/>
            </w:tcBorders>
            <w:vAlign w:val="center"/>
          </w:tcPr>
          <w:p w14:paraId="4DFFFAFE">
            <w:pPr>
              <w:widowControl/>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0.3</w:t>
            </w:r>
          </w:p>
        </w:tc>
        <w:tc>
          <w:tcPr>
            <w:tcW w:w="1524" w:type="dxa"/>
            <w:tcBorders>
              <w:top w:val="single" w:color="auto" w:sz="4" w:space="0"/>
              <w:left w:val="single" w:color="auto" w:sz="4" w:space="0"/>
              <w:right w:val="single" w:color="auto" w:sz="4" w:space="0"/>
            </w:tcBorders>
            <w:vAlign w:val="center"/>
          </w:tcPr>
          <w:p w14:paraId="110AE640">
            <w:pPr>
              <w:widowControl/>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1</w:t>
            </w:r>
          </w:p>
        </w:tc>
        <w:tc>
          <w:tcPr>
            <w:tcW w:w="2018" w:type="dxa"/>
            <w:tcBorders>
              <w:top w:val="single" w:color="auto" w:sz="4" w:space="0"/>
              <w:left w:val="single" w:color="auto" w:sz="4" w:space="0"/>
              <w:right w:val="single" w:color="auto" w:sz="4" w:space="0"/>
            </w:tcBorders>
            <w:vAlign w:val="center"/>
          </w:tcPr>
          <w:p w14:paraId="4F0423E9">
            <w:pPr>
              <w:jc w:val="center"/>
              <w:rPr>
                <w:rFonts w:ascii="宋体" w:hAnsi="宋体" w:cs="宋体"/>
                <w:kern w:val="0"/>
                <w:sz w:val="21"/>
                <w:szCs w:val="21"/>
              </w:rPr>
            </w:pPr>
            <w:r>
              <w:rPr>
                <w:rFonts w:hint="eastAsia" w:ascii="宋体" w:hAnsi="宋体" w:cs="宋体"/>
                <w:kern w:val="0"/>
                <w:sz w:val="21"/>
                <w:szCs w:val="21"/>
              </w:rPr>
              <w:t>其他未列明行业</w:t>
            </w:r>
          </w:p>
        </w:tc>
      </w:tr>
      <w:bookmarkEnd w:id="6"/>
    </w:tbl>
    <w:p w14:paraId="677B64FD">
      <w:pPr>
        <w:pStyle w:val="6"/>
        <w:spacing w:before="0" w:after="0" w:line="500" w:lineRule="exact"/>
        <w:ind w:firstLine="482" w:firstLineChars="200"/>
        <w:rPr>
          <w:rFonts w:ascii="宋体" w:hAnsi="宋体" w:cs="宋体"/>
          <w:sz w:val="24"/>
          <w:szCs w:val="24"/>
        </w:rPr>
      </w:pPr>
      <w:bookmarkStart w:id="7" w:name="_Toc20130531"/>
      <w:bookmarkStart w:id="8" w:name="_Toc373860293"/>
      <w:bookmarkStart w:id="9" w:name="_Toc317775178"/>
      <w:r>
        <w:rPr>
          <w:rFonts w:hint="eastAsia" w:ascii="宋体" w:hAnsi="宋体" w:cs="宋体"/>
          <w:sz w:val="24"/>
          <w:szCs w:val="24"/>
        </w:rPr>
        <w:t>二、资金来源</w:t>
      </w:r>
      <w:bookmarkEnd w:id="7"/>
    </w:p>
    <w:p w14:paraId="6EA9D08B">
      <w:pPr>
        <w:spacing w:line="500" w:lineRule="exact"/>
        <w:ind w:firstLine="480" w:firstLineChars="200"/>
        <w:rPr>
          <w:rFonts w:ascii="宋体" w:hAnsi="宋体" w:cs="宋体"/>
          <w:sz w:val="24"/>
          <w:szCs w:val="24"/>
        </w:rPr>
      </w:pPr>
      <w:r>
        <w:rPr>
          <w:rFonts w:hint="eastAsia" w:ascii="宋体" w:hAnsi="宋体" w:cs="宋体"/>
          <w:sz w:val="24"/>
          <w:szCs w:val="24"/>
        </w:rPr>
        <w:t>预算资金，预算金额为19.65万元。</w:t>
      </w:r>
    </w:p>
    <w:p w14:paraId="21BE72BB">
      <w:pPr>
        <w:pStyle w:val="6"/>
        <w:spacing w:before="0" w:after="0" w:line="500" w:lineRule="exact"/>
        <w:ind w:firstLine="482" w:firstLineChars="200"/>
        <w:rPr>
          <w:rFonts w:ascii="宋体" w:hAnsi="宋体" w:cs="宋体"/>
          <w:sz w:val="24"/>
          <w:szCs w:val="24"/>
        </w:rPr>
      </w:pPr>
      <w:bookmarkStart w:id="10" w:name="_Toc20130532"/>
      <w:r>
        <w:rPr>
          <w:rFonts w:hint="eastAsia" w:ascii="宋体" w:hAnsi="宋体" w:cs="宋体"/>
          <w:sz w:val="24"/>
          <w:szCs w:val="24"/>
        </w:rPr>
        <w:t>三、供应商资格条件</w:t>
      </w:r>
      <w:bookmarkEnd w:id="10"/>
    </w:p>
    <w:p w14:paraId="45A10219">
      <w:pPr>
        <w:spacing w:line="500" w:lineRule="exact"/>
        <w:ind w:firstLine="480" w:firstLineChars="200"/>
        <w:rPr>
          <w:rFonts w:ascii="宋体" w:hAnsi="宋体" w:cs="宋体"/>
          <w:sz w:val="24"/>
          <w:szCs w:val="24"/>
        </w:rPr>
      </w:pPr>
      <w:r>
        <w:rPr>
          <w:rFonts w:hint="eastAsia" w:ascii="宋体" w:hAnsi="宋体" w:cs="宋体"/>
          <w:sz w:val="24"/>
          <w:szCs w:val="24"/>
        </w:rPr>
        <w:t>（一）满足《中华人民共和国政府采购法》第二十二条规定；</w:t>
      </w:r>
    </w:p>
    <w:p w14:paraId="11C5C2E2">
      <w:pPr>
        <w:spacing w:line="500" w:lineRule="exact"/>
        <w:ind w:firstLine="480" w:firstLineChars="200"/>
        <w:rPr>
          <w:rFonts w:ascii="宋体" w:hAnsi="宋体" w:cs="宋体"/>
          <w:sz w:val="24"/>
          <w:szCs w:val="24"/>
        </w:rPr>
      </w:pPr>
      <w:r>
        <w:rPr>
          <w:rFonts w:hint="eastAsia" w:ascii="宋体" w:hAnsi="宋体" w:cs="宋体"/>
          <w:sz w:val="24"/>
          <w:szCs w:val="24"/>
        </w:rPr>
        <w:t>（二）落实政府采购政策需满足的资格要求：无。</w:t>
      </w:r>
    </w:p>
    <w:p w14:paraId="6DBB50D1">
      <w:pPr>
        <w:spacing w:line="500" w:lineRule="exact"/>
        <w:ind w:firstLine="480" w:firstLineChars="200"/>
        <w:rPr>
          <w:rFonts w:ascii="宋体" w:hAnsi="宋体" w:cs="宋体"/>
          <w:sz w:val="24"/>
          <w:szCs w:val="24"/>
        </w:rPr>
      </w:pPr>
      <w:r>
        <w:rPr>
          <w:rFonts w:hint="eastAsia" w:ascii="宋体" w:hAnsi="宋体" w:cs="宋体"/>
          <w:sz w:val="24"/>
          <w:szCs w:val="24"/>
        </w:rPr>
        <w:t>（三）本项目的特定资格要求：无</w:t>
      </w:r>
    </w:p>
    <w:p w14:paraId="2453C025">
      <w:pPr>
        <w:pStyle w:val="6"/>
        <w:spacing w:before="0" w:after="0" w:line="500" w:lineRule="exact"/>
        <w:ind w:firstLine="482" w:firstLineChars="200"/>
        <w:rPr>
          <w:rFonts w:ascii="宋体" w:hAnsi="宋体" w:cs="宋体"/>
          <w:sz w:val="24"/>
          <w:szCs w:val="24"/>
        </w:rPr>
      </w:pPr>
      <w:bookmarkStart w:id="11" w:name="_Toc20130533"/>
      <w:r>
        <w:rPr>
          <w:rFonts w:hint="eastAsia" w:ascii="宋体" w:hAnsi="宋体" w:cs="宋体"/>
          <w:sz w:val="24"/>
          <w:szCs w:val="24"/>
        </w:rPr>
        <w:t>四、磋商有关说明</w:t>
      </w:r>
      <w:bookmarkEnd w:id="8"/>
      <w:bookmarkEnd w:id="11"/>
    </w:p>
    <w:p w14:paraId="2FB718F3">
      <w:pPr>
        <w:spacing w:line="500" w:lineRule="exact"/>
        <w:ind w:firstLine="480" w:firstLineChars="200"/>
        <w:rPr>
          <w:rFonts w:ascii="宋体" w:hAnsi="宋体" w:cs="宋体"/>
          <w:sz w:val="24"/>
          <w:szCs w:val="24"/>
        </w:rPr>
      </w:pPr>
      <w:r>
        <w:rPr>
          <w:rFonts w:hint="eastAsia" w:ascii="宋体" w:hAnsi="宋体" w:cs="宋体"/>
          <w:sz w:val="24"/>
          <w:szCs w:val="24"/>
        </w:rPr>
        <w:t>（一）凡有意参加磋商的供应商，请到“重庆市经济和信息化委员会网”（https://jjxxw.cq.gov.cn/）下载本项目磋商文件以及图纸、澄清等开标前公布的所有项目资料，无论供应商领取或下载与否，均视为已知晓所有招标内容。</w:t>
      </w:r>
    </w:p>
    <w:p w14:paraId="50DA4236">
      <w:pPr>
        <w:spacing w:line="500" w:lineRule="exact"/>
        <w:ind w:firstLine="480" w:firstLineChars="200"/>
        <w:rPr>
          <w:rFonts w:ascii="宋体" w:hAnsi="宋体" w:cs="宋体"/>
          <w:sz w:val="24"/>
          <w:szCs w:val="24"/>
        </w:rPr>
      </w:pPr>
      <w:r>
        <w:rPr>
          <w:rFonts w:hint="eastAsia" w:ascii="宋体" w:hAnsi="宋体" w:cs="宋体"/>
          <w:sz w:val="24"/>
          <w:szCs w:val="24"/>
        </w:rPr>
        <w:t>（二）竞争性磋商公告期限：自采购公告发布之日起三个工作日。</w:t>
      </w:r>
    </w:p>
    <w:p w14:paraId="2B4C0EA2">
      <w:pPr>
        <w:spacing w:line="500" w:lineRule="exact"/>
        <w:ind w:firstLine="480" w:firstLineChars="200"/>
        <w:rPr>
          <w:rFonts w:ascii="宋体" w:hAnsi="宋体" w:cs="宋体"/>
          <w:sz w:val="24"/>
          <w:szCs w:val="24"/>
        </w:rPr>
      </w:pPr>
      <w:r>
        <w:rPr>
          <w:rFonts w:hint="eastAsia" w:ascii="宋体" w:hAnsi="宋体" w:cs="宋体"/>
          <w:sz w:val="24"/>
          <w:szCs w:val="24"/>
        </w:rPr>
        <w:t xml:space="preserve">（三）竞争性磋商文件发售期限： </w:t>
      </w:r>
    </w:p>
    <w:p w14:paraId="23F49231">
      <w:pPr>
        <w:spacing w:line="500" w:lineRule="exact"/>
        <w:ind w:firstLine="480" w:firstLineChars="200"/>
        <w:rPr>
          <w:rFonts w:ascii="宋体" w:hAnsi="宋体" w:cs="宋体"/>
          <w:sz w:val="24"/>
          <w:szCs w:val="24"/>
        </w:rPr>
      </w:pPr>
      <w:r>
        <w:rPr>
          <w:rFonts w:hint="eastAsia" w:ascii="宋体" w:hAnsi="宋体" w:cs="宋体"/>
          <w:sz w:val="24"/>
          <w:szCs w:val="24"/>
        </w:rPr>
        <w:t>1.竞争性磋商文件发售期：2024年1月</w:t>
      </w:r>
      <w:r>
        <w:rPr>
          <w:rFonts w:hint="eastAsia" w:ascii="宋体" w:hAnsi="宋体" w:cs="宋体"/>
          <w:sz w:val="24"/>
          <w:szCs w:val="24"/>
          <w:lang w:val="en-US" w:eastAsia="zh-CN"/>
        </w:rPr>
        <w:t>22</w:t>
      </w:r>
      <w:r>
        <w:rPr>
          <w:rFonts w:hint="eastAsia" w:ascii="宋体" w:hAnsi="宋体" w:cs="宋体"/>
          <w:sz w:val="24"/>
          <w:szCs w:val="24"/>
        </w:rPr>
        <w:t>日至2024年1月</w:t>
      </w:r>
      <w:r>
        <w:rPr>
          <w:rFonts w:hint="eastAsia" w:ascii="宋体" w:hAnsi="宋体" w:cs="宋体"/>
          <w:sz w:val="24"/>
          <w:szCs w:val="24"/>
          <w:lang w:val="en-US" w:eastAsia="zh-CN"/>
        </w:rPr>
        <w:t>29</w:t>
      </w:r>
      <w:r>
        <w:rPr>
          <w:rFonts w:hint="eastAsia" w:ascii="宋体" w:hAnsi="宋体" w:cs="宋体"/>
          <w:sz w:val="24"/>
          <w:szCs w:val="24"/>
        </w:rPr>
        <w:t>日。</w:t>
      </w:r>
    </w:p>
    <w:p w14:paraId="0C5ACAD0">
      <w:pPr>
        <w:spacing w:line="500" w:lineRule="exact"/>
        <w:ind w:firstLine="480" w:firstLineChars="200"/>
        <w:rPr>
          <w:rFonts w:ascii="宋体" w:hAnsi="宋体" w:cs="宋体"/>
          <w:sz w:val="24"/>
          <w:szCs w:val="24"/>
        </w:rPr>
      </w:pPr>
      <w:r>
        <w:rPr>
          <w:rFonts w:hint="eastAsia" w:ascii="宋体" w:hAnsi="宋体" w:cs="宋体"/>
          <w:sz w:val="24"/>
          <w:szCs w:val="24"/>
        </w:rPr>
        <w:t>2.报名方式：供应商在2024年1月</w:t>
      </w:r>
      <w:r>
        <w:rPr>
          <w:rFonts w:hint="eastAsia" w:ascii="宋体" w:hAnsi="宋体" w:cs="宋体"/>
          <w:sz w:val="24"/>
          <w:szCs w:val="24"/>
          <w:lang w:val="en-US" w:eastAsia="zh-CN"/>
        </w:rPr>
        <w:t>29</w:t>
      </w:r>
      <w:r>
        <w:rPr>
          <w:rFonts w:hint="eastAsia" w:ascii="宋体" w:hAnsi="宋体" w:cs="宋体"/>
          <w:sz w:val="24"/>
          <w:szCs w:val="24"/>
        </w:rPr>
        <w:t>日17:00时前将《磋商文件发售登记表》（加盖供应商公章）扫描后发送至电子邮箱1959932987@qq.com ，视为具备报名资格，否则视为无效。</w:t>
      </w:r>
    </w:p>
    <w:p w14:paraId="4324507F">
      <w:pPr>
        <w:spacing w:line="500" w:lineRule="exact"/>
        <w:ind w:firstLine="480" w:firstLineChars="200"/>
        <w:rPr>
          <w:rFonts w:ascii="宋体" w:hAnsi="宋体" w:cs="宋体"/>
          <w:sz w:val="24"/>
          <w:szCs w:val="24"/>
        </w:rPr>
      </w:pPr>
      <w:r>
        <w:rPr>
          <w:rFonts w:hint="eastAsia" w:ascii="宋体" w:hAnsi="宋体" w:cs="宋体"/>
          <w:sz w:val="24"/>
          <w:szCs w:val="24"/>
        </w:rPr>
        <w:t>3.竞争性磋商文件售价：人民币300元/包（售后不退）。</w:t>
      </w:r>
    </w:p>
    <w:p w14:paraId="06F43B86">
      <w:pPr>
        <w:spacing w:line="500" w:lineRule="exact"/>
        <w:ind w:firstLine="480" w:firstLineChars="200"/>
        <w:rPr>
          <w:rFonts w:ascii="宋体" w:hAnsi="宋体" w:cs="宋体"/>
          <w:sz w:val="24"/>
          <w:szCs w:val="24"/>
        </w:rPr>
      </w:pPr>
      <w:r>
        <w:rPr>
          <w:rFonts w:hint="eastAsia" w:ascii="宋体" w:hAnsi="宋体" w:cs="宋体"/>
          <w:sz w:val="24"/>
          <w:szCs w:val="24"/>
        </w:rPr>
        <w:t>4.磋商文件费缴纳方式：报名时缴纳。</w:t>
      </w:r>
    </w:p>
    <w:p w14:paraId="58583582">
      <w:pPr>
        <w:spacing w:line="500" w:lineRule="exact"/>
        <w:ind w:firstLine="480" w:firstLineChars="200"/>
        <w:rPr>
          <w:rFonts w:ascii="宋体" w:hAnsi="宋体" w:cs="宋体"/>
          <w:sz w:val="24"/>
          <w:szCs w:val="24"/>
        </w:rPr>
      </w:pPr>
      <w:r>
        <w:rPr>
          <w:rFonts w:hint="eastAsia" w:ascii="宋体" w:hAnsi="宋体" w:cs="宋体"/>
          <w:sz w:val="24"/>
          <w:szCs w:val="24"/>
        </w:rPr>
        <w:t>（四）供应商须满足以下三种要件，其响应文件才被接受：</w:t>
      </w:r>
    </w:p>
    <w:p w14:paraId="47AEAE98">
      <w:pPr>
        <w:spacing w:line="500" w:lineRule="exact"/>
        <w:ind w:firstLine="480" w:firstLineChars="200"/>
        <w:rPr>
          <w:rFonts w:ascii="宋体" w:hAnsi="宋体" w:cs="宋体"/>
          <w:sz w:val="24"/>
          <w:szCs w:val="24"/>
        </w:rPr>
      </w:pPr>
      <w:r>
        <w:rPr>
          <w:rFonts w:hint="eastAsia" w:ascii="宋体" w:hAnsi="宋体" w:cs="宋体"/>
          <w:sz w:val="24"/>
          <w:szCs w:val="24"/>
        </w:rPr>
        <w:t>1.完成报名并按时缴纳了报名费；</w:t>
      </w:r>
    </w:p>
    <w:p w14:paraId="4F62DC47">
      <w:pPr>
        <w:spacing w:line="500" w:lineRule="exact"/>
        <w:ind w:firstLine="480" w:firstLineChars="200"/>
        <w:rPr>
          <w:rFonts w:ascii="宋体" w:hAnsi="宋体" w:cs="宋体"/>
          <w:sz w:val="24"/>
          <w:szCs w:val="24"/>
        </w:rPr>
      </w:pPr>
      <w:r>
        <w:rPr>
          <w:rFonts w:hint="eastAsia" w:ascii="宋体" w:hAnsi="宋体" w:cs="宋体"/>
          <w:sz w:val="24"/>
          <w:szCs w:val="24"/>
        </w:rPr>
        <w:t>2.按时递交了响应文件；</w:t>
      </w:r>
    </w:p>
    <w:p w14:paraId="03838C02">
      <w:pPr>
        <w:spacing w:line="500" w:lineRule="exact"/>
        <w:ind w:firstLine="480" w:firstLineChars="200"/>
        <w:rPr>
          <w:rFonts w:ascii="宋体" w:hAnsi="宋体" w:cs="宋体"/>
          <w:sz w:val="24"/>
          <w:szCs w:val="24"/>
        </w:rPr>
      </w:pPr>
      <w:r>
        <w:rPr>
          <w:rFonts w:hint="eastAsia" w:ascii="宋体" w:hAnsi="宋体" w:cs="宋体"/>
          <w:sz w:val="24"/>
          <w:szCs w:val="24"/>
        </w:rPr>
        <w:t>3.按时签到。</w:t>
      </w:r>
    </w:p>
    <w:p w14:paraId="5C02B186">
      <w:pPr>
        <w:spacing w:line="500" w:lineRule="exact"/>
        <w:ind w:firstLine="480" w:firstLineChars="200"/>
        <w:rPr>
          <w:rFonts w:ascii="宋体" w:hAnsi="宋体" w:cs="宋体"/>
          <w:sz w:val="24"/>
          <w:szCs w:val="24"/>
        </w:rPr>
      </w:pPr>
      <w:r>
        <w:rPr>
          <w:rFonts w:hint="eastAsia" w:ascii="宋体" w:hAnsi="宋体" w:cs="宋体"/>
          <w:sz w:val="24"/>
          <w:szCs w:val="24"/>
        </w:rPr>
        <w:t>（五）递交响应文件地点：攀钢集团工科工程咨询有限公司会议室（重庆市渝北区青枫北路12号双子座B座13楼）</w:t>
      </w:r>
    </w:p>
    <w:p w14:paraId="4B153B8D">
      <w:pPr>
        <w:spacing w:line="500" w:lineRule="exact"/>
        <w:ind w:firstLine="480" w:firstLineChars="200"/>
        <w:rPr>
          <w:rFonts w:ascii="宋体" w:hAnsi="宋体" w:cs="宋体"/>
          <w:sz w:val="24"/>
          <w:szCs w:val="24"/>
        </w:rPr>
      </w:pPr>
      <w:r>
        <w:rPr>
          <w:rFonts w:hint="eastAsia" w:ascii="宋体" w:hAnsi="宋体" w:cs="宋体"/>
          <w:sz w:val="24"/>
          <w:szCs w:val="24"/>
        </w:rPr>
        <w:t>（六）响应文件递交截止时间：2024年</w:t>
      </w:r>
      <w:r>
        <w:rPr>
          <w:rFonts w:hint="eastAsia" w:ascii="宋体" w:hAnsi="宋体" w:cs="宋体"/>
          <w:sz w:val="24"/>
          <w:szCs w:val="24"/>
          <w:lang w:val="en-US" w:eastAsia="zh-CN"/>
        </w:rPr>
        <w:t>2</w:t>
      </w:r>
      <w:r>
        <w:rPr>
          <w:rFonts w:hint="eastAsia" w:ascii="宋体" w:hAnsi="宋体" w:cs="宋体"/>
          <w:sz w:val="24"/>
          <w:szCs w:val="24"/>
        </w:rPr>
        <w:t>月</w:t>
      </w:r>
      <w:r>
        <w:rPr>
          <w:rFonts w:hint="eastAsia" w:ascii="宋体" w:hAnsi="宋体" w:cs="宋体"/>
          <w:sz w:val="24"/>
          <w:szCs w:val="24"/>
          <w:lang w:val="en-US" w:eastAsia="zh-CN"/>
        </w:rPr>
        <w:t>1</w:t>
      </w:r>
      <w:r>
        <w:rPr>
          <w:rFonts w:hint="eastAsia" w:ascii="宋体" w:hAnsi="宋体" w:cs="宋体"/>
          <w:sz w:val="24"/>
          <w:szCs w:val="24"/>
        </w:rPr>
        <w:t>日北京时间14:</w:t>
      </w:r>
      <w:r>
        <w:rPr>
          <w:rFonts w:hint="eastAsia" w:ascii="宋体" w:hAnsi="宋体" w:cs="宋体"/>
          <w:sz w:val="24"/>
          <w:szCs w:val="24"/>
          <w:lang w:val="en-US" w:eastAsia="zh-CN"/>
        </w:rPr>
        <w:t>0</w:t>
      </w:r>
      <w:r>
        <w:rPr>
          <w:rFonts w:hint="eastAsia" w:ascii="宋体" w:hAnsi="宋体" w:cs="宋体"/>
          <w:sz w:val="24"/>
          <w:szCs w:val="24"/>
        </w:rPr>
        <w:t>0</w:t>
      </w:r>
    </w:p>
    <w:p w14:paraId="261D7180">
      <w:pPr>
        <w:spacing w:line="500" w:lineRule="exact"/>
        <w:ind w:firstLine="480" w:firstLineChars="200"/>
        <w:rPr>
          <w:rFonts w:ascii="宋体" w:hAnsi="宋体" w:cs="宋体"/>
          <w:sz w:val="24"/>
          <w:szCs w:val="24"/>
        </w:rPr>
      </w:pPr>
      <w:r>
        <w:rPr>
          <w:rFonts w:hint="eastAsia" w:ascii="宋体" w:hAnsi="宋体" w:cs="宋体"/>
          <w:sz w:val="24"/>
          <w:szCs w:val="24"/>
        </w:rPr>
        <w:t>（七）磋商开始时间：2024年</w:t>
      </w:r>
      <w:r>
        <w:rPr>
          <w:rFonts w:hint="eastAsia" w:ascii="宋体" w:hAnsi="宋体" w:cs="宋体"/>
          <w:sz w:val="24"/>
          <w:szCs w:val="24"/>
          <w:lang w:val="en-US" w:eastAsia="zh-CN"/>
        </w:rPr>
        <w:t>2</w:t>
      </w:r>
      <w:r>
        <w:rPr>
          <w:rFonts w:hint="eastAsia" w:ascii="宋体" w:hAnsi="宋体" w:cs="宋体"/>
          <w:sz w:val="24"/>
          <w:szCs w:val="24"/>
        </w:rPr>
        <w:t>月</w:t>
      </w:r>
      <w:r>
        <w:rPr>
          <w:rFonts w:hint="eastAsia" w:ascii="宋体" w:hAnsi="宋体" w:cs="宋体"/>
          <w:sz w:val="24"/>
          <w:szCs w:val="24"/>
          <w:lang w:val="en-US" w:eastAsia="zh-CN"/>
        </w:rPr>
        <w:t>1</w:t>
      </w:r>
      <w:r>
        <w:rPr>
          <w:rFonts w:hint="eastAsia" w:ascii="宋体" w:hAnsi="宋体" w:cs="宋体"/>
          <w:sz w:val="24"/>
          <w:szCs w:val="24"/>
        </w:rPr>
        <w:t>日北京时间14:</w:t>
      </w:r>
      <w:r>
        <w:rPr>
          <w:rFonts w:hint="eastAsia" w:ascii="宋体" w:hAnsi="宋体" w:cs="宋体"/>
          <w:sz w:val="24"/>
          <w:szCs w:val="24"/>
          <w:lang w:val="en-US" w:eastAsia="zh-CN"/>
        </w:rPr>
        <w:t>0</w:t>
      </w:r>
      <w:r>
        <w:rPr>
          <w:rFonts w:hint="eastAsia" w:ascii="宋体" w:hAnsi="宋体" w:cs="宋体"/>
          <w:sz w:val="24"/>
          <w:szCs w:val="24"/>
        </w:rPr>
        <w:t>0</w:t>
      </w:r>
    </w:p>
    <w:p w14:paraId="1ACFE225">
      <w:pPr>
        <w:pStyle w:val="6"/>
        <w:spacing w:before="0" w:after="0" w:line="500" w:lineRule="exact"/>
        <w:ind w:firstLine="482" w:firstLineChars="200"/>
        <w:rPr>
          <w:rFonts w:ascii="宋体" w:hAnsi="宋体" w:cs="宋体"/>
          <w:sz w:val="24"/>
          <w:szCs w:val="24"/>
        </w:rPr>
      </w:pPr>
      <w:bookmarkStart w:id="12" w:name="_Toc373860294"/>
      <w:bookmarkStart w:id="13" w:name="_Toc20130534"/>
      <w:r>
        <w:rPr>
          <w:rFonts w:hint="eastAsia" w:ascii="宋体" w:hAnsi="宋体" w:cs="宋体"/>
          <w:sz w:val="24"/>
          <w:szCs w:val="24"/>
        </w:rPr>
        <w:t>五、磋商保证金</w:t>
      </w:r>
      <w:bookmarkEnd w:id="12"/>
      <w:bookmarkEnd w:id="13"/>
    </w:p>
    <w:p w14:paraId="5942D23B">
      <w:pPr>
        <w:spacing w:line="500" w:lineRule="exact"/>
        <w:ind w:firstLine="480" w:firstLineChars="200"/>
        <w:rPr>
          <w:rFonts w:ascii="宋体" w:hAnsi="宋体" w:cs="宋体"/>
          <w:sz w:val="24"/>
          <w:szCs w:val="24"/>
        </w:rPr>
      </w:pPr>
      <w:bookmarkStart w:id="14" w:name="_Toc530038692"/>
      <w:bookmarkStart w:id="15" w:name="_Toc20130535"/>
      <w:r>
        <w:rPr>
          <w:rFonts w:hint="eastAsia" w:ascii="宋体" w:hAnsi="宋体" w:cs="宋体"/>
          <w:sz w:val="24"/>
          <w:szCs w:val="24"/>
        </w:rPr>
        <w:t>（一）磋商保证金递交</w:t>
      </w:r>
    </w:p>
    <w:p w14:paraId="17812888">
      <w:pPr>
        <w:spacing w:line="500" w:lineRule="exact"/>
        <w:ind w:firstLine="480" w:firstLineChars="200"/>
        <w:rPr>
          <w:rFonts w:ascii="宋体" w:hAnsi="宋体" w:cs="宋体"/>
          <w:sz w:val="24"/>
          <w:szCs w:val="24"/>
        </w:rPr>
      </w:pPr>
      <w:r>
        <w:rPr>
          <w:rFonts w:hint="eastAsia" w:ascii="宋体" w:hAnsi="宋体" w:cs="宋体"/>
          <w:sz w:val="24"/>
          <w:szCs w:val="24"/>
        </w:rPr>
        <w:t>供应商须按本项目规定的磋商保证金金额进行缴纳（保证金金额详见本篇，一、竞争性磋商内容），由供应商从其单位账户将磋商保证金汇至以下账户，磋商保证金的到账截止时间为2024年</w:t>
      </w:r>
      <w:r>
        <w:rPr>
          <w:rFonts w:hint="eastAsia" w:ascii="宋体" w:hAnsi="宋体" w:cs="宋体"/>
          <w:sz w:val="24"/>
          <w:szCs w:val="24"/>
          <w:lang w:val="en-US" w:eastAsia="zh-CN"/>
        </w:rPr>
        <w:t>2</w:t>
      </w:r>
      <w:r>
        <w:rPr>
          <w:rFonts w:hint="eastAsia" w:ascii="宋体" w:hAnsi="宋体" w:cs="宋体"/>
          <w:sz w:val="24"/>
          <w:szCs w:val="24"/>
        </w:rPr>
        <w:t>月</w:t>
      </w:r>
      <w:r>
        <w:rPr>
          <w:rFonts w:hint="eastAsia" w:ascii="宋体" w:hAnsi="宋体" w:cs="宋体"/>
          <w:sz w:val="24"/>
          <w:szCs w:val="24"/>
          <w:lang w:val="en-US" w:eastAsia="zh-CN"/>
        </w:rPr>
        <w:t>1</w:t>
      </w:r>
      <w:r>
        <w:rPr>
          <w:rFonts w:hint="eastAsia" w:ascii="宋体" w:hAnsi="宋体" w:cs="宋体"/>
          <w:sz w:val="24"/>
          <w:szCs w:val="24"/>
        </w:rPr>
        <w:t>日</w:t>
      </w:r>
      <w:r>
        <w:rPr>
          <w:rFonts w:hint="eastAsia" w:ascii="宋体" w:hAnsi="宋体" w:cs="宋体"/>
          <w:sz w:val="24"/>
          <w:szCs w:val="24"/>
          <w:lang w:val="en-US" w:eastAsia="zh-CN"/>
        </w:rPr>
        <w:t>12</w:t>
      </w:r>
      <w:r>
        <w:rPr>
          <w:rFonts w:hint="eastAsia" w:ascii="宋体" w:hAnsi="宋体" w:cs="宋体"/>
          <w:sz w:val="24"/>
          <w:szCs w:val="24"/>
        </w:rPr>
        <w:t>:00。缴纳保证金时付款凭证备注栏必须备注项目名称（可简写）。</w:t>
      </w:r>
    </w:p>
    <w:p w14:paraId="401CB62B">
      <w:pPr>
        <w:spacing w:line="500" w:lineRule="exact"/>
        <w:ind w:firstLine="480" w:firstLineChars="200"/>
        <w:rPr>
          <w:rFonts w:ascii="宋体" w:hAnsi="宋体" w:cs="宋体"/>
          <w:sz w:val="24"/>
          <w:szCs w:val="24"/>
        </w:rPr>
      </w:pPr>
      <w:r>
        <w:rPr>
          <w:rFonts w:hint="eastAsia" w:ascii="宋体" w:hAnsi="宋体" w:cs="宋体"/>
          <w:sz w:val="24"/>
          <w:szCs w:val="24"/>
        </w:rPr>
        <w:t>磋商保证金账户：</w:t>
      </w:r>
    </w:p>
    <w:p w14:paraId="0D2DF82D">
      <w:pPr>
        <w:spacing w:line="500" w:lineRule="exact"/>
        <w:ind w:firstLine="480" w:firstLineChars="200"/>
        <w:rPr>
          <w:rFonts w:ascii="宋体" w:hAnsi="宋体" w:cs="宋体"/>
          <w:sz w:val="24"/>
          <w:szCs w:val="24"/>
        </w:rPr>
      </w:pPr>
      <w:r>
        <w:rPr>
          <w:rFonts w:hint="eastAsia" w:ascii="宋体" w:hAnsi="宋体" w:cs="宋体"/>
          <w:sz w:val="24"/>
          <w:szCs w:val="24"/>
        </w:rPr>
        <w:t>户  名：攀钢集团工科工程咨询有限公司重庆分公司</w:t>
      </w:r>
    </w:p>
    <w:p w14:paraId="24385E66">
      <w:pPr>
        <w:spacing w:line="500" w:lineRule="exact"/>
        <w:ind w:firstLine="480" w:firstLineChars="200"/>
        <w:rPr>
          <w:rFonts w:ascii="宋体" w:hAnsi="宋体" w:cs="宋体"/>
          <w:sz w:val="24"/>
          <w:szCs w:val="24"/>
        </w:rPr>
      </w:pPr>
      <w:r>
        <w:rPr>
          <w:rFonts w:hint="eastAsia" w:ascii="宋体" w:hAnsi="宋体" w:cs="宋体"/>
          <w:sz w:val="24"/>
          <w:szCs w:val="24"/>
        </w:rPr>
        <w:t>开户行：中国农业银行重庆巴南马王坪支行 </w:t>
      </w:r>
    </w:p>
    <w:p w14:paraId="1596FC21">
      <w:pPr>
        <w:spacing w:line="500" w:lineRule="exact"/>
        <w:ind w:firstLine="480" w:firstLineChars="200"/>
        <w:rPr>
          <w:rFonts w:ascii="宋体" w:hAnsi="宋体" w:cs="宋体"/>
          <w:sz w:val="24"/>
          <w:szCs w:val="24"/>
        </w:rPr>
      </w:pPr>
      <w:r>
        <w:rPr>
          <w:rFonts w:hint="eastAsia" w:ascii="宋体" w:hAnsi="宋体" w:cs="宋体"/>
          <w:sz w:val="24"/>
          <w:szCs w:val="24"/>
        </w:rPr>
        <w:t>账  号：31101201040002679</w:t>
      </w:r>
    </w:p>
    <w:p w14:paraId="0A930935">
      <w:pPr>
        <w:spacing w:line="500" w:lineRule="exact"/>
        <w:ind w:firstLine="480" w:firstLineChars="200"/>
        <w:rPr>
          <w:rFonts w:ascii="宋体" w:hAnsi="宋体" w:cs="宋体"/>
          <w:sz w:val="24"/>
          <w:szCs w:val="24"/>
        </w:rPr>
      </w:pPr>
      <w:r>
        <w:rPr>
          <w:rFonts w:hint="eastAsia" w:ascii="宋体" w:hAnsi="宋体" w:cs="宋体"/>
          <w:sz w:val="24"/>
          <w:szCs w:val="24"/>
        </w:rPr>
        <w:t>（二）保证金退还方式</w:t>
      </w:r>
    </w:p>
    <w:p w14:paraId="0EDA4FB9">
      <w:pPr>
        <w:spacing w:line="500" w:lineRule="exact"/>
        <w:ind w:firstLine="480" w:firstLineChars="200"/>
        <w:rPr>
          <w:rFonts w:ascii="宋体" w:hAnsi="宋体" w:cs="宋体"/>
          <w:sz w:val="24"/>
          <w:szCs w:val="24"/>
        </w:rPr>
      </w:pPr>
      <w:r>
        <w:rPr>
          <w:rFonts w:hint="eastAsia" w:ascii="宋体" w:hAnsi="宋体" w:cs="宋体"/>
          <w:sz w:val="24"/>
          <w:szCs w:val="24"/>
        </w:rPr>
        <w:t>1.非成交供应商的保证金，在成交通知书发放后，由采购代理机构在五个工作日内按来款渠道直接退还。</w:t>
      </w:r>
    </w:p>
    <w:p w14:paraId="55C11FD8">
      <w:pPr>
        <w:spacing w:line="500" w:lineRule="exact"/>
        <w:ind w:firstLine="480" w:firstLineChars="200"/>
        <w:rPr>
          <w:rFonts w:ascii="宋体" w:hAnsi="宋体" w:cs="宋体"/>
          <w:sz w:val="24"/>
          <w:szCs w:val="24"/>
        </w:rPr>
      </w:pPr>
      <w:r>
        <w:rPr>
          <w:rFonts w:hint="eastAsia" w:ascii="宋体" w:hAnsi="宋体" w:cs="宋体"/>
          <w:sz w:val="24"/>
          <w:szCs w:val="24"/>
        </w:rPr>
        <w:t>2.成交供应商的投标保证金，在成交供应商与采购人签订合同后，由采购代理机构扣除中标服务费后在五个工作日内按资金来款渠道直接退还。</w:t>
      </w:r>
    </w:p>
    <w:p w14:paraId="5E0D30A7">
      <w:pPr>
        <w:spacing w:line="500" w:lineRule="exact"/>
        <w:ind w:firstLine="480" w:firstLineChars="200"/>
        <w:rPr>
          <w:rFonts w:ascii="宋体" w:hAnsi="宋体" w:cs="宋体"/>
          <w:sz w:val="24"/>
          <w:szCs w:val="24"/>
        </w:rPr>
      </w:pPr>
      <w:r>
        <w:rPr>
          <w:rFonts w:hint="eastAsia" w:ascii="宋体" w:hAnsi="宋体" w:cs="宋体"/>
          <w:sz w:val="24"/>
          <w:szCs w:val="24"/>
        </w:rPr>
        <w:t>（二）保证金退还方式</w:t>
      </w:r>
    </w:p>
    <w:p w14:paraId="64A47D26">
      <w:pPr>
        <w:spacing w:line="500" w:lineRule="exact"/>
        <w:ind w:firstLine="480" w:firstLineChars="200"/>
        <w:rPr>
          <w:rFonts w:ascii="宋体" w:hAnsi="宋体" w:cs="宋体"/>
          <w:sz w:val="24"/>
          <w:szCs w:val="24"/>
        </w:rPr>
      </w:pPr>
      <w:r>
        <w:rPr>
          <w:rFonts w:hint="eastAsia" w:ascii="宋体" w:hAnsi="宋体" w:cs="宋体"/>
          <w:sz w:val="24"/>
          <w:szCs w:val="24"/>
        </w:rPr>
        <w:t>1.未成交供应商的保证金，在成交通知书发放后，由采购代理机构在五个工作日内按来款渠道直接退还。</w:t>
      </w:r>
    </w:p>
    <w:p w14:paraId="34A68DA2">
      <w:pPr>
        <w:spacing w:line="500" w:lineRule="exact"/>
        <w:ind w:firstLine="480" w:firstLineChars="200"/>
        <w:rPr>
          <w:rFonts w:ascii="宋体" w:hAnsi="宋体" w:cs="宋体"/>
          <w:sz w:val="24"/>
          <w:szCs w:val="24"/>
        </w:rPr>
      </w:pPr>
      <w:r>
        <w:rPr>
          <w:rFonts w:hint="eastAsia" w:ascii="宋体" w:hAnsi="宋体" w:cs="宋体"/>
          <w:sz w:val="24"/>
          <w:szCs w:val="24"/>
        </w:rPr>
        <w:t>2. 成交供应商的磋商保证金，在成交供应商与采购人签订合同并将合同复印件递交采购代理机构后，由采购代理机构在五个工作日内按资金来款渠道直接退还。</w:t>
      </w:r>
    </w:p>
    <w:p w14:paraId="0125B11A">
      <w:pPr>
        <w:pStyle w:val="6"/>
        <w:spacing w:before="0" w:after="0" w:line="500" w:lineRule="exact"/>
        <w:ind w:firstLine="482" w:firstLineChars="200"/>
        <w:rPr>
          <w:rFonts w:ascii="宋体" w:hAnsi="宋体" w:cs="宋体"/>
          <w:sz w:val="24"/>
          <w:szCs w:val="24"/>
        </w:rPr>
      </w:pPr>
      <w:r>
        <w:rPr>
          <w:rFonts w:hint="eastAsia" w:ascii="宋体" w:hAnsi="宋体" w:cs="宋体"/>
          <w:sz w:val="24"/>
          <w:szCs w:val="24"/>
        </w:rPr>
        <w:t>六、采购项目需落实的政府采购政策</w:t>
      </w:r>
      <w:bookmarkEnd w:id="14"/>
      <w:bookmarkEnd w:id="15"/>
    </w:p>
    <w:p w14:paraId="08D1C543">
      <w:pPr>
        <w:snapToGrid w:val="0"/>
        <w:spacing w:line="500" w:lineRule="exact"/>
        <w:ind w:firstLine="480" w:firstLineChars="200"/>
        <w:rPr>
          <w:rFonts w:ascii="宋体" w:hAnsi="宋体" w:cs="宋体"/>
          <w:sz w:val="24"/>
          <w:szCs w:val="24"/>
        </w:rPr>
      </w:pPr>
      <w:r>
        <w:rPr>
          <w:rFonts w:hint="eastAsia" w:ascii="宋体" w:hAnsi="宋体" w:cs="宋体"/>
          <w:sz w:val="24"/>
          <w:szCs w:val="24"/>
        </w:rPr>
        <w:t>（一）按照《财政部 生态环境部关于印发环境标志产品政府采购品目清单的通知》（财库〔2019〕18号）和《财政部 发展改革委关于印发节能产品政府采购品目清单的通知》（财库〔2019〕19号）的规定，落实国家节能环保政策。</w:t>
      </w:r>
    </w:p>
    <w:p w14:paraId="0A7ACAB3">
      <w:pPr>
        <w:snapToGrid w:val="0"/>
        <w:spacing w:line="500" w:lineRule="exact"/>
        <w:ind w:firstLine="480" w:firstLineChars="200"/>
        <w:rPr>
          <w:rFonts w:ascii="宋体" w:hAnsi="宋体" w:cs="宋体"/>
          <w:sz w:val="24"/>
          <w:szCs w:val="24"/>
        </w:rPr>
      </w:pPr>
      <w:r>
        <w:rPr>
          <w:rFonts w:hint="eastAsia" w:ascii="宋体" w:hAnsi="宋体" w:cs="宋体"/>
          <w:sz w:val="24"/>
          <w:szCs w:val="24"/>
        </w:rPr>
        <w:t>（二）按照财政部、工业和信息化部关于印发《政府采购促进中小企业发展管理办法》的通知（财库〔2020〕46号）的规定，落实促进中小企业发展政策。</w:t>
      </w:r>
    </w:p>
    <w:p w14:paraId="063908FC">
      <w:pPr>
        <w:snapToGrid w:val="0"/>
        <w:spacing w:line="500" w:lineRule="exact"/>
        <w:ind w:firstLine="480" w:firstLineChars="200"/>
        <w:rPr>
          <w:rFonts w:ascii="宋体" w:hAnsi="宋体" w:cs="宋体"/>
          <w:sz w:val="24"/>
          <w:szCs w:val="24"/>
        </w:rPr>
      </w:pPr>
      <w:r>
        <w:rPr>
          <w:rFonts w:hint="eastAsia" w:ascii="宋体" w:hAnsi="宋体" w:cs="宋体"/>
          <w:sz w:val="24"/>
          <w:szCs w:val="24"/>
        </w:rPr>
        <w:t>（三）按照《财政部、司法部关于政府采购支持监狱企业发展有关问题的通知》（财库〔2014〕68号）的规定，落实支持监狱企业发展政策。</w:t>
      </w:r>
    </w:p>
    <w:p w14:paraId="5E1F4F9F">
      <w:pPr>
        <w:snapToGrid w:val="0"/>
        <w:spacing w:line="500" w:lineRule="exact"/>
        <w:ind w:firstLine="480" w:firstLineChars="200"/>
        <w:rPr>
          <w:rFonts w:ascii="宋体" w:hAnsi="宋体" w:cs="宋体"/>
          <w:sz w:val="24"/>
          <w:szCs w:val="24"/>
        </w:rPr>
      </w:pPr>
      <w:r>
        <w:rPr>
          <w:rFonts w:hint="eastAsia" w:ascii="宋体" w:hAnsi="宋体" w:cs="宋体"/>
          <w:sz w:val="24"/>
          <w:szCs w:val="24"/>
        </w:rPr>
        <w:t>（四）按照《三部门联合发布关于促进残疾人就业政府采购政策的通知》（财库〔2017〕 141号）的规定，落实支持残疾人福利性单位发展政策。</w:t>
      </w:r>
    </w:p>
    <w:p w14:paraId="54373D9A">
      <w:pPr>
        <w:pStyle w:val="6"/>
        <w:spacing w:before="0" w:after="0" w:line="500" w:lineRule="exact"/>
        <w:ind w:firstLine="482" w:firstLineChars="200"/>
        <w:rPr>
          <w:rFonts w:ascii="宋体" w:hAnsi="宋体" w:cs="宋体"/>
          <w:sz w:val="24"/>
          <w:szCs w:val="24"/>
        </w:rPr>
      </w:pPr>
      <w:bookmarkStart w:id="16" w:name="_Toc20130536"/>
      <w:r>
        <w:rPr>
          <w:rFonts w:hint="eastAsia" w:ascii="宋体" w:hAnsi="宋体" w:cs="宋体"/>
          <w:sz w:val="24"/>
          <w:szCs w:val="24"/>
        </w:rPr>
        <w:t>七、</w:t>
      </w:r>
      <w:bookmarkEnd w:id="9"/>
      <w:r>
        <w:rPr>
          <w:rFonts w:hint="eastAsia" w:ascii="宋体" w:hAnsi="宋体" w:cs="宋体"/>
          <w:sz w:val="24"/>
          <w:szCs w:val="24"/>
        </w:rPr>
        <w:t>其它有关规定</w:t>
      </w:r>
      <w:bookmarkEnd w:id="16"/>
    </w:p>
    <w:p w14:paraId="7808A438">
      <w:pPr>
        <w:snapToGrid w:val="0"/>
        <w:spacing w:line="500" w:lineRule="exact"/>
        <w:ind w:firstLine="480" w:firstLineChars="200"/>
        <w:rPr>
          <w:rFonts w:ascii="宋体" w:hAnsi="宋体" w:cs="宋体"/>
          <w:sz w:val="24"/>
          <w:szCs w:val="24"/>
        </w:rPr>
      </w:pPr>
      <w:r>
        <w:rPr>
          <w:rFonts w:hint="eastAsia" w:ascii="宋体" w:hAnsi="宋体" w:cs="宋体"/>
          <w:sz w:val="24"/>
          <w:szCs w:val="24"/>
        </w:rPr>
        <w:t>（一）单位负责人为同一人或者存在直接控股、管理关系的不同供应商，不得参加同一合同项（包）下的政府采购活动，否则均为无效响应。</w:t>
      </w:r>
    </w:p>
    <w:p w14:paraId="4325B3CA">
      <w:pPr>
        <w:snapToGrid w:val="0"/>
        <w:spacing w:line="500" w:lineRule="exact"/>
        <w:ind w:firstLine="480" w:firstLineChars="200"/>
        <w:rPr>
          <w:rFonts w:ascii="宋体" w:hAnsi="宋体" w:cs="宋体"/>
          <w:sz w:val="24"/>
          <w:szCs w:val="24"/>
        </w:rPr>
      </w:pPr>
      <w:r>
        <w:rPr>
          <w:rFonts w:hint="eastAsia" w:ascii="宋体" w:hAnsi="宋体" w:cs="宋体"/>
          <w:sz w:val="24"/>
          <w:szCs w:val="24"/>
        </w:rPr>
        <w:t>（二）为采购项目提供整体设计、规范编制或者项目管理、监理、检测等服务的供应商，不得再参加该采购项目的其他采购活动。</w:t>
      </w:r>
    </w:p>
    <w:p w14:paraId="67138E5B">
      <w:pPr>
        <w:snapToGrid w:val="0"/>
        <w:spacing w:line="500" w:lineRule="exact"/>
        <w:ind w:firstLine="480" w:firstLineChars="200"/>
        <w:rPr>
          <w:rFonts w:ascii="宋体" w:hAnsi="宋体" w:cs="宋体"/>
          <w:sz w:val="24"/>
          <w:szCs w:val="24"/>
        </w:rPr>
      </w:pPr>
      <w:r>
        <w:rPr>
          <w:rFonts w:hint="eastAsia" w:ascii="宋体" w:hAnsi="宋体" w:cs="宋体"/>
          <w:sz w:val="24"/>
          <w:szCs w:val="24"/>
        </w:rPr>
        <w:t>（三）本项目的澄清文件（如果有）一律在“重庆市经济和信息化委员会网”（https://jjxxw.cq.gov.cn/）上发布，请各供应商注意下载或到采购代理机构处领取；无论供应商下载或领取与否，均视同供应商已知晓本项目澄清文件（如果有）的内容。</w:t>
      </w:r>
    </w:p>
    <w:p w14:paraId="11885D17">
      <w:pPr>
        <w:snapToGrid w:val="0"/>
        <w:spacing w:line="500" w:lineRule="exact"/>
        <w:ind w:firstLine="480" w:firstLineChars="200"/>
        <w:rPr>
          <w:rFonts w:ascii="宋体" w:hAnsi="宋体" w:cs="宋体"/>
          <w:sz w:val="24"/>
          <w:szCs w:val="24"/>
        </w:rPr>
      </w:pPr>
      <w:r>
        <w:rPr>
          <w:rFonts w:hint="eastAsia" w:ascii="宋体" w:hAnsi="宋体" w:cs="宋体"/>
          <w:sz w:val="24"/>
          <w:szCs w:val="24"/>
        </w:rPr>
        <w:t>（四）超过响应文件截止时间递交的响应文件，恕不接收。</w:t>
      </w:r>
    </w:p>
    <w:p w14:paraId="16D5905C">
      <w:pPr>
        <w:snapToGrid w:val="0"/>
        <w:spacing w:line="500" w:lineRule="exact"/>
        <w:ind w:firstLine="480" w:firstLineChars="200"/>
        <w:rPr>
          <w:rFonts w:ascii="宋体" w:hAnsi="宋体" w:cs="宋体"/>
          <w:sz w:val="24"/>
          <w:szCs w:val="24"/>
        </w:rPr>
      </w:pPr>
      <w:r>
        <w:rPr>
          <w:rFonts w:hint="eastAsia" w:ascii="宋体" w:hAnsi="宋体" w:cs="宋体"/>
          <w:sz w:val="24"/>
          <w:szCs w:val="24"/>
        </w:rPr>
        <w:t>（五）磋商费用：无论磋商结果如何，供应商参与本项目磋商的所有费用均应由供应商自行承担。</w:t>
      </w:r>
    </w:p>
    <w:p w14:paraId="4CBC1772">
      <w:pPr>
        <w:snapToGrid w:val="0"/>
        <w:spacing w:line="500" w:lineRule="exact"/>
        <w:ind w:firstLine="482" w:firstLineChars="200"/>
        <w:rPr>
          <w:rFonts w:ascii="宋体" w:hAnsi="宋体" w:cs="宋体"/>
          <w:b/>
          <w:bCs/>
          <w:sz w:val="24"/>
          <w:szCs w:val="24"/>
        </w:rPr>
      </w:pPr>
      <w:r>
        <w:rPr>
          <w:rFonts w:hint="eastAsia" w:ascii="宋体" w:hAnsi="宋体" w:cs="宋体"/>
          <w:b/>
          <w:bCs/>
          <w:sz w:val="24"/>
          <w:szCs w:val="24"/>
        </w:rPr>
        <w:t>（六）本项目不接受联合体参与磋商，否则按无效处理。</w:t>
      </w:r>
    </w:p>
    <w:p w14:paraId="5EC291D8">
      <w:pPr>
        <w:snapToGrid w:val="0"/>
        <w:spacing w:line="500" w:lineRule="exact"/>
        <w:ind w:firstLine="482" w:firstLineChars="200"/>
        <w:rPr>
          <w:rFonts w:ascii="宋体" w:hAnsi="宋体" w:cs="宋体"/>
          <w:b/>
          <w:bCs/>
          <w:sz w:val="24"/>
          <w:szCs w:val="24"/>
        </w:rPr>
      </w:pPr>
      <w:r>
        <w:rPr>
          <w:rFonts w:hint="eastAsia" w:ascii="宋体" w:hAnsi="宋体" w:cs="宋体"/>
          <w:b/>
          <w:bCs/>
          <w:sz w:val="24"/>
          <w:szCs w:val="24"/>
        </w:rPr>
        <w:t>（七）本项目不接受合同分包，否则按无效处理。</w:t>
      </w:r>
    </w:p>
    <w:p w14:paraId="5D4B8237">
      <w:pPr>
        <w:snapToGrid w:val="0"/>
        <w:spacing w:line="500" w:lineRule="exact"/>
        <w:ind w:firstLine="480" w:firstLineChars="200"/>
        <w:rPr>
          <w:rFonts w:ascii="宋体" w:hAnsi="宋体" w:cs="宋体"/>
          <w:sz w:val="24"/>
          <w:szCs w:val="24"/>
        </w:rPr>
      </w:pPr>
      <w:r>
        <w:rPr>
          <w:rFonts w:hint="eastAsia" w:ascii="宋体" w:hAnsi="宋体" w:cs="宋体"/>
          <w:sz w:val="24"/>
          <w:szCs w:val="24"/>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3EC90EF9">
      <w:pPr>
        <w:pStyle w:val="6"/>
        <w:spacing w:before="0" w:after="0" w:line="500" w:lineRule="exact"/>
        <w:ind w:firstLine="482" w:firstLineChars="200"/>
        <w:rPr>
          <w:rFonts w:ascii="宋体" w:hAnsi="宋体" w:cs="宋体"/>
          <w:sz w:val="24"/>
          <w:szCs w:val="24"/>
        </w:rPr>
      </w:pPr>
      <w:bookmarkStart w:id="17" w:name="_Toc20130537"/>
      <w:r>
        <w:rPr>
          <w:rFonts w:hint="eastAsia" w:ascii="宋体" w:hAnsi="宋体" w:cs="宋体"/>
          <w:sz w:val="24"/>
          <w:szCs w:val="24"/>
        </w:rPr>
        <w:t>八、联系方式</w:t>
      </w:r>
      <w:bookmarkEnd w:id="17"/>
    </w:p>
    <w:p w14:paraId="1C76E8FA">
      <w:pPr>
        <w:snapToGrid w:val="0"/>
        <w:spacing w:line="500" w:lineRule="exact"/>
        <w:ind w:firstLine="480" w:firstLineChars="200"/>
        <w:outlineLvl w:val="2"/>
        <w:rPr>
          <w:rFonts w:ascii="宋体" w:hAnsi="宋体" w:cs="宋体"/>
          <w:sz w:val="24"/>
          <w:szCs w:val="24"/>
        </w:rPr>
      </w:pPr>
      <w:r>
        <w:rPr>
          <w:rFonts w:hint="eastAsia" w:ascii="宋体" w:hAnsi="宋体" w:cs="宋体"/>
          <w:sz w:val="24"/>
          <w:szCs w:val="24"/>
        </w:rPr>
        <w:t>（一）采购人：重庆市无线电监测站</w:t>
      </w:r>
    </w:p>
    <w:p w14:paraId="045AD3A2">
      <w:pPr>
        <w:snapToGrid w:val="0"/>
        <w:spacing w:line="500" w:lineRule="exact"/>
        <w:ind w:firstLine="1200" w:firstLineChars="500"/>
        <w:rPr>
          <w:rFonts w:ascii="宋体" w:hAnsi="宋体" w:cs="宋体"/>
          <w:sz w:val="24"/>
          <w:szCs w:val="24"/>
        </w:rPr>
      </w:pPr>
      <w:r>
        <w:rPr>
          <w:rFonts w:hint="eastAsia" w:ascii="宋体" w:hAnsi="宋体" w:cs="宋体"/>
          <w:sz w:val="24"/>
          <w:szCs w:val="24"/>
        </w:rPr>
        <w:t xml:space="preserve">联系人：罗老师 </w:t>
      </w:r>
    </w:p>
    <w:p w14:paraId="3F2B1CAB">
      <w:pPr>
        <w:snapToGrid w:val="0"/>
        <w:spacing w:line="500" w:lineRule="exact"/>
        <w:ind w:firstLine="1200" w:firstLineChars="500"/>
        <w:rPr>
          <w:rFonts w:ascii="宋体" w:hAnsi="宋体" w:cs="宋体"/>
          <w:sz w:val="24"/>
          <w:szCs w:val="24"/>
        </w:rPr>
      </w:pPr>
      <w:r>
        <w:rPr>
          <w:rFonts w:hint="eastAsia" w:ascii="宋体" w:hAnsi="宋体" w:cs="宋体"/>
          <w:sz w:val="24"/>
          <w:szCs w:val="24"/>
        </w:rPr>
        <w:t>电  话：023-67710873</w:t>
      </w:r>
    </w:p>
    <w:p w14:paraId="6FFE70A7">
      <w:pPr>
        <w:snapToGrid w:val="0"/>
        <w:spacing w:line="500" w:lineRule="exact"/>
        <w:ind w:firstLine="1200" w:firstLineChars="500"/>
        <w:rPr>
          <w:rFonts w:ascii="宋体" w:hAnsi="宋体" w:cs="宋体"/>
          <w:sz w:val="24"/>
          <w:szCs w:val="24"/>
        </w:rPr>
      </w:pPr>
      <w:r>
        <w:rPr>
          <w:rFonts w:hint="eastAsia" w:ascii="宋体" w:hAnsi="宋体" w:cs="宋体"/>
          <w:sz w:val="24"/>
          <w:szCs w:val="24"/>
        </w:rPr>
        <w:t>地  址：重庆市江北区兴隆路26号数码大厦16楼</w:t>
      </w:r>
    </w:p>
    <w:p w14:paraId="45B8330E">
      <w:pPr>
        <w:snapToGrid w:val="0"/>
        <w:spacing w:line="500" w:lineRule="exact"/>
        <w:ind w:firstLine="1200" w:firstLineChars="500"/>
        <w:rPr>
          <w:rFonts w:ascii="宋体" w:hAnsi="宋体" w:cs="宋体"/>
          <w:sz w:val="24"/>
          <w:szCs w:val="24"/>
        </w:rPr>
      </w:pPr>
    </w:p>
    <w:p w14:paraId="60A4474B">
      <w:pPr>
        <w:snapToGrid w:val="0"/>
        <w:spacing w:line="500" w:lineRule="exact"/>
        <w:ind w:firstLine="480" w:firstLineChars="200"/>
        <w:outlineLvl w:val="2"/>
        <w:rPr>
          <w:rFonts w:ascii="宋体" w:hAnsi="宋体" w:cs="宋体"/>
          <w:sz w:val="24"/>
          <w:szCs w:val="24"/>
        </w:rPr>
      </w:pPr>
      <w:r>
        <w:rPr>
          <w:rFonts w:hint="eastAsia" w:ascii="宋体" w:hAnsi="宋体" w:cs="宋体"/>
          <w:sz w:val="24"/>
          <w:szCs w:val="24"/>
        </w:rPr>
        <w:t>（二）采购代理机构：攀钢集团工科工程咨询有限公司</w:t>
      </w:r>
    </w:p>
    <w:p w14:paraId="0A4E4828">
      <w:pPr>
        <w:snapToGrid w:val="0"/>
        <w:spacing w:line="500" w:lineRule="exact"/>
        <w:ind w:firstLine="1200" w:firstLineChars="500"/>
        <w:rPr>
          <w:rFonts w:ascii="宋体" w:hAnsi="宋体" w:cs="宋体"/>
          <w:sz w:val="24"/>
          <w:szCs w:val="24"/>
        </w:rPr>
      </w:pPr>
      <w:r>
        <w:rPr>
          <w:rFonts w:hint="eastAsia" w:ascii="宋体" w:hAnsi="宋体" w:cs="宋体"/>
          <w:sz w:val="24"/>
          <w:szCs w:val="24"/>
        </w:rPr>
        <w:t xml:space="preserve">联系人：韩老师 </w:t>
      </w:r>
    </w:p>
    <w:p w14:paraId="19DEB8D6">
      <w:pPr>
        <w:snapToGrid w:val="0"/>
        <w:spacing w:line="500" w:lineRule="exact"/>
        <w:ind w:firstLine="1200" w:firstLineChars="500"/>
        <w:rPr>
          <w:rFonts w:ascii="宋体" w:hAnsi="宋体" w:cs="宋体"/>
          <w:sz w:val="24"/>
          <w:szCs w:val="24"/>
        </w:rPr>
      </w:pPr>
      <w:r>
        <w:rPr>
          <w:rFonts w:hint="eastAsia" w:ascii="宋体" w:hAnsi="宋体" w:cs="宋体"/>
          <w:sz w:val="24"/>
          <w:szCs w:val="24"/>
        </w:rPr>
        <w:t>电  话：17623833423</w:t>
      </w:r>
    </w:p>
    <w:p w14:paraId="65EC89C5">
      <w:pPr>
        <w:snapToGrid w:val="0"/>
        <w:spacing w:line="500" w:lineRule="exact"/>
        <w:ind w:firstLine="1200" w:firstLineChars="500"/>
        <w:rPr>
          <w:rFonts w:ascii="宋体" w:hAnsi="宋体" w:cs="宋体"/>
          <w:sz w:val="24"/>
          <w:szCs w:val="24"/>
        </w:rPr>
      </w:pPr>
      <w:r>
        <w:rPr>
          <w:rFonts w:hint="eastAsia" w:ascii="宋体" w:hAnsi="宋体" w:cs="宋体"/>
          <w:sz w:val="24"/>
          <w:szCs w:val="24"/>
        </w:rPr>
        <w:t>地  址：重庆市渝北区青枫北路12号双子座B座13楼</w:t>
      </w:r>
    </w:p>
    <w:p w14:paraId="2BF1A9DF">
      <w:pPr>
        <w:snapToGrid w:val="0"/>
        <w:spacing w:line="360" w:lineRule="auto"/>
        <w:ind w:firstLine="480" w:firstLineChars="200"/>
        <w:rPr>
          <w:rFonts w:ascii="宋体" w:hAnsi="宋体" w:cs="宋体"/>
          <w:sz w:val="24"/>
          <w:szCs w:val="24"/>
        </w:rPr>
      </w:pPr>
    </w:p>
    <w:p w14:paraId="7F151FFC">
      <w:pPr>
        <w:pStyle w:val="5"/>
        <w:spacing w:line="360" w:lineRule="auto"/>
        <w:jc w:val="center"/>
        <w:rPr>
          <w:rFonts w:ascii="宋体" w:hAnsi="宋体" w:eastAsia="宋体" w:cs="宋体"/>
          <w:b w:val="0"/>
          <w:sz w:val="36"/>
          <w:szCs w:val="30"/>
        </w:rPr>
      </w:pPr>
      <w:r>
        <w:rPr>
          <w:rFonts w:hint="eastAsia" w:ascii="宋体" w:hAnsi="宋体" w:eastAsia="宋体" w:cs="宋体"/>
          <w:b w:val="0"/>
          <w:sz w:val="36"/>
          <w:szCs w:val="30"/>
        </w:rPr>
        <w:br w:type="page"/>
      </w:r>
      <w:bookmarkStart w:id="18" w:name="_Toc20130538"/>
      <w:r>
        <w:rPr>
          <w:rFonts w:hint="eastAsia" w:ascii="宋体" w:hAnsi="宋体" w:eastAsia="宋体" w:cs="宋体"/>
          <w:b w:val="0"/>
          <w:sz w:val="36"/>
          <w:szCs w:val="30"/>
        </w:rPr>
        <w:t>第二篇  项目技术需求</w:t>
      </w:r>
      <w:bookmarkEnd w:id="18"/>
    </w:p>
    <w:p w14:paraId="5CF44957">
      <w:pPr>
        <w:snapToGrid w:val="0"/>
        <w:spacing w:line="500" w:lineRule="exact"/>
        <w:rPr>
          <w:rFonts w:ascii="宋体" w:hAnsi="宋体" w:cs="宋体"/>
          <w:b/>
          <w:sz w:val="21"/>
          <w:szCs w:val="21"/>
        </w:rPr>
      </w:pPr>
      <w:bookmarkStart w:id="19" w:name="_Toc6232092"/>
      <w:bookmarkStart w:id="20" w:name="_Toc5006885"/>
      <w:bookmarkStart w:id="21" w:name="_Toc20130542"/>
      <w:bookmarkStart w:id="22" w:name="_Toc12789058"/>
      <w:r>
        <w:rPr>
          <w:rFonts w:hint="eastAsia" w:ascii="宋体" w:hAnsi="宋体" w:cs="宋体"/>
          <w:b/>
          <w:sz w:val="21"/>
          <w:szCs w:val="21"/>
        </w:rPr>
        <w:t>“※”标注的</w:t>
      </w:r>
      <w:r>
        <w:rPr>
          <w:rFonts w:hint="eastAsia" w:ascii="宋体" w:hAnsi="宋体" w:cs="宋体"/>
          <w:b/>
          <w:sz w:val="21"/>
          <w:szCs w:val="21"/>
          <w:lang w:val="en-US" w:eastAsia="zh-CN"/>
        </w:rPr>
        <w:t>技术</w:t>
      </w:r>
      <w:r>
        <w:rPr>
          <w:rFonts w:hint="eastAsia" w:ascii="宋体" w:hAnsi="宋体" w:cs="宋体"/>
          <w:b/>
          <w:sz w:val="21"/>
          <w:szCs w:val="21"/>
        </w:rPr>
        <w:t>需求为符合性审查中的实质性要求，响应文件若不满足按无效响应处理。</w:t>
      </w:r>
    </w:p>
    <w:bookmarkEnd w:id="19"/>
    <w:bookmarkEnd w:id="20"/>
    <w:p w14:paraId="1418D630">
      <w:pPr>
        <w:pStyle w:val="6"/>
        <w:spacing w:before="0" w:after="0" w:line="500" w:lineRule="exact"/>
        <w:ind w:firstLine="482" w:firstLineChars="200"/>
        <w:rPr>
          <w:rFonts w:ascii="宋体" w:hAnsi="宋体" w:cs="宋体"/>
          <w:sz w:val="24"/>
          <w:szCs w:val="24"/>
        </w:rPr>
      </w:pPr>
      <w:bookmarkStart w:id="23" w:name="_Toc98855992"/>
      <w:bookmarkStart w:id="24" w:name="_Toc51854592"/>
      <w:r>
        <w:rPr>
          <w:rFonts w:hint="eastAsia" w:ascii="宋体" w:hAnsi="宋体" w:cs="宋体"/>
          <w:sz w:val="24"/>
          <w:szCs w:val="24"/>
        </w:rPr>
        <w:t>一、项目技术要求</w:t>
      </w:r>
      <w:bookmarkEnd w:id="23"/>
      <w:bookmarkEnd w:id="24"/>
    </w:p>
    <w:p w14:paraId="1DAD3682">
      <w:pPr>
        <w:snapToGrid w:val="0"/>
        <w:spacing w:line="500" w:lineRule="exact"/>
        <w:ind w:firstLine="480" w:firstLineChars="200"/>
        <w:rPr>
          <w:rFonts w:ascii="宋体" w:hAnsi="宋体" w:cs="宋体"/>
          <w:sz w:val="24"/>
          <w:szCs w:val="24"/>
        </w:rPr>
      </w:pPr>
      <w:bookmarkStart w:id="25" w:name="_Toc217446094"/>
      <w:r>
        <w:rPr>
          <w:rFonts w:hint="eastAsia" w:ascii="宋体" w:hAnsi="宋体" w:cs="宋体"/>
          <w:sz w:val="24"/>
          <w:szCs w:val="24"/>
        </w:rPr>
        <w:t>（一）项目概述</w:t>
      </w:r>
      <w:bookmarkEnd w:id="25"/>
    </w:p>
    <w:p w14:paraId="54C8C6EB">
      <w:pPr>
        <w:spacing w:line="500" w:lineRule="exact"/>
        <w:ind w:firstLine="480" w:firstLineChars="200"/>
        <w:rPr>
          <w:rFonts w:ascii="宋体" w:hAnsi="宋体" w:cs="宋体"/>
          <w:sz w:val="24"/>
          <w:szCs w:val="24"/>
        </w:rPr>
      </w:pPr>
      <w:r>
        <w:rPr>
          <w:rFonts w:hint="eastAsia" w:ascii="宋体" w:hAnsi="宋体" w:cs="宋体"/>
          <w:sz w:val="24"/>
          <w:szCs w:val="24"/>
        </w:rPr>
        <w:t>2021年，重庆市无线电管理机构编制了《重庆市无线电管理“十四五”规划》，明确了重庆市无线电管理工作未来五年发展目标和主要任务，推进了无线电管理事业迈上新台阶。按照近期国家关于无线电管理技术设施建设项目申报相关通知要求，结合无线电管理技术设施建设相关国家战略及政策导向，我站决定开展无线电管理技术设施建设三年滚动计划编制工作，统筹规划我市未来三年无线电管理技术设施建设，细化项目建设进度安排，充分发挥无线电频率占用费转移支付资金的效能，助推我市无线电事业高质量发展，推动形成重庆市无线电管理技术设施建设“一盘棋”格局。</w:t>
      </w:r>
    </w:p>
    <w:p w14:paraId="3CE2232E">
      <w:pPr>
        <w:snapToGrid w:val="0"/>
        <w:spacing w:line="500" w:lineRule="exact"/>
        <w:ind w:firstLine="480" w:firstLineChars="200"/>
        <w:rPr>
          <w:rFonts w:ascii="宋体" w:hAnsi="宋体" w:cs="宋体"/>
          <w:sz w:val="24"/>
          <w:szCs w:val="24"/>
        </w:rPr>
      </w:pPr>
      <w:r>
        <w:rPr>
          <w:rFonts w:hint="eastAsia" w:ascii="宋体" w:hAnsi="宋体" w:cs="宋体"/>
          <w:sz w:val="24"/>
          <w:szCs w:val="24"/>
        </w:rPr>
        <w:t>本项目要求结合我市无线电管理工作实际需求，统筹规划我市未来三年无线电管理技术设施建设项目内容及建设安排，形成“战略、规划、工程、项目”环环相扣的技术设施建设体系。一是编制《重庆市无线电管理技术设施建设三年滚动计划》，为全市无线电管理机构未来三年开展工程项目建设提供科学、合理、可操作的指导；二是统筹规划2025年全市无线电频占费资金使用计划、2025年工作任务及绩效目标等内容，完成重庆市2025年无线电频率占用费转移支付资金申请要求的项目建议书、可行性研究报告等项目申报材料，并开展重庆市2025年度中央转移支付无线电管理专项经费申报等相关工作，进一步规范重庆无线电频率占用费使用管理，提高资金使用效益，促进重庆市无线电管理事业健康有序发展。</w:t>
      </w:r>
    </w:p>
    <w:p w14:paraId="46830974">
      <w:pPr>
        <w:numPr>
          <w:ilvl w:val="0"/>
          <w:numId w:val="1"/>
        </w:numPr>
        <w:spacing w:line="500" w:lineRule="exact"/>
        <w:ind w:firstLine="480"/>
        <w:rPr>
          <w:rFonts w:ascii="宋体" w:hAnsi="宋体" w:cs="宋体"/>
          <w:sz w:val="24"/>
          <w:szCs w:val="24"/>
        </w:rPr>
      </w:pPr>
      <w:r>
        <w:rPr>
          <w:rFonts w:hint="eastAsia" w:ascii="宋体" w:hAnsi="宋体" w:cs="宋体"/>
          <w:sz w:val="24"/>
          <w:szCs w:val="24"/>
        </w:rPr>
        <w:t>项目要求</w:t>
      </w:r>
    </w:p>
    <w:p w14:paraId="1DCC0737">
      <w:pPr>
        <w:snapToGrid w:val="0"/>
        <w:spacing w:line="500" w:lineRule="exact"/>
        <w:ind w:firstLine="482" w:firstLineChars="200"/>
        <w:rPr>
          <w:rFonts w:ascii="宋体" w:hAnsi="宋体" w:cs="宋体"/>
          <w:b/>
          <w:bCs/>
          <w:sz w:val="24"/>
          <w:szCs w:val="24"/>
        </w:rPr>
      </w:pPr>
      <w:r>
        <w:rPr>
          <w:rFonts w:hint="eastAsia" w:ascii="宋体" w:hAnsi="宋体" w:cs="宋体"/>
          <w:b/>
          <w:bCs/>
          <w:sz w:val="24"/>
          <w:szCs w:val="24"/>
        </w:rPr>
        <w:t>※1.成果要求</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47"/>
        <w:gridCol w:w="4900"/>
        <w:gridCol w:w="1594"/>
      </w:tblGrid>
      <w:tr w14:paraId="61E64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3247" w:type="dxa"/>
            <w:vAlign w:val="center"/>
          </w:tcPr>
          <w:p w14:paraId="523D6901">
            <w:pPr>
              <w:spacing w:line="360" w:lineRule="auto"/>
              <w:jc w:val="center"/>
              <w:rPr>
                <w:rFonts w:ascii="宋体" w:hAnsi="宋体" w:cs="宋体"/>
                <w:sz w:val="24"/>
                <w:szCs w:val="24"/>
              </w:rPr>
            </w:pPr>
            <w:r>
              <w:rPr>
                <w:rFonts w:hint="eastAsia" w:ascii="宋体" w:hAnsi="宋体" w:cs="宋体"/>
                <w:sz w:val="21"/>
                <w:szCs w:val="21"/>
              </w:rPr>
              <w:t>项目名称</w:t>
            </w:r>
          </w:p>
        </w:tc>
        <w:tc>
          <w:tcPr>
            <w:tcW w:w="4900" w:type="dxa"/>
            <w:vAlign w:val="center"/>
          </w:tcPr>
          <w:p w14:paraId="29079574">
            <w:pPr>
              <w:spacing w:line="360" w:lineRule="auto"/>
              <w:jc w:val="center"/>
              <w:rPr>
                <w:rFonts w:ascii="宋体" w:hAnsi="宋体" w:cs="宋体"/>
                <w:sz w:val="24"/>
                <w:szCs w:val="24"/>
              </w:rPr>
            </w:pPr>
            <w:r>
              <w:rPr>
                <w:rFonts w:hint="eastAsia" w:ascii="宋体" w:hAnsi="宋体" w:cs="宋体"/>
                <w:sz w:val="21"/>
                <w:szCs w:val="21"/>
              </w:rPr>
              <w:t>主要服务规范及要求</w:t>
            </w:r>
          </w:p>
        </w:tc>
        <w:tc>
          <w:tcPr>
            <w:tcW w:w="1594" w:type="dxa"/>
            <w:vAlign w:val="center"/>
          </w:tcPr>
          <w:p w14:paraId="2325A930">
            <w:pPr>
              <w:spacing w:line="360" w:lineRule="auto"/>
              <w:jc w:val="center"/>
              <w:rPr>
                <w:rFonts w:ascii="宋体" w:hAnsi="宋体" w:cs="宋体"/>
                <w:sz w:val="24"/>
                <w:szCs w:val="24"/>
              </w:rPr>
            </w:pPr>
            <w:r>
              <w:rPr>
                <w:rFonts w:hint="eastAsia" w:ascii="宋体" w:hAnsi="宋体" w:cs="宋体"/>
                <w:sz w:val="21"/>
                <w:szCs w:val="21"/>
              </w:rPr>
              <w:t>数量</w:t>
            </w:r>
          </w:p>
        </w:tc>
      </w:tr>
      <w:tr w14:paraId="02106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7" w:type="dxa"/>
            <w:vAlign w:val="center"/>
          </w:tcPr>
          <w:p w14:paraId="07D036F6">
            <w:pPr>
              <w:spacing w:line="360" w:lineRule="auto"/>
              <w:jc w:val="left"/>
              <w:rPr>
                <w:rFonts w:ascii="宋体" w:hAnsi="宋体" w:cs="宋体"/>
                <w:sz w:val="24"/>
                <w:szCs w:val="24"/>
              </w:rPr>
            </w:pPr>
            <w:r>
              <w:rPr>
                <w:rFonts w:hint="eastAsia" w:ascii="宋体" w:hAnsi="宋体" w:cs="宋体"/>
                <w:sz w:val="21"/>
                <w:szCs w:val="21"/>
              </w:rPr>
              <w:t>重庆市无线电管理技术设施建设三年滚动计划（2024-2026年）编制技术服务</w:t>
            </w:r>
          </w:p>
        </w:tc>
        <w:tc>
          <w:tcPr>
            <w:tcW w:w="4900" w:type="dxa"/>
            <w:vAlign w:val="center"/>
          </w:tcPr>
          <w:p w14:paraId="622E4F47">
            <w:pPr>
              <w:spacing w:line="360" w:lineRule="auto"/>
              <w:jc w:val="left"/>
              <w:rPr>
                <w:rFonts w:ascii="宋体" w:hAnsi="宋体" w:cs="宋体"/>
                <w:sz w:val="21"/>
                <w:szCs w:val="21"/>
              </w:rPr>
            </w:pPr>
            <w:r>
              <w:rPr>
                <w:rFonts w:hint="eastAsia" w:ascii="宋体" w:hAnsi="宋体" w:cs="宋体"/>
                <w:sz w:val="21"/>
                <w:szCs w:val="21"/>
              </w:rPr>
              <w:t>（1）调研重庆市无线电管理机构技术设施建设实际情况，编制《重庆市无线电管理技术设施建设三年滚动计划》；</w:t>
            </w:r>
          </w:p>
          <w:p w14:paraId="72FE535A">
            <w:pPr>
              <w:spacing w:line="360" w:lineRule="auto"/>
              <w:jc w:val="left"/>
              <w:rPr>
                <w:rFonts w:ascii="宋体" w:hAnsi="宋体" w:cs="宋体"/>
                <w:sz w:val="21"/>
                <w:szCs w:val="21"/>
              </w:rPr>
            </w:pPr>
            <w:r>
              <w:rPr>
                <w:rFonts w:hint="eastAsia" w:ascii="宋体" w:hAnsi="宋体" w:cs="宋体"/>
                <w:sz w:val="21"/>
                <w:szCs w:val="21"/>
              </w:rPr>
              <w:t>（2）完成重庆市2025年度无线电频占费资金使用计划中拟上报项目的可行性研究报告、项目建议书、项目申报书编制工作；</w:t>
            </w:r>
          </w:p>
          <w:p w14:paraId="15A3251A">
            <w:pPr>
              <w:spacing w:line="360" w:lineRule="auto"/>
              <w:jc w:val="left"/>
              <w:rPr>
                <w:rFonts w:ascii="宋体" w:hAnsi="宋体" w:cs="宋体"/>
                <w:sz w:val="21"/>
                <w:szCs w:val="21"/>
              </w:rPr>
            </w:pPr>
            <w:r>
              <w:rPr>
                <w:rFonts w:hint="eastAsia" w:ascii="宋体" w:hAnsi="宋体" w:cs="宋体"/>
                <w:sz w:val="21"/>
                <w:szCs w:val="21"/>
              </w:rPr>
              <w:t>（3）参加项目专家评审，负责技术解答与材料修订工作；</w:t>
            </w:r>
          </w:p>
          <w:p w14:paraId="5A4FA385">
            <w:pPr>
              <w:spacing w:line="360" w:lineRule="auto"/>
              <w:jc w:val="left"/>
              <w:rPr>
                <w:rFonts w:ascii="宋体" w:hAnsi="宋体" w:cs="宋体"/>
                <w:sz w:val="24"/>
                <w:szCs w:val="24"/>
              </w:rPr>
            </w:pPr>
            <w:r>
              <w:rPr>
                <w:rFonts w:hint="eastAsia" w:ascii="宋体" w:hAnsi="宋体" w:cs="宋体"/>
                <w:sz w:val="21"/>
                <w:szCs w:val="21"/>
              </w:rPr>
              <w:t>（4）支撑完成向重庆市经济和信息化委员会及国家无线电管理机构上报相关材料。</w:t>
            </w:r>
          </w:p>
        </w:tc>
        <w:tc>
          <w:tcPr>
            <w:tcW w:w="1594" w:type="dxa"/>
            <w:vAlign w:val="center"/>
          </w:tcPr>
          <w:p w14:paraId="383555B1">
            <w:pPr>
              <w:spacing w:line="360" w:lineRule="auto"/>
              <w:jc w:val="center"/>
              <w:rPr>
                <w:rFonts w:ascii="宋体" w:hAnsi="宋体" w:cs="宋体"/>
                <w:sz w:val="24"/>
                <w:szCs w:val="24"/>
              </w:rPr>
            </w:pPr>
            <w:r>
              <w:rPr>
                <w:rFonts w:hint="eastAsia" w:ascii="宋体" w:hAnsi="宋体" w:cs="宋体"/>
                <w:sz w:val="21"/>
                <w:szCs w:val="21"/>
              </w:rPr>
              <w:t>1套</w:t>
            </w:r>
          </w:p>
        </w:tc>
      </w:tr>
    </w:tbl>
    <w:p w14:paraId="30CD5AB5">
      <w:pPr>
        <w:snapToGrid w:val="0"/>
        <w:spacing w:line="360" w:lineRule="auto"/>
        <w:ind w:firstLine="482" w:firstLineChars="200"/>
        <w:rPr>
          <w:rFonts w:ascii="宋体" w:hAnsi="宋体" w:cs="宋体"/>
          <w:sz w:val="24"/>
          <w:szCs w:val="24"/>
        </w:rPr>
      </w:pPr>
      <w:r>
        <w:rPr>
          <w:rFonts w:hint="eastAsia" w:ascii="宋体" w:hAnsi="宋体" w:cs="宋体"/>
          <w:b/>
          <w:bCs/>
          <w:sz w:val="24"/>
          <w:szCs w:val="24"/>
        </w:rPr>
        <w:t>2.服务要求</w:t>
      </w:r>
    </w:p>
    <w:p w14:paraId="1B4DBE4A">
      <w:pPr>
        <w:spacing w:line="360" w:lineRule="auto"/>
        <w:ind w:firstLine="480" w:firstLineChars="200"/>
        <w:rPr>
          <w:rFonts w:ascii="宋体" w:hAnsi="宋体" w:cs="宋体"/>
          <w:sz w:val="24"/>
          <w:szCs w:val="24"/>
        </w:rPr>
      </w:pPr>
      <w:r>
        <w:rPr>
          <w:rFonts w:hint="eastAsia" w:ascii="宋体" w:hAnsi="宋体" w:cs="宋体"/>
          <w:sz w:val="24"/>
          <w:szCs w:val="24"/>
        </w:rPr>
        <w:t>（1）项目调研</w:t>
      </w:r>
    </w:p>
    <w:p w14:paraId="7D1700C6">
      <w:pPr>
        <w:spacing w:line="360" w:lineRule="auto"/>
        <w:ind w:firstLine="480" w:firstLineChars="200"/>
        <w:rPr>
          <w:rFonts w:ascii="宋体" w:hAnsi="宋体" w:cs="宋体"/>
          <w:sz w:val="24"/>
          <w:szCs w:val="24"/>
        </w:rPr>
      </w:pPr>
      <w:r>
        <w:rPr>
          <w:rFonts w:hint="eastAsia" w:ascii="宋体" w:hAnsi="宋体" w:cs="宋体"/>
          <w:sz w:val="24"/>
          <w:szCs w:val="24"/>
        </w:rPr>
        <w:t>通过实地调研和电话沟通相结合的方式，深入调研重庆市经信委无管局、重庆市无线电监测站，了解2024年度重庆市无线电管理重点工作及未来三年无线电管理技术设施建设思路和需求，确定建设项目的主要内容、实现功能以及具体要求等。了解近两年重庆市无线电频率占用费转移支付资金使用情况，以及未来三年的工作计划与资金安排计划，为统筹全市无线电管理技术设施建设项目资金与进度奠定基础。</w:t>
      </w:r>
    </w:p>
    <w:p w14:paraId="56B1F003">
      <w:pPr>
        <w:spacing w:line="360" w:lineRule="auto"/>
        <w:ind w:firstLine="422" w:firstLineChars="200"/>
        <w:rPr>
          <w:rFonts w:ascii="宋体" w:hAnsi="宋体" w:cs="宋体"/>
          <w:sz w:val="24"/>
          <w:szCs w:val="24"/>
        </w:rPr>
      </w:pPr>
      <w:r>
        <w:rPr>
          <w:rFonts w:hint="eastAsia" w:ascii="宋体" w:hAnsi="宋体" w:cs="宋体"/>
          <w:b/>
          <w:sz w:val="21"/>
          <w:szCs w:val="21"/>
        </w:rPr>
        <w:t>★</w:t>
      </w:r>
      <w:r>
        <w:rPr>
          <w:rFonts w:hint="eastAsia" w:ascii="宋体" w:hAnsi="宋体" w:cs="宋体"/>
          <w:sz w:val="24"/>
          <w:szCs w:val="24"/>
        </w:rPr>
        <w:t>（2）制定三年滚动计划</w:t>
      </w:r>
    </w:p>
    <w:p w14:paraId="281D1929">
      <w:pPr>
        <w:spacing w:line="360" w:lineRule="auto"/>
        <w:ind w:firstLine="480" w:firstLineChars="200"/>
        <w:rPr>
          <w:rFonts w:ascii="宋体" w:hAnsi="宋体" w:cs="宋体"/>
          <w:sz w:val="24"/>
          <w:szCs w:val="24"/>
        </w:rPr>
      </w:pPr>
      <w:r>
        <w:rPr>
          <w:rFonts w:hint="eastAsia" w:ascii="宋体" w:hAnsi="宋体" w:cs="宋体"/>
          <w:sz w:val="24"/>
          <w:szCs w:val="24"/>
        </w:rPr>
        <w:t>结合调研情况，统筹规划项目建设内容和进度安排，形成“战略、规划、工程、项目”环环相扣的技术设施建设体系，编制《重庆市无线电管理技术设施建设三年滚动计划》。</w:t>
      </w:r>
    </w:p>
    <w:p w14:paraId="62653EAB">
      <w:pPr>
        <w:spacing w:line="360" w:lineRule="auto"/>
        <w:ind w:firstLine="422" w:firstLineChars="200"/>
        <w:rPr>
          <w:rFonts w:ascii="宋体" w:hAnsi="宋体" w:cs="宋体"/>
          <w:sz w:val="24"/>
          <w:szCs w:val="24"/>
        </w:rPr>
      </w:pPr>
      <w:r>
        <w:rPr>
          <w:rFonts w:hint="eastAsia" w:ascii="宋体" w:hAnsi="宋体" w:cs="宋体"/>
          <w:b/>
          <w:sz w:val="21"/>
          <w:szCs w:val="21"/>
        </w:rPr>
        <w:t>★</w:t>
      </w:r>
      <w:r>
        <w:rPr>
          <w:rFonts w:hint="eastAsia" w:ascii="宋体" w:hAnsi="宋体" w:cs="宋体"/>
          <w:sz w:val="24"/>
          <w:szCs w:val="24"/>
        </w:rPr>
        <w:t>（3）完成重庆市2025年无线电频率占用费转移支付资金申报材料</w:t>
      </w:r>
    </w:p>
    <w:p w14:paraId="5FACB8CB">
      <w:pPr>
        <w:spacing w:line="360" w:lineRule="auto"/>
        <w:rPr>
          <w:rFonts w:ascii="宋体" w:hAnsi="宋体" w:cs="宋体"/>
          <w:sz w:val="24"/>
          <w:szCs w:val="24"/>
        </w:rPr>
      </w:pPr>
      <w:r>
        <w:rPr>
          <w:rFonts w:hint="eastAsia" w:ascii="宋体" w:hAnsi="宋体" w:cs="宋体"/>
          <w:sz w:val="24"/>
          <w:szCs w:val="24"/>
        </w:rPr>
        <w:t xml:space="preserve">    根据调研情况，一是完成2025年基础和技术设施建设项目申报材料。对重庆市2025年拟申报的基础和技术设施建设项目进行技术可行性研究，完成项目可行性研究报告、项目建议书、项目申报书等申报材料编制；二是完成运行维护支出与专项监管及其他支出项目申报书。根据重庆资产配置，对2025年运行维护支出进行分析估算，并对各专项监管和其他支出项目资金预算与相应的绩效目标进行分析，完成项目申报书。</w:t>
      </w:r>
    </w:p>
    <w:p w14:paraId="0D57A71B">
      <w:pPr>
        <w:spacing w:line="360" w:lineRule="auto"/>
        <w:ind w:firstLine="480" w:firstLineChars="200"/>
        <w:rPr>
          <w:rFonts w:ascii="宋体" w:hAnsi="宋体" w:cs="宋体"/>
          <w:sz w:val="24"/>
          <w:szCs w:val="24"/>
        </w:rPr>
      </w:pPr>
      <w:r>
        <w:rPr>
          <w:rFonts w:hint="eastAsia" w:ascii="宋体" w:hAnsi="宋体" w:cs="宋体"/>
          <w:sz w:val="24"/>
          <w:szCs w:val="24"/>
        </w:rPr>
        <w:t>（4）专家评审与报告修改</w:t>
      </w:r>
    </w:p>
    <w:p w14:paraId="4A21A8F8">
      <w:pPr>
        <w:spacing w:line="360" w:lineRule="auto"/>
        <w:ind w:firstLine="480" w:firstLineChars="200"/>
        <w:rPr>
          <w:rFonts w:ascii="宋体" w:hAnsi="宋体" w:cs="宋体"/>
          <w:sz w:val="24"/>
          <w:szCs w:val="24"/>
        </w:rPr>
      </w:pPr>
      <w:r>
        <w:rPr>
          <w:rFonts w:hint="eastAsia" w:ascii="宋体" w:hAnsi="宋体" w:cs="宋体"/>
          <w:sz w:val="24"/>
          <w:szCs w:val="24"/>
        </w:rPr>
        <w:t>配合参加专家评审会，广泛吸收各位领导和专家的意见建议，结合专家意见对申报材料进行修订并形成定稿。</w:t>
      </w:r>
    </w:p>
    <w:p w14:paraId="4120E4D2">
      <w:pPr>
        <w:spacing w:line="360" w:lineRule="auto"/>
        <w:ind w:firstLine="480" w:firstLineChars="200"/>
        <w:rPr>
          <w:rFonts w:ascii="宋体" w:hAnsi="宋体" w:cs="宋体"/>
          <w:sz w:val="24"/>
          <w:szCs w:val="24"/>
        </w:rPr>
      </w:pPr>
      <w:r>
        <w:rPr>
          <w:rFonts w:hint="eastAsia" w:ascii="宋体" w:hAnsi="宋体" w:cs="宋体"/>
          <w:sz w:val="24"/>
          <w:szCs w:val="24"/>
        </w:rPr>
        <w:t>（5）提交送审</w:t>
      </w:r>
    </w:p>
    <w:p w14:paraId="2D01D97F">
      <w:pPr>
        <w:spacing w:line="360" w:lineRule="auto"/>
        <w:ind w:firstLine="480" w:firstLineChars="200"/>
        <w:rPr>
          <w:rFonts w:ascii="宋体" w:hAnsi="宋体" w:cs="宋体"/>
          <w:sz w:val="24"/>
          <w:szCs w:val="24"/>
        </w:rPr>
      </w:pPr>
      <w:r>
        <w:rPr>
          <w:rFonts w:hint="eastAsia" w:ascii="宋体" w:hAnsi="宋体" w:cs="宋体"/>
          <w:sz w:val="24"/>
          <w:szCs w:val="24"/>
        </w:rPr>
        <w:t>支撑重庆市无线电管理机构完成送审工作，做好相关材料准备工作。</w:t>
      </w:r>
    </w:p>
    <w:p w14:paraId="476596A5">
      <w:pPr>
        <w:spacing w:line="360" w:lineRule="auto"/>
        <w:ind w:firstLine="482" w:firstLineChars="200"/>
        <w:rPr>
          <w:rFonts w:ascii="宋体" w:hAnsi="宋体" w:cs="宋体"/>
          <w:b/>
          <w:bCs/>
          <w:sz w:val="24"/>
          <w:szCs w:val="24"/>
        </w:rPr>
      </w:pPr>
      <w:r>
        <w:rPr>
          <w:rFonts w:hint="eastAsia" w:ascii="宋体" w:hAnsi="宋体" w:cs="宋体"/>
          <w:b/>
          <w:bCs/>
          <w:sz w:val="24"/>
          <w:szCs w:val="24"/>
        </w:rPr>
        <w:t>3.其它要求</w:t>
      </w:r>
    </w:p>
    <w:p w14:paraId="004EF8DF">
      <w:pPr>
        <w:spacing w:line="360" w:lineRule="auto"/>
        <w:ind w:firstLine="480" w:firstLineChars="200"/>
        <w:rPr>
          <w:rFonts w:ascii="宋体" w:hAnsi="宋体" w:cs="宋体"/>
          <w:sz w:val="24"/>
          <w:szCs w:val="24"/>
        </w:rPr>
      </w:pPr>
      <w:r>
        <w:rPr>
          <w:rFonts w:hint="eastAsia" w:ascii="宋体" w:hAnsi="宋体" w:cs="宋体"/>
          <w:sz w:val="24"/>
          <w:szCs w:val="24"/>
        </w:rPr>
        <w:t>（1）提供本采购项目有关资料及相关策划思路、初步方案；</w:t>
      </w:r>
    </w:p>
    <w:p w14:paraId="5037C2F8">
      <w:pPr>
        <w:spacing w:line="360" w:lineRule="auto"/>
        <w:ind w:firstLine="480" w:firstLineChars="200"/>
        <w:rPr>
          <w:rFonts w:ascii="宋体" w:hAnsi="宋体" w:cs="宋体"/>
          <w:sz w:val="24"/>
          <w:szCs w:val="24"/>
        </w:rPr>
      </w:pPr>
      <w:r>
        <w:rPr>
          <w:rFonts w:hint="eastAsia" w:ascii="宋体" w:hAnsi="宋体" w:cs="宋体"/>
          <w:sz w:val="24"/>
          <w:szCs w:val="24"/>
        </w:rPr>
        <w:t>（2）针对本采购项目内容，制定详细的项目实施计划、进度安排；</w:t>
      </w:r>
    </w:p>
    <w:p w14:paraId="050807D7">
      <w:pPr>
        <w:spacing w:line="360" w:lineRule="auto"/>
        <w:ind w:firstLine="480" w:firstLineChars="200"/>
        <w:rPr>
          <w:rFonts w:ascii="宋体" w:hAnsi="宋体" w:cs="宋体"/>
          <w:sz w:val="24"/>
          <w:szCs w:val="24"/>
        </w:rPr>
      </w:pPr>
      <w:r>
        <w:rPr>
          <w:rFonts w:hint="eastAsia" w:ascii="宋体" w:hAnsi="宋体" w:cs="宋体"/>
          <w:sz w:val="24"/>
          <w:szCs w:val="24"/>
        </w:rPr>
        <w:t>（3）为本项目提供5*8小时的电话或邮件答疑。</w:t>
      </w:r>
    </w:p>
    <w:p w14:paraId="3159FF03">
      <w:pPr>
        <w:pStyle w:val="5"/>
        <w:pageBreakBefore/>
        <w:spacing w:line="360" w:lineRule="auto"/>
        <w:jc w:val="center"/>
        <w:rPr>
          <w:rFonts w:ascii="宋体" w:hAnsi="宋体" w:eastAsia="宋体" w:cs="宋体"/>
          <w:b w:val="0"/>
          <w:sz w:val="36"/>
          <w:szCs w:val="30"/>
        </w:rPr>
      </w:pPr>
      <w:r>
        <w:rPr>
          <w:rFonts w:hint="eastAsia" w:ascii="宋体" w:hAnsi="宋体" w:eastAsia="宋体" w:cs="宋体"/>
          <w:b w:val="0"/>
          <w:sz w:val="36"/>
          <w:szCs w:val="30"/>
        </w:rPr>
        <w:t>第三篇  项目商务需求</w:t>
      </w:r>
      <w:bookmarkEnd w:id="21"/>
      <w:bookmarkEnd w:id="22"/>
    </w:p>
    <w:p w14:paraId="5C031A23">
      <w:pPr>
        <w:spacing w:line="500" w:lineRule="exact"/>
        <w:ind w:firstLine="422" w:firstLineChars="200"/>
        <w:rPr>
          <w:rFonts w:ascii="宋体" w:hAnsi="宋体" w:cs="宋体"/>
          <w:sz w:val="24"/>
          <w:szCs w:val="24"/>
        </w:rPr>
      </w:pPr>
      <w:bookmarkStart w:id="26" w:name="_Toc344475120"/>
      <w:r>
        <w:rPr>
          <w:rFonts w:hint="eastAsia" w:ascii="宋体" w:hAnsi="宋体" w:cs="宋体"/>
          <w:b/>
          <w:sz w:val="21"/>
          <w:szCs w:val="21"/>
        </w:rPr>
        <w:t>“※”标注的要求为符合性审查中的实质性要求，响应文件若不满足按无效响应处理。</w:t>
      </w:r>
    </w:p>
    <w:bookmarkEnd w:id="26"/>
    <w:p w14:paraId="71C3D927">
      <w:pPr>
        <w:pStyle w:val="6"/>
        <w:spacing w:before="0" w:after="0" w:line="500" w:lineRule="exact"/>
        <w:ind w:firstLine="482" w:firstLineChars="200"/>
        <w:rPr>
          <w:rFonts w:ascii="宋体" w:hAnsi="宋体" w:cs="宋体"/>
          <w:sz w:val="24"/>
          <w:szCs w:val="24"/>
        </w:rPr>
      </w:pPr>
      <w:bookmarkStart w:id="27" w:name="_Toc267320049"/>
      <w:bookmarkStart w:id="28" w:name="_Toc20130543"/>
      <w:bookmarkStart w:id="29" w:name="_Toc17407344"/>
      <w:bookmarkStart w:id="30" w:name="_Toc377042757"/>
      <w:r>
        <w:rPr>
          <w:rFonts w:hint="eastAsia" w:ascii="宋体" w:hAnsi="宋体" w:cs="宋体"/>
          <w:sz w:val="24"/>
          <w:szCs w:val="24"/>
        </w:rPr>
        <w:t>※一、服务期、地点、验收方式</w:t>
      </w:r>
      <w:bookmarkEnd w:id="27"/>
      <w:bookmarkEnd w:id="28"/>
      <w:bookmarkEnd w:id="29"/>
      <w:bookmarkEnd w:id="30"/>
      <w:r>
        <w:rPr>
          <w:rFonts w:hint="eastAsia" w:ascii="宋体" w:hAnsi="宋体" w:cs="宋体"/>
          <w:sz w:val="24"/>
          <w:szCs w:val="24"/>
        </w:rPr>
        <w:t>及标准</w:t>
      </w:r>
    </w:p>
    <w:p w14:paraId="26B23A6A">
      <w:pPr>
        <w:snapToGrid w:val="0"/>
        <w:spacing w:line="500" w:lineRule="exact"/>
        <w:ind w:firstLine="480" w:firstLineChars="200"/>
        <w:rPr>
          <w:rFonts w:ascii="宋体" w:hAnsi="宋体" w:cs="宋体"/>
          <w:sz w:val="24"/>
          <w:szCs w:val="24"/>
        </w:rPr>
      </w:pPr>
      <w:r>
        <w:rPr>
          <w:rFonts w:hint="eastAsia" w:ascii="宋体" w:hAnsi="宋体" w:cs="宋体"/>
          <w:sz w:val="24"/>
          <w:szCs w:val="24"/>
        </w:rPr>
        <w:t>（一）服务期</w:t>
      </w:r>
    </w:p>
    <w:p w14:paraId="539AF74F">
      <w:pPr>
        <w:snapToGrid w:val="0"/>
        <w:spacing w:line="500" w:lineRule="exact"/>
        <w:ind w:firstLine="480" w:firstLineChars="200"/>
        <w:rPr>
          <w:rFonts w:hint="eastAsia" w:ascii="宋体" w:hAnsi="宋体" w:cs="宋体"/>
          <w:sz w:val="24"/>
          <w:szCs w:val="24"/>
        </w:rPr>
      </w:pPr>
      <w:r>
        <w:rPr>
          <w:rFonts w:hint="eastAsia" w:ascii="宋体" w:hAnsi="宋体" w:cs="宋体"/>
          <w:sz w:val="24"/>
          <w:szCs w:val="24"/>
        </w:rPr>
        <w:t>合同签订之日至2024年10月31日。</w:t>
      </w:r>
    </w:p>
    <w:p w14:paraId="7524643A">
      <w:pPr>
        <w:snapToGrid w:val="0"/>
        <w:spacing w:line="500" w:lineRule="exact"/>
        <w:ind w:firstLine="480" w:firstLineChars="200"/>
        <w:rPr>
          <w:rFonts w:ascii="宋体" w:hAnsi="宋体" w:cs="宋体"/>
          <w:sz w:val="24"/>
          <w:szCs w:val="24"/>
        </w:rPr>
      </w:pPr>
      <w:r>
        <w:rPr>
          <w:rFonts w:hint="eastAsia" w:ascii="宋体" w:hAnsi="宋体" w:cs="宋体"/>
          <w:sz w:val="24"/>
          <w:szCs w:val="24"/>
        </w:rPr>
        <w:t>（二）服务地点</w:t>
      </w:r>
    </w:p>
    <w:p w14:paraId="73B7C922">
      <w:pPr>
        <w:snapToGrid w:val="0"/>
        <w:spacing w:line="500" w:lineRule="exact"/>
        <w:ind w:firstLine="480" w:firstLineChars="200"/>
        <w:rPr>
          <w:rFonts w:ascii="宋体" w:hAnsi="宋体" w:cs="宋体"/>
          <w:sz w:val="24"/>
          <w:szCs w:val="24"/>
        </w:rPr>
      </w:pPr>
      <w:r>
        <w:rPr>
          <w:rFonts w:hint="eastAsia" w:ascii="宋体" w:hAnsi="宋体" w:cs="宋体"/>
          <w:sz w:val="24"/>
          <w:szCs w:val="24"/>
        </w:rPr>
        <w:t>重庆市无线电监测站同意或指定地点。</w:t>
      </w:r>
    </w:p>
    <w:p w14:paraId="261A6830">
      <w:pPr>
        <w:snapToGrid w:val="0"/>
        <w:spacing w:line="500" w:lineRule="exact"/>
        <w:ind w:firstLine="480" w:firstLineChars="200"/>
        <w:rPr>
          <w:rFonts w:ascii="宋体" w:hAnsi="宋体" w:cs="宋体"/>
          <w:sz w:val="24"/>
          <w:szCs w:val="24"/>
        </w:rPr>
      </w:pPr>
      <w:bookmarkStart w:id="31" w:name="_Toc377042758"/>
      <w:bookmarkStart w:id="32" w:name="_Toc267320050"/>
      <w:r>
        <w:rPr>
          <w:rFonts w:hint="eastAsia" w:ascii="宋体" w:hAnsi="宋体" w:cs="宋体"/>
          <w:sz w:val="24"/>
          <w:szCs w:val="24"/>
        </w:rPr>
        <w:t>（三）验收方式及标准</w:t>
      </w:r>
    </w:p>
    <w:p w14:paraId="7505DDAF">
      <w:pPr>
        <w:snapToGrid w:val="0"/>
        <w:spacing w:line="500" w:lineRule="exact"/>
        <w:ind w:firstLine="480" w:firstLineChars="200"/>
        <w:rPr>
          <w:rFonts w:ascii="宋体" w:hAnsi="宋体" w:cs="宋体"/>
          <w:sz w:val="24"/>
          <w:szCs w:val="24"/>
        </w:rPr>
      </w:pPr>
      <w:r>
        <w:rPr>
          <w:rFonts w:hint="eastAsia" w:ascii="宋体" w:hAnsi="宋体" w:cs="宋体"/>
          <w:sz w:val="24"/>
          <w:szCs w:val="24"/>
        </w:rPr>
        <w:t>1.验收单位：重庆市无线电监测站。</w:t>
      </w:r>
    </w:p>
    <w:p w14:paraId="763080DA">
      <w:pPr>
        <w:snapToGrid w:val="0"/>
        <w:spacing w:line="500" w:lineRule="exact"/>
        <w:ind w:firstLine="480" w:firstLineChars="200"/>
        <w:rPr>
          <w:rFonts w:ascii="宋体" w:hAnsi="宋体" w:cs="宋体"/>
          <w:sz w:val="24"/>
          <w:szCs w:val="24"/>
        </w:rPr>
      </w:pPr>
      <w:r>
        <w:rPr>
          <w:rFonts w:hint="eastAsia" w:ascii="宋体" w:hAnsi="宋体" w:cs="宋体"/>
          <w:sz w:val="24"/>
          <w:szCs w:val="24"/>
        </w:rPr>
        <w:t>2.验收标准：按照国家及行业相关标准、竞争性磋商文件规定对成交供应商的完成情况进行验收，如验收达不到相关规定要求，视为该项目验收不合格，采购人有权立即终止合同。由此对采购人造成一定的损失，由成交供应商承担一切责任，并赔偿所造成的损失。</w:t>
      </w:r>
    </w:p>
    <w:p w14:paraId="7A0C7C44">
      <w:pPr>
        <w:pStyle w:val="6"/>
        <w:spacing w:before="0" w:after="0" w:line="500" w:lineRule="exact"/>
        <w:ind w:firstLine="482" w:firstLineChars="200"/>
        <w:rPr>
          <w:rFonts w:ascii="宋体" w:hAnsi="宋体" w:cs="宋体"/>
          <w:sz w:val="24"/>
          <w:szCs w:val="24"/>
        </w:rPr>
      </w:pPr>
      <w:bookmarkStart w:id="33" w:name="_Toc17407345"/>
      <w:bookmarkStart w:id="34" w:name="_Toc20130544"/>
      <w:r>
        <w:rPr>
          <w:rFonts w:hint="eastAsia" w:ascii="宋体" w:hAnsi="宋体" w:cs="宋体"/>
          <w:sz w:val="24"/>
          <w:szCs w:val="24"/>
        </w:rPr>
        <w:t>※二、报价要求</w:t>
      </w:r>
      <w:bookmarkEnd w:id="31"/>
      <w:bookmarkEnd w:id="33"/>
      <w:bookmarkEnd w:id="34"/>
    </w:p>
    <w:bookmarkEnd w:id="32"/>
    <w:p w14:paraId="7DF58CB1">
      <w:pPr>
        <w:snapToGrid w:val="0"/>
        <w:spacing w:line="500" w:lineRule="exact"/>
        <w:ind w:firstLine="480" w:firstLineChars="200"/>
        <w:rPr>
          <w:rFonts w:ascii="宋体" w:hAnsi="宋体" w:cs="宋体"/>
          <w:sz w:val="24"/>
          <w:szCs w:val="24"/>
        </w:rPr>
      </w:pPr>
      <w:bookmarkStart w:id="35" w:name="_Toc377042760"/>
      <w:bookmarkStart w:id="36" w:name="_Toc17407347"/>
      <w:bookmarkStart w:id="37" w:name="_Toc267320051"/>
      <w:bookmarkStart w:id="38" w:name="_Toc20130545"/>
      <w:r>
        <w:rPr>
          <w:rFonts w:hint="eastAsia" w:ascii="宋体" w:hAnsi="宋体" w:cs="宋体"/>
          <w:sz w:val="24"/>
          <w:szCs w:val="24"/>
        </w:rPr>
        <w:t>（一）磋商报价包括完成本项目所需的项目调研、制定三年滚动计划、完成重庆市2025年无线电频率占用费转移支付资金申报材料、专家评审与报告修改、提交送审等所有费用。因成交供应商自身原因造成漏报、少报皆由其自行承担责任，采购人不再补偿。</w:t>
      </w:r>
    </w:p>
    <w:p w14:paraId="689BF0CF">
      <w:pPr>
        <w:snapToGrid w:val="0"/>
        <w:spacing w:line="500" w:lineRule="exact"/>
        <w:ind w:firstLine="480" w:firstLineChars="200"/>
        <w:rPr>
          <w:rFonts w:ascii="宋体" w:hAnsi="宋体" w:cs="宋体"/>
          <w:sz w:val="24"/>
          <w:szCs w:val="24"/>
        </w:rPr>
      </w:pPr>
      <w:r>
        <w:rPr>
          <w:rFonts w:hint="eastAsia" w:ascii="宋体" w:hAnsi="宋体" w:cs="宋体"/>
          <w:sz w:val="24"/>
          <w:szCs w:val="24"/>
        </w:rPr>
        <w:t>（二）本项目设有总价最高限价19.65万元，供应商的响应报价不得高于总价最高限价，否则按无效响应处理。</w:t>
      </w:r>
    </w:p>
    <w:p w14:paraId="410173E4">
      <w:pPr>
        <w:pStyle w:val="6"/>
        <w:spacing w:before="0" w:after="0" w:line="500" w:lineRule="exact"/>
        <w:ind w:firstLine="482" w:firstLineChars="200"/>
        <w:rPr>
          <w:rFonts w:ascii="宋体" w:hAnsi="宋体" w:cs="宋体"/>
          <w:sz w:val="24"/>
          <w:szCs w:val="24"/>
        </w:rPr>
      </w:pPr>
      <w:r>
        <w:rPr>
          <w:rFonts w:hint="eastAsia" w:ascii="宋体" w:hAnsi="宋体" w:cs="宋体"/>
          <w:sz w:val="24"/>
          <w:szCs w:val="24"/>
        </w:rPr>
        <w:t>※三、付款方式</w:t>
      </w:r>
      <w:bookmarkEnd w:id="35"/>
      <w:bookmarkEnd w:id="36"/>
      <w:bookmarkEnd w:id="37"/>
      <w:bookmarkEnd w:id="38"/>
      <w:r>
        <w:rPr>
          <w:rFonts w:hint="eastAsia" w:ascii="宋体" w:hAnsi="宋体" w:cs="宋体"/>
          <w:sz w:val="24"/>
          <w:szCs w:val="24"/>
        </w:rPr>
        <w:t xml:space="preserve"> </w:t>
      </w:r>
    </w:p>
    <w:p w14:paraId="3FFE923A">
      <w:pPr>
        <w:snapToGrid w:val="0"/>
        <w:spacing w:line="500" w:lineRule="exact"/>
        <w:ind w:firstLine="480" w:firstLineChars="200"/>
        <w:rPr>
          <w:rFonts w:ascii="宋体" w:hAnsi="宋体" w:cs="宋体"/>
          <w:sz w:val="24"/>
          <w:szCs w:val="24"/>
        </w:rPr>
      </w:pPr>
      <w:bookmarkStart w:id="39" w:name="_Toc377042761"/>
      <w:bookmarkStart w:id="40" w:name="_Toc267320052"/>
      <w:r>
        <w:rPr>
          <w:rFonts w:hint="eastAsia" w:ascii="宋体" w:hAnsi="宋体" w:cs="宋体"/>
          <w:sz w:val="24"/>
          <w:szCs w:val="24"/>
        </w:rPr>
        <w:t>（一）采购合同签订后7个工作日内，采购人向成交供应商支付合同金额的50%；</w:t>
      </w:r>
    </w:p>
    <w:p w14:paraId="5DFD91FA">
      <w:pPr>
        <w:snapToGrid w:val="0"/>
        <w:spacing w:line="500" w:lineRule="exact"/>
        <w:ind w:firstLine="480" w:firstLineChars="200"/>
        <w:rPr>
          <w:rFonts w:ascii="宋体" w:hAnsi="宋体" w:cs="宋体"/>
          <w:sz w:val="24"/>
          <w:szCs w:val="24"/>
        </w:rPr>
      </w:pPr>
      <w:r>
        <w:rPr>
          <w:rFonts w:hint="eastAsia" w:ascii="宋体" w:hAnsi="宋体" w:cs="宋体"/>
          <w:sz w:val="24"/>
          <w:szCs w:val="24"/>
        </w:rPr>
        <w:t>（二）成交供应商完成《重庆市无线电管理技术设施建设三年滚动计划》、可行性研究报告、项目建议书、项目申报书的编制并通过验收后，采购人向供应商支付剩余合同款。</w:t>
      </w:r>
    </w:p>
    <w:p w14:paraId="36BECA75">
      <w:pPr>
        <w:snapToGrid w:val="0"/>
        <w:spacing w:line="500" w:lineRule="exact"/>
        <w:ind w:firstLine="480" w:firstLineChars="200"/>
        <w:rPr>
          <w:rFonts w:ascii="宋体" w:hAnsi="宋体" w:cs="宋体"/>
          <w:sz w:val="24"/>
          <w:szCs w:val="24"/>
        </w:rPr>
      </w:pPr>
      <w:r>
        <w:rPr>
          <w:rFonts w:hint="eastAsia" w:ascii="宋体" w:hAnsi="宋体" w:cs="宋体"/>
          <w:sz w:val="24"/>
          <w:szCs w:val="24"/>
        </w:rPr>
        <w:t>（三）采购人支付合同款前，成交供应商需提供足额发票。</w:t>
      </w:r>
    </w:p>
    <w:bookmarkEnd w:id="39"/>
    <w:bookmarkEnd w:id="40"/>
    <w:p w14:paraId="3B1F236E">
      <w:pPr>
        <w:snapToGrid w:val="0"/>
        <w:spacing w:line="500" w:lineRule="exact"/>
        <w:ind w:firstLine="482" w:firstLineChars="200"/>
        <w:outlineLvl w:val="0"/>
        <w:rPr>
          <w:rFonts w:ascii="宋体" w:hAnsi="宋体" w:cs="宋体"/>
          <w:b/>
          <w:bCs/>
          <w:sz w:val="24"/>
          <w:szCs w:val="24"/>
        </w:rPr>
      </w:pPr>
      <w:r>
        <w:rPr>
          <w:rFonts w:hint="eastAsia" w:ascii="宋体" w:hAnsi="宋体" w:cs="宋体"/>
          <w:b/>
          <w:bCs/>
          <w:sz w:val="24"/>
          <w:szCs w:val="24"/>
        </w:rPr>
        <w:t>四、知识产权</w:t>
      </w:r>
    </w:p>
    <w:p w14:paraId="2D205AB9">
      <w:pPr>
        <w:snapToGrid w:val="0"/>
        <w:spacing w:line="500" w:lineRule="exact"/>
        <w:ind w:firstLine="480" w:firstLineChars="200"/>
        <w:rPr>
          <w:rFonts w:ascii="宋体" w:hAnsi="宋体" w:cs="宋体"/>
          <w:sz w:val="24"/>
          <w:szCs w:val="24"/>
        </w:rPr>
      </w:pPr>
      <w:r>
        <w:rPr>
          <w:rFonts w:hint="eastAsia" w:ascii="宋体" w:hAnsi="宋体" w:cs="宋体"/>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0983CAFE">
      <w:pPr>
        <w:snapToGrid w:val="0"/>
        <w:spacing w:line="500" w:lineRule="exact"/>
        <w:ind w:firstLine="482" w:firstLineChars="200"/>
        <w:outlineLvl w:val="0"/>
        <w:rPr>
          <w:rFonts w:ascii="宋体" w:hAnsi="宋体" w:cs="宋体"/>
          <w:b/>
          <w:bCs/>
          <w:sz w:val="24"/>
          <w:szCs w:val="24"/>
        </w:rPr>
      </w:pPr>
      <w:r>
        <w:rPr>
          <w:rFonts w:hint="eastAsia" w:ascii="宋体" w:hAnsi="宋体" w:cs="宋体"/>
          <w:b/>
          <w:bCs/>
          <w:sz w:val="24"/>
          <w:szCs w:val="24"/>
        </w:rPr>
        <w:t>五、其他</w:t>
      </w:r>
    </w:p>
    <w:p w14:paraId="51576BEB">
      <w:pPr>
        <w:snapToGrid w:val="0"/>
        <w:spacing w:line="500" w:lineRule="exact"/>
        <w:ind w:firstLine="480" w:firstLineChars="200"/>
        <w:outlineLvl w:val="0"/>
        <w:rPr>
          <w:rFonts w:ascii="宋体" w:hAnsi="宋体" w:cs="宋体"/>
          <w:sz w:val="24"/>
          <w:szCs w:val="24"/>
        </w:rPr>
      </w:pPr>
      <w:r>
        <w:rPr>
          <w:rFonts w:hint="eastAsia" w:ascii="宋体" w:hAnsi="宋体" w:cs="宋体"/>
          <w:sz w:val="24"/>
          <w:szCs w:val="24"/>
        </w:rPr>
        <w:t>（一）供应商必须在响应文件中对以上条款和服务承诺明确列出，承诺内容必须达到本篇及竞争性磋商文件其他条款的要求。</w:t>
      </w:r>
    </w:p>
    <w:p w14:paraId="57AE69F9">
      <w:pPr>
        <w:snapToGrid w:val="0"/>
        <w:spacing w:line="500" w:lineRule="exact"/>
        <w:ind w:firstLine="480" w:firstLineChars="200"/>
        <w:outlineLvl w:val="0"/>
        <w:rPr>
          <w:rFonts w:ascii="宋体" w:hAnsi="宋体" w:cs="宋体"/>
          <w:sz w:val="36"/>
          <w:szCs w:val="30"/>
        </w:rPr>
      </w:pPr>
      <w:r>
        <w:rPr>
          <w:rFonts w:hint="eastAsia" w:ascii="宋体" w:hAnsi="宋体" w:cs="宋体"/>
          <w:sz w:val="24"/>
          <w:szCs w:val="24"/>
        </w:rPr>
        <w:t>（二）其他未尽事宜由供需双方在采购合同中详细约定。</w:t>
      </w:r>
      <w:r>
        <w:rPr>
          <w:rFonts w:hint="eastAsia" w:ascii="宋体" w:hAnsi="宋体" w:cs="宋体"/>
        </w:rPr>
        <w:br w:type="page"/>
      </w:r>
      <w:r>
        <w:rPr>
          <w:rFonts w:hint="eastAsia" w:ascii="宋体" w:hAnsi="宋体" w:cs="宋体"/>
          <w:sz w:val="36"/>
          <w:szCs w:val="30"/>
        </w:rPr>
        <w:t>第四篇  磋商程序及方法、评审标准、无效响应和采购终止</w:t>
      </w:r>
    </w:p>
    <w:p w14:paraId="147746CA">
      <w:pPr>
        <w:pStyle w:val="6"/>
        <w:spacing w:before="0" w:after="0" w:line="500" w:lineRule="exact"/>
        <w:ind w:firstLine="482" w:firstLineChars="200"/>
        <w:rPr>
          <w:rFonts w:ascii="宋体" w:hAnsi="宋体" w:cs="宋体"/>
          <w:sz w:val="24"/>
          <w:szCs w:val="24"/>
        </w:rPr>
      </w:pPr>
      <w:bookmarkStart w:id="41" w:name="_Toc20130548"/>
      <w:r>
        <w:rPr>
          <w:rFonts w:hint="eastAsia" w:ascii="宋体" w:hAnsi="宋体" w:cs="宋体"/>
          <w:sz w:val="24"/>
          <w:szCs w:val="24"/>
        </w:rPr>
        <w:t>一、磋商程序及方法</w:t>
      </w:r>
      <w:bookmarkEnd w:id="41"/>
    </w:p>
    <w:p w14:paraId="502442E3">
      <w:pPr>
        <w:spacing w:line="500" w:lineRule="exact"/>
        <w:ind w:firstLine="480" w:firstLineChars="200"/>
        <w:rPr>
          <w:rFonts w:ascii="宋体" w:hAnsi="宋体" w:cs="宋体"/>
          <w:sz w:val="24"/>
          <w:szCs w:val="24"/>
        </w:rPr>
      </w:pPr>
      <w:r>
        <w:rPr>
          <w:rFonts w:hint="eastAsia" w:ascii="宋体" w:hAnsi="宋体" w:cs="宋体"/>
          <w:sz w:val="24"/>
          <w:szCs w:val="24"/>
        </w:rPr>
        <w:t>（一）磋商按竞争性磋商文件规定的时间和地点进行，供应商须有法定代表人（或其授权代表）或自然人参加并签到。竞争性磋商以抽签的形式确定磋商顺序，由本项目依法组建的竞争性磋商小组（以下简称磋商小组）分别与各供应商进行磋商。</w:t>
      </w:r>
    </w:p>
    <w:p w14:paraId="2D0627C6">
      <w:pPr>
        <w:spacing w:line="500" w:lineRule="exact"/>
        <w:ind w:firstLine="480" w:firstLineChars="200"/>
        <w:rPr>
          <w:rFonts w:ascii="宋体" w:hAnsi="宋体" w:cs="宋体"/>
          <w:sz w:val="24"/>
          <w:szCs w:val="24"/>
        </w:rPr>
      </w:pPr>
      <w:r>
        <w:rPr>
          <w:rFonts w:hint="eastAsia" w:ascii="宋体" w:hAnsi="宋体" w:cs="宋体"/>
          <w:sz w:val="24"/>
          <w:szCs w:val="24"/>
        </w:rPr>
        <w:t>（二）磋商小组对各供应商的资格条件、响应文件的有效性、完整性和响应程度进行审查。各供应商只有在完全符合要求的前提下，才能参与正式磋商。</w:t>
      </w:r>
    </w:p>
    <w:p w14:paraId="6E196852">
      <w:pPr>
        <w:spacing w:line="500" w:lineRule="exact"/>
        <w:ind w:firstLine="480" w:firstLineChars="200"/>
        <w:rPr>
          <w:rFonts w:ascii="宋体" w:hAnsi="宋体" w:cs="宋体"/>
          <w:sz w:val="24"/>
          <w:szCs w:val="24"/>
        </w:rPr>
      </w:pPr>
      <w:r>
        <w:rPr>
          <w:rFonts w:hint="eastAsia" w:ascii="宋体" w:hAnsi="宋体" w:cs="宋体"/>
          <w:sz w:val="24"/>
          <w:szCs w:val="24"/>
        </w:rPr>
        <w:t>1.资格性审查。依据法律法规和竞争性磋商文件的规定，对响应文件中的资格证明、等进行审查，以确定供应商是否具备磋商资格。资格性审查资料表如下：</w:t>
      </w:r>
    </w:p>
    <w:tbl>
      <w:tblPr>
        <w:tblStyle w:val="13"/>
        <w:tblW w:w="97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2960"/>
        <w:gridCol w:w="5283"/>
      </w:tblGrid>
      <w:tr w14:paraId="00857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1AADC880">
            <w:pPr>
              <w:jc w:val="center"/>
              <w:rPr>
                <w:rFonts w:ascii="宋体" w:hAnsi="宋体" w:cs="宋体"/>
                <w:b/>
                <w:kern w:val="0"/>
                <w:sz w:val="21"/>
                <w:szCs w:val="21"/>
              </w:rPr>
            </w:pPr>
            <w:r>
              <w:rPr>
                <w:rFonts w:hint="eastAsia" w:ascii="宋体" w:hAnsi="宋体" w:cs="宋体"/>
                <w:b/>
                <w:kern w:val="0"/>
                <w:sz w:val="21"/>
                <w:szCs w:val="21"/>
              </w:rPr>
              <w:t>序号</w:t>
            </w:r>
          </w:p>
        </w:tc>
        <w:tc>
          <w:tcPr>
            <w:tcW w:w="3669" w:type="dxa"/>
            <w:gridSpan w:val="2"/>
            <w:tcBorders>
              <w:top w:val="single" w:color="auto" w:sz="4" w:space="0"/>
              <w:left w:val="single" w:color="auto" w:sz="4" w:space="0"/>
              <w:bottom w:val="single" w:color="auto" w:sz="4" w:space="0"/>
              <w:right w:val="single" w:color="auto" w:sz="4" w:space="0"/>
            </w:tcBorders>
            <w:vAlign w:val="center"/>
          </w:tcPr>
          <w:p w14:paraId="78F49802">
            <w:pPr>
              <w:jc w:val="center"/>
              <w:rPr>
                <w:rFonts w:ascii="宋体" w:hAnsi="宋体" w:cs="宋体"/>
                <w:b/>
                <w:kern w:val="0"/>
                <w:sz w:val="21"/>
                <w:szCs w:val="21"/>
              </w:rPr>
            </w:pPr>
            <w:r>
              <w:rPr>
                <w:rFonts w:hint="eastAsia" w:ascii="宋体" w:hAnsi="宋体" w:cs="宋体"/>
                <w:b/>
                <w:kern w:val="0"/>
                <w:sz w:val="21"/>
                <w:szCs w:val="21"/>
              </w:rPr>
              <w:t>检查因素</w:t>
            </w:r>
          </w:p>
        </w:tc>
        <w:tc>
          <w:tcPr>
            <w:tcW w:w="5283" w:type="dxa"/>
            <w:tcBorders>
              <w:top w:val="single" w:color="auto" w:sz="4" w:space="0"/>
              <w:left w:val="single" w:color="auto" w:sz="4" w:space="0"/>
              <w:bottom w:val="single" w:color="auto" w:sz="4" w:space="0"/>
              <w:right w:val="single" w:color="auto" w:sz="4" w:space="0"/>
            </w:tcBorders>
            <w:vAlign w:val="center"/>
          </w:tcPr>
          <w:p w14:paraId="3017EB8C">
            <w:pPr>
              <w:jc w:val="center"/>
              <w:rPr>
                <w:rFonts w:ascii="宋体" w:hAnsi="宋体" w:cs="宋体"/>
                <w:b/>
                <w:kern w:val="0"/>
                <w:sz w:val="21"/>
                <w:szCs w:val="21"/>
              </w:rPr>
            </w:pPr>
            <w:r>
              <w:rPr>
                <w:rFonts w:hint="eastAsia" w:ascii="宋体" w:hAnsi="宋体" w:cs="宋体"/>
                <w:b/>
                <w:kern w:val="0"/>
                <w:sz w:val="21"/>
                <w:szCs w:val="21"/>
              </w:rPr>
              <w:t>检查内容</w:t>
            </w:r>
          </w:p>
        </w:tc>
      </w:tr>
      <w:tr w14:paraId="45608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1BD08422">
            <w:pPr>
              <w:jc w:val="center"/>
              <w:rPr>
                <w:rFonts w:ascii="宋体" w:hAnsi="宋体" w:cs="宋体"/>
                <w:sz w:val="21"/>
                <w:szCs w:val="21"/>
              </w:rPr>
            </w:pPr>
            <w:r>
              <w:rPr>
                <w:rFonts w:hint="eastAsia" w:ascii="宋体" w:hAnsi="宋体" w:cs="宋体"/>
                <w:sz w:val="21"/>
                <w:szCs w:val="21"/>
              </w:rPr>
              <w:t>（一）</w:t>
            </w:r>
          </w:p>
        </w:tc>
        <w:tc>
          <w:tcPr>
            <w:tcW w:w="709" w:type="dxa"/>
            <w:vMerge w:val="restart"/>
            <w:vAlign w:val="center"/>
          </w:tcPr>
          <w:p w14:paraId="477FE5EA">
            <w:pPr>
              <w:rPr>
                <w:rFonts w:ascii="宋体" w:hAnsi="宋体" w:cs="宋体"/>
                <w:sz w:val="21"/>
                <w:szCs w:val="21"/>
                <w:lang w:val="zh-CN"/>
              </w:rPr>
            </w:pPr>
            <w:r>
              <w:rPr>
                <w:rFonts w:hint="eastAsia" w:ascii="宋体" w:hAnsi="宋体" w:cs="宋体"/>
                <w:sz w:val="21"/>
                <w:szCs w:val="21"/>
                <w:lang w:val="zh-CN"/>
              </w:rPr>
              <w:t>《中华人民共和国政府采购法》第二十二条规定</w:t>
            </w:r>
          </w:p>
        </w:tc>
        <w:tc>
          <w:tcPr>
            <w:tcW w:w="2960" w:type="dxa"/>
            <w:vAlign w:val="center"/>
          </w:tcPr>
          <w:p w14:paraId="59D088AF">
            <w:pPr>
              <w:rPr>
                <w:rFonts w:ascii="宋体" w:hAnsi="宋体" w:cs="宋体"/>
                <w:sz w:val="21"/>
                <w:szCs w:val="21"/>
              </w:rPr>
            </w:pPr>
            <w:r>
              <w:rPr>
                <w:rFonts w:hint="eastAsia" w:ascii="宋体" w:hAnsi="宋体" w:cs="宋体"/>
                <w:sz w:val="21"/>
                <w:szCs w:val="21"/>
              </w:rPr>
              <w:t>1.具有独立承担民事责任的能力</w:t>
            </w:r>
          </w:p>
        </w:tc>
        <w:tc>
          <w:tcPr>
            <w:tcW w:w="5283" w:type="dxa"/>
            <w:vAlign w:val="center"/>
          </w:tcPr>
          <w:p w14:paraId="6BB6E4FC">
            <w:pPr>
              <w:rPr>
                <w:rFonts w:ascii="宋体" w:hAnsi="宋体" w:cs="宋体"/>
                <w:sz w:val="21"/>
                <w:szCs w:val="21"/>
              </w:rPr>
            </w:pPr>
            <w:r>
              <w:rPr>
                <w:rFonts w:hint="eastAsia" w:ascii="宋体" w:hAnsi="宋体" w:cs="宋体"/>
                <w:sz w:val="21"/>
                <w:szCs w:val="21"/>
              </w:rPr>
              <w:t xml:space="preserve">1.供应商法人营业执照（副本）或事业单位法人证书（副本）或个体工商户营业执照或有效的自然人身份证明或社会团体法人登记证书（提供复印件）。 </w:t>
            </w:r>
          </w:p>
          <w:p w14:paraId="46D216CC">
            <w:pPr>
              <w:rPr>
                <w:rFonts w:ascii="宋体" w:hAnsi="宋体" w:cs="宋体"/>
                <w:sz w:val="21"/>
                <w:szCs w:val="21"/>
              </w:rPr>
            </w:pPr>
            <w:r>
              <w:rPr>
                <w:rFonts w:hint="eastAsia" w:ascii="宋体" w:hAnsi="宋体" w:cs="宋体"/>
                <w:sz w:val="21"/>
                <w:szCs w:val="21"/>
              </w:rPr>
              <w:t>2.供应商法定代表人身份证明和法定代表人授权代表委托书。</w:t>
            </w:r>
          </w:p>
        </w:tc>
      </w:tr>
      <w:tr w14:paraId="6222A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18BCFFA8">
            <w:pPr>
              <w:jc w:val="center"/>
              <w:rPr>
                <w:rFonts w:ascii="宋体" w:hAnsi="宋体" w:cs="宋体"/>
                <w:sz w:val="21"/>
                <w:szCs w:val="21"/>
              </w:rPr>
            </w:pPr>
          </w:p>
        </w:tc>
        <w:tc>
          <w:tcPr>
            <w:tcW w:w="709" w:type="dxa"/>
            <w:vMerge w:val="continue"/>
            <w:vAlign w:val="center"/>
          </w:tcPr>
          <w:p w14:paraId="0ADDEA11">
            <w:pPr>
              <w:rPr>
                <w:rFonts w:ascii="宋体" w:hAnsi="宋体" w:cs="宋体"/>
                <w:sz w:val="21"/>
                <w:szCs w:val="21"/>
                <w:lang w:val="zh-CN"/>
              </w:rPr>
            </w:pPr>
          </w:p>
        </w:tc>
        <w:tc>
          <w:tcPr>
            <w:tcW w:w="2960" w:type="dxa"/>
            <w:vAlign w:val="center"/>
          </w:tcPr>
          <w:p w14:paraId="6C7D8FEA">
            <w:pPr>
              <w:rPr>
                <w:rFonts w:ascii="宋体" w:hAnsi="宋体" w:cs="宋体"/>
                <w:sz w:val="21"/>
                <w:szCs w:val="21"/>
              </w:rPr>
            </w:pPr>
            <w:r>
              <w:rPr>
                <w:rFonts w:hint="eastAsia" w:ascii="宋体" w:hAnsi="宋体" w:cs="宋体"/>
                <w:sz w:val="21"/>
                <w:szCs w:val="21"/>
                <w:lang w:val="zh-CN"/>
              </w:rPr>
              <w:t>2.</w:t>
            </w:r>
            <w:r>
              <w:rPr>
                <w:rFonts w:hint="eastAsia" w:ascii="宋体" w:hAnsi="宋体" w:cs="宋体"/>
                <w:sz w:val="21"/>
                <w:szCs w:val="21"/>
              </w:rPr>
              <w:t>具有良好的商业信誉和健全的财务会计制度</w:t>
            </w:r>
          </w:p>
        </w:tc>
        <w:tc>
          <w:tcPr>
            <w:tcW w:w="5283" w:type="dxa"/>
            <w:vMerge w:val="restart"/>
            <w:vAlign w:val="center"/>
          </w:tcPr>
          <w:p w14:paraId="357F1216">
            <w:pPr>
              <w:rPr>
                <w:rFonts w:ascii="宋体" w:hAnsi="宋体" w:cs="宋体"/>
                <w:b/>
                <w:sz w:val="21"/>
                <w:szCs w:val="21"/>
              </w:rPr>
            </w:pPr>
            <w:r>
              <w:rPr>
                <w:rFonts w:hint="eastAsia" w:ascii="宋体" w:hAnsi="宋体" w:cs="宋体"/>
                <w:sz w:val="21"/>
                <w:szCs w:val="21"/>
              </w:rPr>
              <w:t>供应商提供“基本资格条件承诺函”（格式详见第七篇）</w:t>
            </w:r>
          </w:p>
        </w:tc>
      </w:tr>
      <w:tr w14:paraId="46B2C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4716D92F">
            <w:pPr>
              <w:jc w:val="center"/>
              <w:rPr>
                <w:rFonts w:ascii="宋体" w:hAnsi="宋体" w:cs="宋体"/>
                <w:sz w:val="21"/>
                <w:szCs w:val="21"/>
              </w:rPr>
            </w:pPr>
          </w:p>
        </w:tc>
        <w:tc>
          <w:tcPr>
            <w:tcW w:w="709" w:type="dxa"/>
            <w:vMerge w:val="continue"/>
            <w:vAlign w:val="center"/>
          </w:tcPr>
          <w:p w14:paraId="35E9B5AA">
            <w:pPr>
              <w:rPr>
                <w:rFonts w:ascii="宋体" w:hAnsi="宋体" w:cs="宋体"/>
                <w:sz w:val="21"/>
                <w:szCs w:val="21"/>
                <w:lang w:val="zh-CN"/>
              </w:rPr>
            </w:pPr>
          </w:p>
        </w:tc>
        <w:tc>
          <w:tcPr>
            <w:tcW w:w="2960" w:type="dxa"/>
            <w:vAlign w:val="center"/>
          </w:tcPr>
          <w:p w14:paraId="30178AC4">
            <w:pPr>
              <w:rPr>
                <w:rFonts w:ascii="宋体" w:hAnsi="宋体" w:cs="宋体"/>
                <w:sz w:val="21"/>
                <w:szCs w:val="21"/>
                <w:lang w:val="zh-CN"/>
              </w:rPr>
            </w:pPr>
            <w:r>
              <w:rPr>
                <w:rFonts w:hint="eastAsia" w:ascii="宋体" w:hAnsi="宋体" w:cs="宋体"/>
                <w:sz w:val="21"/>
                <w:szCs w:val="21"/>
                <w:lang w:val="zh-CN"/>
              </w:rPr>
              <w:t>3.具有履行合同所必需的设备和专业技术能力</w:t>
            </w:r>
          </w:p>
        </w:tc>
        <w:tc>
          <w:tcPr>
            <w:tcW w:w="5283" w:type="dxa"/>
            <w:vMerge w:val="continue"/>
            <w:vAlign w:val="center"/>
          </w:tcPr>
          <w:p w14:paraId="10788984">
            <w:pPr>
              <w:rPr>
                <w:rFonts w:ascii="宋体" w:hAnsi="宋体" w:cs="宋体"/>
                <w:sz w:val="21"/>
                <w:szCs w:val="21"/>
              </w:rPr>
            </w:pPr>
          </w:p>
        </w:tc>
      </w:tr>
      <w:tr w14:paraId="600A5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218B9A75">
            <w:pPr>
              <w:jc w:val="center"/>
              <w:rPr>
                <w:rFonts w:ascii="宋体" w:hAnsi="宋体" w:cs="宋体"/>
                <w:sz w:val="21"/>
                <w:szCs w:val="21"/>
              </w:rPr>
            </w:pPr>
          </w:p>
        </w:tc>
        <w:tc>
          <w:tcPr>
            <w:tcW w:w="709" w:type="dxa"/>
            <w:vMerge w:val="continue"/>
            <w:vAlign w:val="center"/>
          </w:tcPr>
          <w:p w14:paraId="26E3627F">
            <w:pPr>
              <w:rPr>
                <w:rFonts w:ascii="宋体" w:hAnsi="宋体" w:cs="宋体"/>
                <w:sz w:val="21"/>
                <w:szCs w:val="21"/>
                <w:lang w:val="zh-CN"/>
              </w:rPr>
            </w:pPr>
          </w:p>
        </w:tc>
        <w:tc>
          <w:tcPr>
            <w:tcW w:w="2960" w:type="dxa"/>
            <w:vAlign w:val="center"/>
          </w:tcPr>
          <w:p w14:paraId="3AD566D9">
            <w:pPr>
              <w:rPr>
                <w:rFonts w:ascii="宋体" w:hAnsi="宋体" w:cs="宋体"/>
                <w:sz w:val="21"/>
                <w:szCs w:val="21"/>
                <w:lang w:val="zh-CN"/>
              </w:rPr>
            </w:pPr>
            <w:r>
              <w:rPr>
                <w:rFonts w:hint="eastAsia" w:ascii="宋体" w:hAnsi="宋体" w:cs="宋体"/>
                <w:sz w:val="21"/>
                <w:szCs w:val="21"/>
                <w:lang w:val="zh-CN"/>
              </w:rPr>
              <w:t>4.有依法缴纳税收和社会保障金的良好记录</w:t>
            </w:r>
          </w:p>
        </w:tc>
        <w:tc>
          <w:tcPr>
            <w:tcW w:w="5283" w:type="dxa"/>
            <w:vMerge w:val="continue"/>
            <w:vAlign w:val="center"/>
          </w:tcPr>
          <w:p w14:paraId="45A536A1">
            <w:pPr>
              <w:rPr>
                <w:rFonts w:ascii="宋体" w:hAnsi="宋体" w:cs="宋体"/>
                <w:sz w:val="21"/>
                <w:szCs w:val="21"/>
              </w:rPr>
            </w:pPr>
          </w:p>
        </w:tc>
      </w:tr>
      <w:tr w14:paraId="648BE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3BB4EF17">
            <w:pPr>
              <w:jc w:val="center"/>
              <w:rPr>
                <w:rFonts w:ascii="宋体" w:hAnsi="宋体" w:cs="宋体"/>
                <w:sz w:val="21"/>
                <w:szCs w:val="21"/>
              </w:rPr>
            </w:pPr>
          </w:p>
        </w:tc>
        <w:tc>
          <w:tcPr>
            <w:tcW w:w="709" w:type="dxa"/>
            <w:vMerge w:val="continue"/>
            <w:vAlign w:val="center"/>
          </w:tcPr>
          <w:p w14:paraId="58D1010E">
            <w:pPr>
              <w:rPr>
                <w:rFonts w:ascii="宋体" w:hAnsi="宋体" w:cs="宋体"/>
                <w:sz w:val="21"/>
                <w:szCs w:val="21"/>
                <w:lang w:val="zh-CN"/>
              </w:rPr>
            </w:pPr>
          </w:p>
        </w:tc>
        <w:tc>
          <w:tcPr>
            <w:tcW w:w="2960" w:type="dxa"/>
            <w:vAlign w:val="center"/>
          </w:tcPr>
          <w:p w14:paraId="22C31A0C">
            <w:pPr>
              <w:rPr>
                <w:rFonts w:ascii="宋体" w:hAnsi="宋体" w:cs="宋体"/>
                <w:sz w:val="21"/>
                <w:szCs w:val="21"/>
                <w:lang w:val="zh-CN"/>
              </w:rPr>
            </w:pPr>
            <w:r>
              <w:rPr>
                <w:rFonts w:hint="eastAsia" w:ascii="宋体" w:hAnsi="宋体" w:cs="宋体"/>
                <w:sz w:val="21"/>
                <w:szCs w:val="21"/>
              </w:rPr>
              <w:t>5.参加政府采购活动前三年内，在经营活动中没有重大违法记录</w:t>
            </w:r>
          </w:p>
        </w:tc>
        <w:tc>
          <w:tcPr>
            <w:tcW w:w="5283" w:type="dxa"/>
            <w:vMerge w:val="continue"/>
            <w:vAlign w:val="center"/>
          </w:tcPr>
          <w:p w14:paraId="617C6F55">
            <w:pPr>
              <w:rPr>
                <w:rFonts w:ascii="宋体" w:hAnsi="宋体" w:cs="宋体"/>
                <w:b/>
                <w:sz w:val="21"/>
                <w:szCs w:val="21"/>
              </w:rPr>
            </w:pPr>
          </w:p>
        </w:tc>
      </w:tr>
      <w:tr w14:paraId="3ADF8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1AD5B8F7">
            <w:pPr>
              <w:jc w:val="center"/>
              <w:rPr>
                <w:rFonts w:ascii="宋体" w:hAnsi="宋体" w:cs="宋体"/>
                <w:sz w:val="21"/>
                <w:szCs w:val="21"/>
              </w:rPr>
            </w:pPr>
          </w:p>
        </w:tc>
        <w:tc>
          <w:tcPr>
            <w:tcW w:w="709" w:type="dxa"/>
            <w:vMerge w:val="continue"/>
            <w:vAlign w:val="center"/>
          </w:tcPr>
          <w:p w14:paraId="6CFADD5B">
            <w:pPr>
              <w:rPr>
                <w:rFonts w:ascii="宋体" w:hAnsi="宋体" w:cs="宋体"/>
                <w:sz w:val="21"/>
                <w:szCs w:val="21"/>
              </w:rPr>
            </w:pPr>
          </w:p>
        </w:tc>
        <w:tc>
          <w:tcPr>
            <w:tcW w:w="2960" w:type="dxa"/>
            <w:vAlign w:val="center"/>
          </w:tcPr>
          <w:p w14:paraId="2D6949C8">
            <w:pPr>
              <w:rPr>
                <w:rFonts w:ascii="宋体" w:hAnsi="宋体" w:cs="宋体"/>
                <w:sz w:val="21"/>
                <w:szCs w:val="21"/>
              </w:rPr>
            </w:pPr>
            <w:r>
              <w:rPr>
                <w:rFonts w:hint="eastAsia" w:ascii="宋体" w:hAnsi="宋体" w:cs="宋体"/>
                <w:sz w:val="21"/>
                <w:szCs w:val="21"/>
              </w:rPr>
              <w:t>6.法律、行政法规规定的其他条件</w:t>
            </w:r>
          </w:p>
        </w:tc>
        <w:tc>
          <w:tcPr>
            <w:tcW w:w="5283" w:type="dxa"/>
            <w:vAlign w:val="center"/>
          </w:tcPr>
          <w:p w14:paraId="7CD24FF7">
            <w:pPr>
              <w:rPr>
                <w:rFonts w:ascii="宋体" w:hAnsi="宋体" w:cs="宋体"/>
                <w:sz w:val="21"/>
                <w:szCs w:val="21"/>
              </w:rPr>
            </w:pPr>
          </w:p>
        </w:tc>
      </w:tr>
      <w:tr w14:paraId="331D8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7E698FE5">
            <w:pPr>
              <w:jc w:val="center"/>
              <w:rPr>
                <w:rFonts w:ascii="宋体" w:hAnsi="宋体" w:cs="宋体"/>
                <w:sz w:val="21"/>
                <w:szCs w:val="21"/>
              </w:rPr>
            </w:pPr>
          </w:p>
        </w:tc>
        <w:tc>
          <w:tcPr>
            <w:tcW w:w="709" w:type="dxa"/>
            <w:vMerge w:val="continue"/>
            <w:vAlign w:val="center"/>
          </w:tcPr>
          <w:p w14:paraId="7E68F85C">
            <w:pPr>
              <w:rPr>
                <w:rFonts w:ascii="宋体" w:hAnsi="宋体" w:cs="宋体"/>
                <w:sz w:val="21"/>
                <w:szCs w:val="21"/>
              </w:rPr>
            </w:pPr>
          </w:p>
        </w:tc>
        <w:tc>
          <w:tcPr>
            <w:tcW w:w="2960" w:type="dxa"/>
            <w:vAlign w:val="center"/>
          </w:tcPr>
          <w:p w14:paraId="60AA3A68">
            <w:pPr>
              <w:rPr>
                <w:rFonts w:ascii="宋体" w:hAnsi="宋体" w:cs="宋体"/>
                <w:sz w:val="21"/>
                <w:szCs w:val="21"/>
              </w:rPr>
            </w:pPr>
            <w:r>
              <w:rPr>
                <w:rFonts w:hint="eastAsia" w:ascii="宋体" w:hAnsi="宋体" w:cs="宋体"/>
                <w:sz w:val="21"/>
                <w:szCs w:val="21"/>
              </w:rPr>
              <w:t>7.本项目的特定资格要求</w:t>
            </w:r>
          </w:p>
        </w:tc>
        <w:tc>
          <w:tcPr>
            <w:tcW w:w="5283" w:type="dxa"/>
            <w:vAlign w:val="center"/>
          </w:tcPr>
          <w:p w14:paraId="6E10DDBE">
            <w:pPr>
              <w:rPr>
                <w:rFonts w:ascii="宋体" w:hAnsi="宋体" w:cs="宋体"/>
                <w:sz w:val="21"/>
                <w:szCs w:val="21"/>
              </w:rPr>
            </w:pPr>
            <w:r>
              <w:rPr>
                <w:rFonts w:hint="eastAsia" w:ascii="宋体" w:hAnsi="宋体" w:cs="宋体"/>
                <w:sz w:val="21"/>
                <w:szCs w:val="21"/>
              </w:rPr>
              <w:t>按“第一篇三、供应商资格要求（三）本项目的特定资格要求”的要求提交（如果有）。</w:t>
            </w:r>
          </w:p>
        </w:tc>
      </w:tr>
      <w:tr w14:paraId="7B204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817" w:type="dxa"/>
            <w:vAlign w:val="center"/>
          </w:tcPr>
          <w:p w14:paraId="2B1343E1">
            <w:pPr>
              <w:jc w:val="center"/>
              <w:rPr>
                <w:rFonts w:ascii="宋体" w:hAnsi="宋体" w:cs="宋体"/>
                <w:sz w:val="21"/>
                <w:szCs w:val="21"/>
              </w:rPr>
            </w:pPr>
            <w:r>
              <w:rPr>
                <w:rFonts w:hint="eastAsia" w:ascii="宋体" w:hAnsi="宋体" w:cs="宋体"/>
                <w:sz w:val="21"/>
                <w:szCs w:val="21"/>
              </w:rPr>
              <w:t>（二）</w:t>
            </w:r>
          </w:p>
        </w:tc>
        <w:tc>
          <w:tcPr>
            <w:tcW w:w="3669" w:type="dxa"/>
            <w:gridSpan w:val="2"/>
            <w:vAlign w:val="center"/>
          </w:tcPr>
          <w:p w14:paraId="37F5CD57">
            <w:pPr>
              <w:rPr>
                <w:rFonts w:ascii="宋体" w:hAnsi="宋体" w:cs="宋体"/>
                <w:sz w:val="21"/>
                <w:szCs w:val="21"/>
              </w:rPr>
            </w:pPr>
            <w:r>
              <w:rPr>
                <w:rFonts w:hint="eastAsia" w:ascii="宋体" w:hAnsi="宋体" w:cs="宋体"/>
                <w:sz w:val="21"/>
                <w:szCs w:val="21"/>
              </w:rPr>
              <w:t>落实政府采购政策需满足的资格要求</w:t>
            </w:r>
          </w:p>
        </w:tc>
        <w:tc>
          <w:tcPr>
            <w:tcW w:w="5283" w:type="dxa"/>
            <w:vAlign w:val="center"/>
          </w:tcPr>
          <w:p w14:paraId="314E9F9D">
            <w:pPr>
              <w:rPr>
                <w:rFonts w:ascii="宋体" w:hAnsi="宋体" w:cs="宋体"/>
                <w:sz w:val="21"/>
                <w:szCs w:val="21"/>
              </w:rPr>
            </w:pPr>
            <w:r>
              <w:rPr>
                <w:rFonts w:hint="eastAsia" w:ascii="宋体" w:hAnsi="宋体" w:cs="宋体"/>
                <w:sz w:val="21"/>
                <w:szCs w:val="21"/>
              </w:rPr>
              <w:t>按“第一篇三、供应商资格要求（二）落实政府采购政策需满足的资格要求”的要求提交（如果有）。</w:t>
            </w:r>
          </w:p>
        </w:tc>
      </w:tr>
      <w:tr w14:paraId="060F3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817" w:type="dxa"/>
            <w:vAlign w:val="center"/>
          </w:tcPr>
          <w:p w14:paraId="270B47C5">
            <w:pPr>
              <w:jc w:val="center"/>
              <w:rPr>
                <w:rFonts w:ascii="宋体" w:hAnsi="宋体" w:cs="宋体"/>
                <w:sz w:val="21"/>
                <w:szCs w:val="21"/>
              </w:rPr>
            </w:pPr>
            <w:r>
              <w:rPr>
                <w:rFonts w:hint="eastAsia" w:ascii="宋体" w:hAnsi="宋体" w:cs="宋体"/>
                <w:sz w:val="21"/>
                <w:szCs w:val="21"/>
              </w:rPr>
              <w:t>（三）</w:t>
            </w:r>
          </w:p>
        </w:tc>
        <w:tc>
          <w:tcPr>
            <w:tcW w:w="3669" w:type="dxa"/>
            <w:gridSpan w:val="2"/>
            <w:vAlign w:val="center"/>
          </w:tcPr>
          <w:p w14:paraId="3FE42B3C">
            <w:pPr>
              <w:spacing w:line="380" w:lineRule="exact"/>
              <w:rPr>
                <w:rFonts w:ascii="宋体" w:hAnsi="宋体" w:cs="宋体"/>
                <w:sz w:val="21"/>
                <w:szCs w:val="21"/>
              </w:rPr>
            </w:pPr>
            <w:r>
              <w:rPr>
                <w:rFonts w:hint="eastAsia" w:ascii="宋体" w:hAnsi="宋体" w:cs="宋体"/>
                <w:sz w:val="21"/>
                <w:szCs w:val="21"/>
              </w:rPr>
              <w:t>磋商保证金</w:t>
            </w:r>
          </w:p>
        </w:tc>
        <w:tc>
          <w:tcPr>
            <w:tcW w:w="5283" w:type="dxa"/>
            <w:vAlign w:val="center"/>
          </w:tcPr>
          <w:p w14:paraId="571B6C7E">
            <w:pPr>
              <w:spacing w:line="240" w:lineRule="exact"/>
              <w:rPr>
                <w:rFonts w:ascii="宋体" w:hAnsi="宋体" w:cs="宋体"/>
                <w:sz w:val="21"/>
                <w:szCs w:val="21"/>
              </w:rPr>
            </w:pPr>
            <w:r>
              <w:rPr>
                <w:rFonts w:hint="eastAsia" w:ascii="宋体" w:hAnsi="宋体" w:cs="宋体"/>
                <w:sz w:val="21"/>
                <w:szCs w:val="21"/>
              </w:rPr>
              <w:t>按照竞争性磋商文件要求足额交纳项目的磋商保证金。</w:t>
            </w:r>
          </w:p>
        </w:tc>
      </w:tr>
    </w:tbl>
    <w:p w14:paraId="6637F569">
      <w:pPr>
        <w:spacing w:line="360" w:lineRule="auto"/>
        <w:ind w:firstLine="480" w:firstLineChars="200"/>
        <w:rPr>
          <w:rFonts w:ascii="宋体" w:hAnsi="宋体" w:cs="宋体"/>
          <w:sz w:val="24"/>
          <w:szCs w:val="24"/>
        </w:rPr>
      </w:pPr>
      <w:r>
        <w:rPr>
          <w:rFonts w:hint="eastAsia" w:ascii="宋体" w:hAnsi="宋体" w:cs="宋体"/>
          <w:sz w:val="24"/>
          <w:szCs w:val="24"/>
        </w:rPr>
        <w:t>注：</w:t>
      </w:r>
    </w:p>
    <w:p w14:paraId="67D2F6EE">
      <w:pPr>
        <w:spacing w:line="360" w:lineRule="auto"/>
        <w:ind w:firstLine="480" w:firstLineChars="200"/>
        <w:rPr>
          <w:rFonts w:ascii="宋体" w:hAnsi="宋体" w:cs="宋体"/>
          <w:sz w:val="24"/>
          <w:szCs w:val="24"/>
        </w:rPr>
      </w:pPr>
      <w:r>
        <w:rPr>
          <w:rFonts w:hint="eastAsia" w:ascii="宋体" w:hAnsi="宋体" w:cs="宋体"/>
          <w:kern w:val="0"/>
          <w:sz w:val="24"/>
          <w:szCs w:val="24"/>
        </w:rPr>
        <w:t>①</w:t>
      </w:r>
      <w:r>
        <w:rPr>
          <w:rFonts w:hint="eastAsia" w:ascii="宋体" w:hAnsi="宋体" w:cs="宋体"/>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14:paraId="7D4580BC">
      <w:pPr>
        <w:spacing w:line="360" w:lineRule="auto"/>
        <w:ind w:firstLine="480" w:firstLineChars="200"/>
        <w:rPr>
          <w:rFonts w:ascii="宋体" w:hAnsi="宋体" w:cs="宋体"/>
          <w:kern w:val="0"/>
          <w:sz w:val="24"/>
          <w:szCs w:val="24"/>
        </w:rPr>
      </w:pPr>
      <w:r>
        <w:rPr>
          <w:rFonts w:hint="eastAsia" w:ascii="宋体" w:hAnsi="宋体" w:cs="宋体"/>
          <w:sz w:val="24"/>
          <w:szCs w:val="24"/>
        </w:rPr>
        <w:t>2.</w:t>
      </w:r>
      <w:r>
        <w:rPr>
          <w:rFonts w:hint="eastAsia" w:ascii="宋体" w:hAnsi="宋体" w:cs="宋体"/>
          <w:kern w:val="0"/>
          <w:sz w:val="24"/>
          <w:szCs w:val="24"/>
        </w:rPr>
        <w:t>符合性检查。依据竞争性磋商文件的规定，从响应文件的有效性、完整性和对竞争性磋商文件的响应程度进行审查，以确定是否对竞争性磋商文件的实质性要求作出响应。符合性检查资料表如下：</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73"/>
        <w:gridCol w:w="1996"/>
        <w:gridCol w:w="5220"/>
      </w:tblGrid>
      <w:tr w14:paraId="3CCA6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675" w:type="dxa"/>
            <w:vAlign w:val="center"/>
          </w:tcPr>
          <w:p w14:paraId="7DEB1324">
            <w:pPr>
              <w:spacing w:line="240" w:lineRule="exact"/>
              <w:jc w:val="center"/>
              <w:rPr>
                <w:rFonts w:ascii="宋体" w:hAnsi="宋体" w:cs="宋体"/>
                <w:b/>
                <w:kern w:val="0"/>
                <w:sz w:val="21"/>
                <w:szCs w:val="21"/>
              </w:rPr>
            </w:pPr>
            <w:r>
              <w:rPr>
                <w:rFonts w:hint="eastAsia" w:ascii="宋体" w:hAnsi="宋体" w:cs="宋体"/>
                <w:b/>
                <w:kern w:val="0"/>
                <w:sz w:val="21"/>
                <w:szCs w:val="21"/>
              </w:rPr>
              <w:t>序号</w:t>
            </w:r>
          </w:p>
        </w:tc>
        <w:tc>
          <w:tcPr>
            <w:tcW w:w="3569" w:type="dxa"/>
            <w:gridSpan w:val="2"/>
            <w:vAlign w:val="center"/>
          </w:tcPr>
          <w:p w14:paraId="2F60A40E">
            <w:pPr>
              <w:spacing w:line="240" w:lineRule="exact"/>
              <w:jc w:val="center"/>
              <w:rPr>
                <w:rFonts w:ascii="宋体" w:hAnsi="宋体" w:cs="宋体"/>
                <w:b/>
                <w:kern w:val="0"/>
                <w:sz w:val="21"/>
                <w:szCs w:val="21"/>
              </w:rPr>
            </w:pPr>
            <w:r>
              <w:rPr>
                <w:rFonts w:hint="eastAsia" w:ascii="宋体" w:hAnsi="宋体" w:cs="宋体"/>
                <w:b/>
                <w:kern w:val="0"/>
                <w:sz w:val="21"/>
                <w:szCs w:val="21"/>
              </w:rPr>
              <w:t>评审因素</w:t>
            </w:r>
          </w:p>
        </w:tc>
        <w:tc>
          <w:tcPr>
            <w:tcW w:w="5220" w:type="dxa"/>
            <w:vAlign w:val="center"/>
          </w:tcPr>
          <w:p w14:paraId="167BE8A2">
            <w:pPr>
              <w:spacing w:line="240" w:lineRule="exact"/>
              <w:jc w:val="center"/>
              <w:rPr>
                <w:rFonts w:ascii="宋体" w:hAnsi="宋体" w:cs="宋体"/>
                <w:b/>
                <w:kern w:val="0"/>
                <w:sz w:val="21"/>
                <w:szCs w:val="21"/>
              </w:rPr>
            </w:pPr>
            <w:r>
              <w:rPr>
                <w:rFonts w:hint="eastAsia" w:ascii="宋体" w:hAnsi="宋体" w:cs="宋体"/>
                <w:b/>
                <w:kern w:val="0"/>
                <w:sz w:val="21"/>
                <w:szCs w:val="21"/>
              </w:rPr>
              <w:t>评审标准</w:t>
            </w:r>
          </w:p>
        </w:tc>
      </w:tr>
      <w:tr w14:paraId="74837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75" w:type="dxa"/>
            <w:vMerge w:val="restart"/>
            <w:vAlign w:val="center"/>
          </w:tcPr>
          <w:p w14:paraId="338E5817">
            <w:pPr>
              <w:spacing w:line="240" w:lineRule="exact"/>
              <w:jc w:val="center"/>
              <w:rPr>
                <w:rFonts w:ascii="宋体" w:hAnsi="宋体" w:cs="宋体"/>
                <w:kern w:val="0"/>
                <w:sz w:val="21"/>
                <w:szCs w:val="21"/>
              </w:rPr>
            </w:pPr>
            <w:r>
              <w:rPr>
                <w:rFonts w:hint="eastAsia" w:ascii="宋体" w:hAnsi="宋体" w:cs="宋体"/>
                <w:kern w:val="0"/>
                <w:sz w:val="21"/>
                <w:szCs w:val="21"/>
              </w:rPr>
              <w:t>1</w:t>
            </w:r>
          </w:p>
        </w:tc>
        <w:tc>
          <w:tcPr>
            <w:tcW w:w="1573" w:type="dxa"/>
            <w:vMerge w:val="restart"/>
            <w:vAlign w:val="center"/>
          </w:tcPr>
          <w:p w14:paraId="1EAE1711">
            <w:pPr>
              <w:spacing w:line="240" w:lineRule="exact"/>
              <w:rPr>
                <w:rFonts w:ascii="宋体" w:hAnsi="宋体" w:cs="宋体"/>
                <w:kern w:val="0"/>
                <w:sz w:val="21"/>
                <w:szCs w:val="21"/>
              </w:rPr>
            </w:pPr>
            <w:r>
              <w:rPr>
                <w:rFonts w:hint="eastAsia" w:ascii="宋体" w:hAnsi="宋体" w:cs="宋体"/>
                <w:kern w:val="0"/>
                <w:sz w:val="21"/>
                <w:szCs w:val="21"/>
              </w:rPr>
              <w:t>有效性审查</w:t>
            </w:r>
          </w:p>
        </w:tc>
        <w:tc>
          <w:tcPr>
            <w:tcW w:w="1996" w:type="dxa"/>
            <w:vAlign w:val="center"/>
          </w:tcPr>
          <w:p w14:paraId="6FF2F4B3">
            <w:pPr>
              <w:spacing w:line="240" w:lineRule="exact"/>
              <w:rPr>
                <w:rFonts w:ascii="宋体" w:hAnsi="宋体" w:cs="宋体"/>
                <w:kern w:val="0"/>
                <w:sz w:val="21"/>
                <w:szCs w:val="21"/>
              </w:rPr>
            </w:pPr>
            <w:r>
              <w:rPr>
                <w:rFonts w:hint="eastAsia" w:ascii="宋体" w:hAnsi="宋体" w:cs="宋体"/>
                <w:sz w:val="21"/>
                <w:szCs w:val="21"/>
              </w:rPr>
              <w:t>响应文件签署</w:t>
            </w:r>
          </w:p>
        </w:tc>
        <w:tc>
          <w:tcPr>
            <w:tcW w:w="5220" w:type="dxa"/>
            <w:vAlign w:val="center"/>
          </w:tcPr>
          <w:p w14:paraId="23857AF2">
            <w:pPr>
              <w:spacing w:line="240" w:lineRule="exact"/>
              <w:rPr>
                <w:rFonts w:ascii="宋体" w:hAnsi="宋体" w:cs="宋体"/>
                <w:sz w:val="21"/>
                <w:szCs w:val="21"/>
                <w:lang w:val="zh-CN"/>
              </w:rPr>
            </w:pPr>
            <w:r>
              <w:rPr>
                <w:rFonts w:hint="eastAsia" w:ascii="宋体" w:hAnsi="宋体" w:cs="宋体"/>
                <w:sz w:val="21"/>
                <w:szCs w:val="21"/>
                <w:lang w:val="zh-CN"/>
              </w:rPr>
              <w:t>按竞争性磋商文件“第七篇响应文件编制要求”要求签署或盖章。</w:t>
            </w:r>
          </w:p>
        </w:tc>
      </w:tr>
      <w:tr w14:paraId="5230C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675" w:type="dxa"/>
            <w:vMerge w:val="continue"/>
            <w:vAlign w:val="center"/>
          </w:tcPr>
          <w:p w14:paraId="78B2E128">
            <w:pPr>
              <w:spacing w:line="240" w:lineRule="exact"/>
              <w:jc w:val="center"/>
              <w:rPr>
                <w:rFonts w:ascii="宋体" w:hAnsi="宋体" w:cs="宋体"/>
                <w:kern w:val="0"/>
                <w:sz w:val="21"/>
                <w:szCs w:val="21"/>
              </w:rPr>
            </w:pPr>
          </w:p>
        </w:tc>
        <w:tc>
          <w:tcPr>
            <w:tcW w:w="1573" w:type="dxa"/>
            <w:vMerge w:val="continue"/>
            <w:vAlign w:val="center"/>
          </w:tcPr>
          <w:p w14:paraId="3A086339">
            <w:pPr>
              <w:spacing w:line="240" w:lineRule="exact"/>
              <w:rPr>
                <w:rFonts w:ascii="宋体" w:hAnsi="宋体" w:cs="宋体"/>
                <w:kern w:val="0"/>
                <w:sz w:val="21"/>
                <w:szCs w:val="21"/>
              </w:rPr>
            </w:pPr>
          </w:p>
        </w:tc>
        <w:tc>
          <w:tcPr>
            <w:tcW w:w="1996" w:type="dxa"/>
            <w:vAlign w:val="center"/>
          </w:tcPr>
          <w:p w14:paraId="2347FAEF">
            <w:pPr>
              <w:spacing w:line="240" w:lineRule="exact"/>
              <w:rPr>
                <w:rFonts w:ascii="宋体" w:hAnsi="宋体" w:cs="宋体"/>
                <w:sz w:val="21"/>
                <w:szCs w:val="21"/>
              </w:rPr>
            </w:pPr>
            <w:r>
              <w:rPr>
                <w:rFonts w:hint="eastAsia" w:ascii="宋体" w:hAnsi="宋体" w:cs="宋体"/>
                <w:sz w:val="21"/>
                <w:szCs w:val="21"/>
              </w:rPr>
              <w:t>法定代表人身份证明及授权委托书</w:t>
            </w:r>
          </w:p>
        </w:tc>
        <w:tc>
          <w:tcPr>
            <w:tcW w:w="5220" w:type="dxa"/>
            <w:vAlign w:val="center"/>
          </w:tcPr>
          <w:p w14:paraId="76501AE2">
            <w:pPr>
              <w:spacing w:line="240" w:lineRule="exact"/>
              <w:rPr>
                <w:rFonts w:ascii="宋体" w:hAnsi="宋体" w:cs="宋体"/>
                <w:sz w:val="21"/>
                <w:szCs w:val="21"/>
                <w:lang w:val="zh-CN"/>
              </w:rPr>
            </w:pPr>
            <w:r>
              <w:rPr>
                <w:rFonts w:hint="eastAsia" w:ascii="宋体" w:hAnsi="宋体" w:cs="宋体"/>
                <w:sz w:val="21"/>
                <w:szCs w:val="21"/>
                <w:lang w:val="zh-CN"/>
              </w:rPr>
              <w:t>法定代表人身份证明及授权委托书有效，符合竞争性磋商文件规定的格式，签署或盖章齐全。</w:t>
            </w:r>
          </w:p>
        </w:tc>
      </w:tr>
      <w:tr w14:paraId="42855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75" w:type="dxa"/>
            <w:vMerge w:val="continue"/>
            <w:vAlign w:val="center"/>
          </w:tcPr>
          <w:p w14:paraId="2736CA2C">
            <w:pPr>
              <w:spacing w:line="240" w:lineRule="exact"/>
              <w:jc w:val="center"/>
              <w:rPr>
                <w:rFonts w:ascii="宋体" w:hAnsi="宋体" w:cs="宋体"/>
                <w:kern w:val="0"/>
                <w:sz w:val="21"/>
                <w:szCs w:val="21"/>
              </w:rPr>
            </w:pPr>
          </w:p>
        </w:tc>
        <w:tc>
          <w:tcPr>
            <w:tcW w:w="1573" w:type="dxa"/>
            <w:vMerge w:val="continue"/>
            <w:vAlign w:val="center"/>
          </w:tcPr>
          <w:p w14:paraId="41B8F183">
            <w:pPr>
              <w:spacing w:line="240" w:lineRule="exact"/>
              <w:rPr>
                <w:rFonts w:ascii="宋体" w:hAnsi="宋体" w:cs="宋体"/>
                <w:kern w:val="0"/>
                <w:sz w:val="21"/>
                <w:szCs w:val="21"/>
              </w:rPr>
            </w:pPr>
          </w:p>
        </w:tc>
        <w:tc>
          <w:tcPr>
            <w:tcW w:w="1996" w:type="dxa"/>
            <w:vAlign w:val="center"/>
          </w:tcPr>
          <w:p w14:paraId="6493C27B">
            <w:pPr>
              <w:spacing w:line="240" w:lineRule="exact"/>
              <w:rPr>
                <w:rFonts w:ascii="宋体" w:hAnsi="宋体" w:cs="宋体"/>
                <w:sz w:val="21"/>
                <w:szCs w:val="21"/>
                <w:lang w:val="zh-CN"/>
              </w:rPr>
            </w:pPr>
            <w:r>
              <w:rPr>
                <w:rFonts w:hint="eastAsia" w:ascii="宋体" w:hAnsi="宋体" w:cs="宋体"/>
                <w:sz w:val="21"/>
                <w:szCs w:val="21"/>
                <w:lang w:val="zh-CN"/>
              </w:rPr>
              <w:t>磋商方案</w:t>
            </w:r>
          </w:p>
        </w:tc>
        <w:tc>
          <w:tcPr>
            <w:tcW w:w="5220" w:type="dxa"/>
            <w:vAlign w:val="center"/>
          </w:tcPr>
          <w:p w14:paraId="3715045D">
            <w:pPr>
              <w:spacing w:line="240" w:lineRule="exact"/>
              <w:rPr>
                <w:rFonts w:ascii="宋体" w:hAnsi="宋体" w:cs="宋体"/>
                <w:kern w:val="0"/>
                <w:sz w:val="21"/>
                <w:szCs w:val="21"/>
              </w:rPr>
            </w:pPr>
            <w:r>
              <w:rPr>
                <w:rFonts w:hint="eastAsia" w:ascii="宋体" w:hAnsi="宋体" w:cs="宋体"/>
                <w:kern w:val="0"/>
                <w:sz w:val="21"/>
                <w:szCs w:val="21"/>
              </w:rPr>
              <w:t>只能有一个响应方案。</w:t>
            </w:r>
          </w:p>
        </w:tc>
      </w:tr>
      <w:tr w14:paraId="67A26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675" w:type="dxa"/>
            <w:vMerge w:val="continue"/>
            <w:vAlign w:val="center"/>
          </w:tcPr>
          <w:p w14:paraId="3D404BD4">
            <w:pPr>
              <w:spacing w:line="240" w:lineRule="exact"/>
              <w:jc w:val="center"/>
              <w:rPr>
                <w:rFonts w:ascii="宋体" w:hAnsi="宋体" w:cs="宋体"/>
                <w:kern w:val="0"/>
                <w:sz w:val="21"/>
                <w:szCs w:val="21"/>
              </w:rPr>
            </w:pPr>
          </w:p>
        </w:tc>
        <w:tc>
          <w:tcPr>
            <w:tcW w:w="1573" w:type="dxa"/>
            <w:vMerge w:val="continue"/>
            <w:vAlign w:val="center"/>
          </w:tcPr>
          <w:p w14:paraId="59D844F7">
            <w:pPr>
              <w:spacing w:line="240" w:lineRule="exact"/>
              <w:rPr>
                <w:rFonts w:ascii="宋体" w:hAnsi="宋体" w:cs="宋体"/>
                <w:kern w:val="0"/>
                <w:sz w:val="21"/>
                <w:szCs w:val="21"/>
              </w:rPr>
            </w:pPr>
          </w:p>
        </w:tc>
        <w:tc>
          <w:tcPr>
            <w:tcW w:w="1996" w:type="dxa"/>
            <w:vAlign w:val="center"/>
          </w:tcPr>
          <w:p w14:paraId="65FF24EE">
            <w:pPr>
              <w:spacing w:line="240" w:lineRule="exact"/>
              <w:rPr>
                <w:rFonts w:ascii="宋体" w:hAnsi="宋体" w:cs="宋体"/>
                <w:sz w:val="21"/>
                <w:szCs w:val="21"/>
                <w:lang w:val="zh-CN"/>
              </w:rPr>
            </w:pPr>
            <w:r>
              <w:rPr>
                <w:rFonts w:hint="eastAsia" w:ascii="宋体" w:hAnsi="宋体" w:cs="宋体"/>
                <w:sz w:val="21"/>
                <w:szCs w:val="21"/>
              </w:rPr>
              <w:t>报价唯一</w:t>
            </w:r>
          </w:p>
        </w:tc>
        <w:tc>
          <w:tcPr>
            <w:tcW w:w="5220" w:type="dxa"/>
            <w:vAlign w:val="center"/>
          </w:tcPr>
          <w:p w14:paraId="11C4D996">
            <w:pPr>
              <w:spacing w:line="240" w:lineRule="exact"/>
              <w:rPr>
                <w:rFonts w:ascii="宋体" w:hAnsi="宋体" w:cs="宋体"/>
                <w:kern w:val="0"/>
                <w:sz w:val="21"/>
                <w:szCs w:val="21"/>
              </w:rPr>
            </w:pPr>
            <w:r>
              <w:rPr>
                <w:rFonts w:hint="eastAsia" w:ascii="宋体" w:hAnsi="宋体" w:cs="宋体"/>
                <w:sz w:val="21"/>
                <w:szCs w:val="21"/>
                <w:lang w:val="zh-CN"/>
              </w:rPr>
              <w:t>只能有一个有效报价，不得提交选择性报价。</w:t>
            </w:r>
          </w:p>
        </w:tc>
      </w:tr>
      <w:tr w14:paraId="08F0F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675" w:type="dxa"/>
            <w:vAlign w:val="center"/>
          </w:tcPr>
          <w:p w14:paraId="71736219">
            <w:pPr>
              <w:spacing w:line="240" w:lineRule="exact"/>
              <w:jc w:val="center"/>
              <w:rPr>
                <w:rFonts w:ascii="宋体" w:hAnsi="宋体" w:cs="宋体"/>
                <w:kern w:val="0"/>
                <w:sz w:val="21"/>
                <w:szCs w:val="21"/>
              </w:rPr>
            </w:pPr>
            <w:r>
              <w:rPr>
                <w:rFonts w:hint="eastAsia" w:ascii="宋体" w:hAnsi="宋体" w:cs="宋体"/>
                <w:kern w:val="0"/>
                <w:sz w:val="21"/>
                <w:szCs w:val="21"/>
              </w:rPr>
              <w:t>2</w:t>
            </w:r>
          </w:p>
        </w:tc>
        <w:tc>
          <w:tcPr>
            <w:tcW w:w="1573" w:type="dxa"/>
            <w:vAlign w:val="center"/>
          </w:tcPr>
          <w:p w14:paraId="5E009BE6">
            <w:pPr>
              <w:spacing w:line="240" w:lineRule="exact"/>
              <w:rPr>
                <w:rFonts w:ascii="宋体" w:hAnsi="宋体" w:cs="宋体"/>
                <w:kern w:val="0"/>
                <w:sz w:val="21"/>
                <w:szCs w:val="21"/>
              </w:rPr>
            </w:pPr>
            <w:r>
              <w:rPr>
                <w:rFonts w:hint="eastAsia" w:ascii="宋体" w:hAnsi="宋体" w:cs="宋体"/>
                <w:kern w:val="0"/>
                <w:sz w:val="21"/>
                <w:szCs w:val="21"/>
              </w:rPr>
              <w:t>完整性审查</w:t>
            </w:r>
          </w:p>
        </w:tc>
        <w:tc>
          <w:tcPr>
            <w:tcW w:w="1996" w:type="dxa"/>
            <w:vAlign w:val="center"/>
          </w:tcPr>
          <w:p w14:paraId="4B1F8EF9">
            <w:pPr>
              <w:spacing w:line="240" w:lineRule="exact"/>
              <w:rPr>
                <w:rFonts w:ascii="宋体" w:hAnsi="宋体" w:cs="宋体"/>
                <w:kern w:val="0"/>
                <w:sz w:val="21"/>
                <w:szCs w:val="21"/>
              </w:rPr>
            </w:pPr>
            <w:r>
              <w:rPr>
                <w:rFonts w:hint="eastAsia" w:ascii="宋体" w:hAnsi="宋体" w:cs="宋体"/>
                <w:sz w:val="21"/>
                <w:szCs w:val="21"/>
                <w:lang w:val="zh-CN"/>
              </w:rPr>
              <w:t>响应文件份数</w:t>
            </w:r>
          </w:p>
        </w:tc>
        <w:tc>
          <w:tcPr>
            <w:tcW w:w="5220" w:type="dxa"/>
            <w:vAlign w:val="center"/>
          </w:tcPr>
          <w:p w14:paraId="48F33980">
            <w:pPr>
              <w:spacing w:line="240" w:lineRule="exact"/>
              <w:rPr>
                <w:rFonts w:ascii="宋体" w:hAnsi="宋体" w:cs="宋体"/>
                <w:kern w:val="0"/>
                <w:sz w:val="21"/>
                <w:szCs w:val="21"/>
              </w:rPr>
            </w:pPr>
            <w:r>
              <w:rPr>
                <w:rFonts w:hint="eastAsia" w:ascii="宋体" w:hAnsi="宋体" w:cs="宋体"/>
                <w:kern w:val="0"/>
                <w:sz w:val="21"/>
                <w:szCs w:val="21"/>
              </w:rPr>
              <w:t>响应文件正、副本数量（含电子文档）符合竞争性磋商文件要求。</w:t>
            </w:r>
          </w:p>
        </w:tc>
      </w:tr>
      <w:tr w14:paraId="66570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675" w:type="dxa"/>
            <w:vMerge w:val="restart"/>
            <w:vAlign w:val="center"/>
          </w:tcPr>
          <w:p w14:paraId="057F4320">
            <w:pPr>
              <w:spacing w:line="240" w:lineRule="exact"/>
              <w:jc w:val="center"/>
              <w:rPr>
                <w:rFonts w:ascii="宋体" w:hAnsi="宋体" w:cs="宋体"/>
                <w:kern w:val="0"/>
                <w:sz w:val="21"/>
                <w:szCs w:val="21"/>
              </w:rPr>
            </w:pPr>
            <w:r>
              <w:rPr>
                <w:rFonts w:hint="eastAsia" w:ascii="宋体" w:hAnsi="宋体" w:cs="宋体"/>
                <w:kern w:val="0"/>
                <w:sz w:val="21"/>
                <w:szCs w:val="21"/>
              </w:rPr>
              <w:t>3</w:t>
            </w:r>
          </w:p>
        </w:tc>
        <w:tc>
          <w:tcPr>
            <w:tcW w:w="1573" w:type="dxa"/>
            <w:vMerge w:val="restart"/>
            <w:vAlign w:val="center"/>
          </w:tcPr>
          <w:p w14:paraId="1C47A1BA">
            <w:pPr>
              <w:spacing w:line="240" w:lineRule="exact"/>
              <w:rPr>
                <w:rFonts w:ascii="宋体" w:hAnsi="宋体" w:cs="宋体"/>
                <w:sz w:val="21"/>
                <w:szCs w:val="21"/>
                <w:lang w:val="zh-CN"/>
              </w:rPr>
            </w:pPr>
            <w:r>
              <w:rPr>
                <w:rFonts w:hint="eastAsia" w:ascii="宋体" w:hAnsi="宋体" w:cs="宋体"/>
                <w:kern w:val="0"/>
                <w:sz w:val="21"/>
                <w:szCs w:val="21"/>
              </w:rPr>
              <w:t>实质性审查</w:t>
            </w:r>
          </w:p>
        </w:tc>
        <w:tc>
          <w:tcPr>
            <w:tcW w:w="1996" w:type="dxa"/>
            <w:vAlign w:val="center"/>
          </w:tcPr>
          <w:p w14:paraId="5663DE06">
            <w:pPr>
              <w:spacing w:line="240" w:lineRule="exact"/>
              <w:rPr>
                <w:rFonts w:ascii="宋体" w:hAnsi="宋体" w:cs="宋体"/>
                <w:kern w:val="0"/>
                <w:sz w:val="21"/>
                <w:szCs w:val="21"/>
              </w:rPr>
            </w:pPr>
            <w:r>
              <w:rPr>
                <w:rFonts w:hint="eastAsia" w:ascii="宋体" w:hAnsi="宋体" w:cs="宋体"/>
                <w:kern w:val="0"/>
                <w:sz w:val="21"/>
                <w:szCs w:val="21"/>
              </w:rPr>
              <w:t>响应文件内容</w:t>
            </w:r>
          </w:p>
        </w:tc>
        <w:tc>
          <w:tcPr>
            <w:tcW w:w="5220" w:type="dxa"/>
            <w:vAlign w:val="center"/>
          </w:tcPr>
          <w:p w14:paraId="2BF5ED71">
            <w:pPr>
              <w:pStyle w:val="8"/>
              <w:spacing w:line="240" w:lineRule="exact"/>
              <w:rPr>
                <w:rFonts w:ascii="宋体" w:hAnsi="宋体" w:cs="宋体"/>
                <w:kern w:val="0"/>
                <w:sz w:val="21"/>
                <w:szCs w:val="21"/>
              </w:rPr>
            </w:pPr>
            <w:r>
              <w:rPr>
                <w:rFonts w:hint="eastAsia" w:ascii="宋体" w:hAnsi="宋体" w:cs="宋体"/>
                <w:kern w:val="0"/>
                <w:sz w:val="21"/>
                <w:szCs w:val="21"/>
              </w:rPr>
              <w:t>竞争性磋商文件第二篇、第三篇“※”标注部分。</w:t>
            </w:r>
          </w:p>
        </w:tc>
      </w:tr>
      <w:tr w14:paraId="01717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675" w:type="dxa"/>
            <w:vMerge w:val="continue"/>
            <w:vAlign w:val="center"/>
          </w:tcPr>
          <w:p w14:paraId="4ACEA89E">
            <w:pPr>
              <w:spacing w:line="240" w:lineRule="exact"/>
              <w:jc w:val="center"/>
              <w:rPr>
                <w:rFonts w:ascii="宋体" w:hAnsi="宋体" w:cs="宋体"/>
                <w:kern w:val="0"/>
                <w:sz w:val="21"/>
                <w:szCs w:val="21"/>
              </w:rPr>
            </w:pPr>
          </w:p>
        </w:tc>
        <w:tc>
          <w:tcPr>
            <w:tcW w:w="1573" w:type="dxa"/>
            <w:vMerge w:val="continue"/>
            <w:vAlign w:val="center"/>
          </w:tcPr>
          <w:p w14:paraId="7B84FF7D">
            <w:pPr>
              <w:spacing w:line="240" w:lineRule="exact"/>
              <w:rPr>
                <w:rFonts w:ascii="宋体" w:hAnsi="宋体" w:cs="宋体"/>
                <w:sz w:val="21"/>
                <w:szCs w:val="21"/>
                <w:lang w:val="zh-CN"/>
              </w:rPr>
            </w:pPr>
          </w:p>
        </w:tc>
        <w:tc>
          <w:tcPr>
            <w:tcW w:w="1996" w:type="dxa"/>
            <w:vAlign w:val="center"/>
          </w:tcPr>
          <w:p w14:paraId="58B39DC0">
            <w:pPr>
              <w:spacing w:line="240" w:lineRule="exact"/>
              <w:rPr>
                <w:rFonts w:ascii="宋体" w:hAnsi="宋体" w:cs="宋体"/>
                <w:kern w:val="0"/>
                <w:sz w:val="21"/>
                <w:szCs w:val="21"/>
              </w:rPr>
            </w:pPr>
            <w:r>
              <w:rPr>
                <w:rFonts w:hint="eastAsia" w:ascii="宋体" w:hAnsi="宋体" w:cs="宋体"/>
                <w:kern w:val="0"/>
                <w:sz w:val="21"/>
                <w:szCs w:val="21"/>
              </w:rPr>
              <w:t>磋商有效期</w:t>
            </w:r>
          </w:p>
        </w:tc>
        <w:tc>
          <w:tcPr>
            <w:tcW w:w="5220" w:type="dxa"/>
            <w:vAlign w:val="center"/>
          </w:tcPr>
          <w:p w14:paraId="3AAC83C7">
            <w:pPr>
              <w:spacing w:line="240" w:lineRule="exact"/>
              <w:rPr>
                <w:rFonts w:ascii="宋体" w:hAnsi="宋体" w:cs="宋体"/>
                <w:kern w:val="0"/>
                <w:sz w:val="21"/>
                <w:szCs w:val="21"/>
              </w:rPr>
            </w:pPr>
            <w:r>
              <w:rPr>
                <w:rFonts w:hint="eastAsia" w:ascii="宋体" w:hAnsi="宋体" w:cs="宋体"/>
                <w:kern w:val="0"/>
                <w:sz w:val="21"/>
                <w:szCs w:val="21"/>
              </w:rPr>
              <w:t>响应文件及有关承诺文件有效期为提交响应文件截止时间起90天。</w:t>
            </w:r>
          </w:p>
        </w:tc>
      </w:tr>
    </w:tbl>
    <w:p w14:paraId="7933ECEE">
      <w:pPr>
        <w:spacing w:line="500" w:lineRule="exact"/>
        <w:ind w:firstLine="422" w:firstLineChars="200"/>
        <w:rPr>
          <w:rFonts w:ascii="宋体" w:hAnsi="宋体" w:cs="宋体"/>
          <w:sz w:val="24"/>
          <w:szCs w:val="24"/>
        </w:rPr>
      </w:pPr>
      <w:r>
        <w:rPr>
          <w:rFonts w:hint="eastAsia" w:ascii="宋体" w:hAnsi="宋体" w:cs="宋体"/>
          <w:b/>
          <w:sz w:val="21"/>
          <w:szCs w:val="21"/>
        </w:rPr>
        <w:t>注：未通过符合性审查的响应文件按无效响应处理，磋商小组应当告知提交响应文件的供应商。</w:t>
      </w:r>
    </w:p>
    <w:p w14:paraId="6DC74EEF">
      <w:pPr>
        <w:spacing w:line="500" w:lineRule="exact"/>
        <w:ind w:firstLine="480" w:firstLineChars="200"/>
        <w:rPr>
          <w:rFonts w:ascii="宋体" w:hAnsi="宋体" w:cs="宋体"/>
          <w:sz w:val="24"/>
          <w:szCs w:val="24"/>
        </w:rPr>
      </w:pPr>
      <w:r>
        <w:rPr>
          <w:rFonts w:hint="eastAsia" w:ascii="宋体" w:hAnsi="宋体" w:cs="宋体"/>
          <w:sz w:val="24"/>
          <w:szCs w:val="24"/>
        </w:rPr>
        <w:t>3.根据《财政部关于政府采购竞争性磋商采购方式管理暂行办法有关问题的补充通知》（财库〔2015〕124号）采用竞争性磋商采购方式采购的政府购买服务项目（含政府和社会资本合作项目），在采购过程中符合要求的供应商（社会资本）只有2家的，竞争性磋商采购活动可以继续进行。</w:t>
      </w:r>
    </w:p>
    <w:p w14:paraId="563F1084">
      <w:pPr>
        <w:spacing w:line="500" w:lineRule="exact"/>
        <w:ind w:firstLine="480" w:firstLineChars="200"/>
        <w:rPr>
          <w:rFonts w:ascii="宋体" w:hAnsi="宋体" w:cs="宋体"/>
          <w:sz w:val="24"/>
          <w:szCs w:val="24"/>
        </w:rPr>
      </w:pPr>
      <w:r>
        <w:rPr>
          <w:rFonts w:hint="eastAsia" w:ascii="宋体" w:hAnsi="宋体" w:cs="宋体"/>
          <w:sz w:val="24"/>
          <w:szCs w:val="24"/>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6CB9048">
      <w:pPr>
        <w:spacing w:line="500" w:lineRule="exact"/>
        <w:ind w:firstLine="480" w:firstLineChars="200"/>
        <w:rPr>
          <w:rFonts w:ascii="宋体" w:hAnsi="宋体" w:cs="宋体"/>
          <w:sz w:val="24"/>
          <w:szCs w:val="24"/>
        </w:rPr>
      </w:pPr>
      <w:r>
        <w:rPr>
          <w:rFonts w:hint="eastAsia" w:ascii="宋体" w:hAnsi="宋体" w:cs="宋体"/>
          <w:sz w:val="24"/>
          <w:szCs w:val="24"/>
        </w:rPr>
        <w:t>（四）磋商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1CE815AF">
      <w:pPr>
        <w:spacing w:line="500" w:lineRule="exact"/>
        <w:ind w:firstLine="480" w:firstLineChars="200"/>
        <w:rPr>
          <w:rFonts w:ascii="宋体" w:hAnsi="宋体" w:cs="宋体"/>
          <w:sz w:val="24"/>
          <w:szCs w:val="24"/>
        </w:rPr>
      </w:pPr>
      <w:r>
        <w:rPr>
          <w:rFonts w:hint="eastAsia" w:ascii="宋体" w:hAnsi="宋体" w:cs="宋体"/>
          <w:sz w:val="24"/>
          <w:szCs w:val="24"/>
        </w:rPr>
        <w:t>（五）在磋商过程中磋商的任何一方不得向他人透露与磋商有关的技术资料、价格或其他信息。</w:t>
      </w:r>
    </w:p>
    <w:p w14:paraId="7BD4DB6D">
      <w:pPr>
        <w:spacing w:line="500" w:lineRule="exact"/>
        <w:ind w:firstLine="480" w:firstLineChars="200"/>
        <w:rPr>
          <w:rFonts w:ascii="宋体" w:hAnsi="宋体" w:cs="宋体"/>
          <w:sz w:val="24"/>
          <w:szCs w:val="24"/>
        </w:rPr>
      </w:pPr>
      <w:r>
        <w:rPr>
          <w:rFonts w:hint="eastAsia" w:ascii="宋体" w:hAnsi="宋体" w:cs="宋体"/>
          <w:sz w:val="24"/>
          <w:szCs w:val="24"/>
        </w:rPr>
        <w:t>（六）在磋商过程中，磋商小组可以根据竞争性磋商文件和磋商情况实质性变动采购需求中的技术、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7D554FF5">
      <w:pPr>
        <w:spacing w:line="500" w:lineRule="exact"/>
        <w:ind w:firstLine="480" w:firstLineChars="200"/>
        <w:rPr>
          <w:rFonts w:ascii="宋体" w:hAnsi="宋体" w:cs="宋体"/>
          <w:sz w:val="24"/>
          <w:szCs w:val="24"/>
        </w:rPr>
      </w:pPr>
      <w:r>
        <w:rPr>
          <w:rFonts w:hint="eastAsia" w:ascii="宋体" w:hAnsi="宋体" w:cs="宋体"/>
          <w:sz w:val="24"/>
          <w:szCs w:val="24"/>
        </w:rPr>
        <w:t>（七）供应商在磋商时作出的所有书面承诺须由法定代表人（或其授权代表）或自然人（供应商为自然人）签署。</w:t>
      </w:r>
    </w:p>
    <w:p w14:paraId="26FDB36D">
      <w:pPr>
        <w:spacing w:line="500" w:lineRule="exact"/>
        <w:ind w:firstLine="480" w:firstLineChars="200"/>
        <w:rPr>
          <w:rFonts w:ascii="宋体" w:hAnsi="宋体" w:cs="宋体"/>
          <w:sz w:val="24"/>
          <w:szCs w:val="24"/>
        </w:rPr>
      </w:pPr>
      <w:r>
        <w:rPr>
          <w:rFonts w:hint="eastAsia" w:ascii="宋体" w:hAnsi="宋体" w:cs="宋体"/>
          <w:sz w:val="24"/>
          <w:szCs w:val="24"/>
        </w:rPr>
        <w:t>（八）经磋商确定最终采购需求且磋商结束后，供应商应当按照竞争性磋商文件的变动情况和磋商小组的要求重新提交响应文件或重新做出相关的书面承诺，最后书面提交最后报价及有关承诺（《最后报价表》在磋商现场向供应商提供）。已提交响应文件但未在规定时间内进行最后报价的供应商，视为放弃最后报价，以供应商响应文件中的报价为准。</w:t>
      </w:r>
    </w:p>
    <w:p w14:paraId="434D60F7">
      <w:pPr>
        <w:spacing w:line="500" w:lineRule="exact"/>
        <w:ind w:firstLine="480" w:firstLineChars="200"/>
        <w:rPr>
          <w:rFonts w:ascii="宋体" w:hAnsi="宋体" w:cs="宋体"/>
          <w:sz w:val="24"/>
          <w:szCs w:val="24"/>
        </w:rPr>
      </w:pPr>
      <w:r>
        <w:rPr>
          <w:rFonts w:hint="eastAsia" w:ascii="宋体" w:hAnsi="宋体" w:cs="宋体"/>
          <w:sz w:val="24"/>
          <w:szCs w:val="24"/>
        </w:rPr>
        <w:t>（九）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技术、商务等评定因素分别按照相应权重值计算分项得分后相加，满分为100分。</w:t>
      </w:r>
    </w:p>
    <w:p w14:paraId="78A5BDA4">
      <w:pPr>
        <w:spacing w:line="500" w:lineRule="exact"/>
        <w:ind w:firstLine="480" w:firstLineChars="200"/>
        <w:rPr>
          <w:rFonts w:ascii="宋体" w:hAnsi="宋体" w:cs="宋体"/>
          <w:sz w:val="24"/>
          <w:szCs w:val="24"/>
        </w:rPr>
      </w:pPr>
      <w:r>
        <w:rPr>
          <w:rFonts w:hint="eastAsia" w:ascii="宋体" w:hAnsi="宋体" w:cs="宋体"/>
          <w:sz w:val="24"/>
          <w:szCs w:val="24"/>
        </w:rPr>
        <w:t>（十）磋商小组各成员独立对每个有效响应（通过资格性审查、符合性审查的供应商）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技术指标优劣顺序排列推荐。技术部分得分为0分的供应商将失去成为成交候选供应商。</w:t>
      </w:r>
    </w:p>
    <w:p w14:paraId="4E617960">
      <w:pPr>
        <w:pStyle w:val="6"/>
        <w:spacing w:before="0" w:after="0" w:line="440" w:lineRule="exact"/>
        <w:ind w:firstLine="482" w:firstLineChars="200"/>
        <w:rPr>
          <w:rFonts w:ascii="宋体" w:hAnsi="宋体" w:cs="宋体"/>
          <w:sz w:val="24"/>
          <w:szCs w:val="24"/>
        </w:rPr>
      </w:pPr>
      <w:bookmarkStart w:id="42" w:name="_Toc20130549"/>
      <w:r>
        <w:rPr>
          <w:rFonts w:hint="eastAsia" w:ascii="宋体" w:hAnsi="宋体" w:cs="宋体"/>
          <w:sz w:val="24"/>
          <w:szCs w:val="24"/>
        </w:rPr>
        <w:t>二、</w:t>
      </w:r>
      <w:bookmarkStart w:id="43" w:name="_Toc342913394"/>
      <w:bookmarkStart w:id="44" w:name="_Toc102227320"/>
      <w:r>
        <w:rPr>
          <w:rFonts w:hint="eastAsia" w:ascii="宋体" w:hAnsi="宋体" w:cs="宋体"/>
          <w:sz w:val="24"/>
          <w:szCs w:val="24"/>
        </w:rPr>
        <w:t>评审标准</w:t>
      </w:r>
      <w:bookmarkEnd w:id="42"/>
    </w:p>
    <w:tbl>
      <w:tblPr>
        <w:tblStyle w:val="13"/>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1276"/>
        <w:gridCol w:w="4111"/>
        <w:gridCol w:w="2409"/>
      </w:tblGrid>
      <w:tr w14:paraId="1B8B8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blHeader/>
        </w:trPr>
        <w:tc>
          <w:tcPr>
            <w:tcW w:w="675" w:type="dxa"/>
            <w:vAlign w:val="center"/>
          </w:tcPr>
          <w:p w14:paraId="7C3DCB6C">
            <w:pPr>
              <w:spacing w:line="240" w:lineRule="atLeast"/>
              <w:ind w:firstLine="28"/>
              <w:jc w:val="center"/>
              <w:rPr>
                <w:rFonts w:ascii="宋体" w:hAnsi="宋体" w:cs="宋体"/>
                <w:b/>
                <w:sz w:val="21"/>
                <w:szCs w:val="21"/>
              </w:rPr>
            </w:pPr>
            <w:r>
              <w:rPr>
                <w:rFonts w:hint="eastAsia" w:ascii="宋体" w:hAnsi="宋体" w:cs="宋体"/>
                <w:b/>
                <w:sz w:val="21"/>
                <w:szCs w:val="21"/>
              </w:rPr>
              <w:t>序号</w:t>
            </w:r>
          </w:p>
        </w:tc>
        <w:tc>
          <w:tcPr>
            <w:tcW w:w="1276" w:type="dxa"/>
            <w:vAlign w:val="center"/>
          </w:tcPr>
          <w:p w14:paraId="2F2CF4D0">
            <w:pPr>
              <w:spacing w:line="240" w:lineRule="atLeast"/>
              <w:ind w:firstLine="28"/>
              <w:jc w:val="center"/>
              <w:rPr>
                <w:rFonts w:ascii="宋体" w:hAnsi="宋体" w:cs="宋体"/>
                <w:b/>
                <w:sz w:val="21"/>
                <w:szCs w:val="21"/>
              </w:rPr>
            </w:pPr>
            <w:r>
              <w:rPr>
                <w:rFonts w:hint="eastAsia" w:ascii="宋体" w:hAnsi="宋体" w:cs="宋体"/>
                <w:b/>
                <w:sz w:val="21"/>
                <w:szCs w:val="21"/>
              </w:rPr>
              <w:t>评分因素</w:t>
            </w:r>
          </w:p>
          <w:p w14:paraId="164FF44C">
            <w:pPr>
              <w:spacing w:line="240" w:lineRule="atLeast"/>
              <w:ind w:firstLine="28"/>
              <w:jc w:val="center"/>
              <w:rPr>
                <w:rFonts w:ascii="宋体" w:hAnsi="宋体" w:cs="宋体"/>
                <w:b/>
                <w:sz w:val="21"/>
                <w:szCs w:val="21"/>
              </w:rPr>
            </w:pPr>
            <w:r>
              <w:rPr>
                <w:rFonts w:hint="eastAsia" w:ascii="宋体" w:hAnsi="宋体" w:cs="宋体"/>
                <w:b/>
                <w:sz w:val="21"/>
                <w:szCs w:val="21"/>
              </w:rPr>
              <w:t>及权值</w:t>
            </w:r>
          </w:p>
        </w:tc>
        <w:tc>
          <w:tcPr>
            <w:tcW w:w="1276" w:type="dxa"/>
            <w:vAlign w:val="center"/>
          </w:tcPr>
          <w:p w14:paraId="66BB2CE1">
            <w:pPr>
              <w:spacing w:line="240" w:lineRule="atLeast"/>
              <w:ind w:firstLine="28"/>
              <w:jc w:val="center"/>
              <w:rPr>
                <w:rFonts w:ascii="宋体" w:hAnsi="宋体" w:cs="宋体"/>
                <w:b/>
                <w:sz w:val="21"/>
                <w:szCs w:val="21"/>
              </w:rPr>
            </w:pPr>
            <w:r>
              <w:rPr>
                <w:rFonts w:hint="eastAsia" w:ascii="宋体" w:hAnsi="宋体" w:cs="宋体"/>
                <w:b/>
                <w:sz w:val="21"/>
                <w:szCs w:val="21"/>
              </w:rPr>
              <w:t>分值</w:t>
            </w:r>
          </w:p>
        </w:tc>
        <w:tc>
          <w:tcPr>
            <w:tcW w:w="4111" w:type="dxa"/>
            <w:vAlign w:val="center"/>
          </w:tcPr>
          <w:p w14:paraId="2F71AB23">
            <w:pPr>
              <w:spacing w:line="240" w:lineRule="atLeast"/>
              <w:ind w:firstLine="28"/>
              <w:jc w:val="center"/>
              <w:rPr>
                <w:rFonts w:ascii="宋体" w:hAnsi="宋体" w:cs="宋体"/>
                <w:b/>
                <w:sz w:val="21"/>
                <w:szCs w:val="21"/>
              </w:rPr>
            </w:pPr>
            <w:r>
              <w:rPr>
                <w:rFonts w:hint="eastAsia" w:ascii="宋体" w:hAnsi="宋体" w:cs="宋体"/>
                <w:b/>
                <w:sz w:val="21"/>
                <w:szCs w:val="21"/>
              </w:rPr>
              <w:t>评分标准</w:t>
            </w:r>
          </w:p>
        </w:tc>
        <w:tc>
          <w:tcPr>
            <w:tcW w:w="2409" w:type="dxa"/>
            <w:vAlign w:val="center"/>
          </w:tcPr>
          <w:p w14:paraId="2ED83F79">
            <w:pPr>
              <w:pStyle w:val="18"/>
              <w:spacing w:before="0" w:after="0" w:line="240" w:lineRule="atLeast"/>
              <w:rPr>
                <w:rFonts w:ascii="宋体" w:hAnsi="宋体" w:eastAsia="宋体" w:cs="宋体"/>
                <w:sz w:val="21"/>
                <w:szCs w:val="21"/>
              </w:rPr>
            </w:pPr>
            <w:r>
              <w:rPr>
                <w:rFonts w:hint="eastAsia" w:ascii="宋体" w:hAnsi="宋体" w:eastAsia="宋体" w:cs="宋体"/>
                <w:sz w:val="21"/>
                <w:szCs w:val="21"/>
              </w:rPr>
              <w:t>说明</w:t>
            </w:r>
          </w:p>
        </w:tc>
      </w:tr>
      <w:tr w14:paraId="7ADC3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blHeader/>
        </w:trPr>
        <w:tc>
          <w:tcPr>
            <w:tcW w:w="675" w:type="dxa"/>
            <w:vAlign w:val="center"/>
          </w:tcPr>
          <w:p w14:paraId="561E51DF">
            <w:pPr>
              <w:spacing w:line="240" w:lineRule="atLeast"/>
              <w:ind w:firstLine="28"/>
              <w:jc w:val="center"/>
              <w:rPr>
                <w:rFonts w:ascii="宋体" w:hAnsi="宋体" w:cs="宋体"/>
                <w:sz w:val="21"/>
                <w:szCs w:val="21"/>
              </w:rPr>
            </w:pPr>
            <w:r>
              <w:rPr>
                <w:rFonts w:hint="eastAsia" w:ascii="宋体" w:hAnsi="宋体" w:cs="宋体"/>
                <w:sz w:val="21"/>
                <w:szCs w:val="21"/>
              </w:rPr>
              <w:t>1</w:t>
            </w:r>
          </w:p>
        </w:tc>
        <w:tc>
          <w:tcPr>
            <w:tcW w:w="1276" w:type="dxa"/>
            <w:vAlign w:val="center"/>
          </w:tcPr>
          <w:p w14:paraId="54163CC8">
            <w:pPr>
              <w:spacing w:line="240" w:lineRule="atLeast"/>
              <w:ind w:firstLine="28"/>
              <w:jc w:val="center"/>
              <w:rPr>
                <w:rFonts w:ascii="宋体" w:hAnsi="宋体" w:cs="宋体"/>
                <w:sz w:val="21"/>
                <w:szCs w:val="21"/>
              </w:rPr>
            </w:pPr>
            <w:r>
              <w:rPr>
                <w:rFonts w:hint="eastAsia" w:ascii="宋体" w:hAnsi="宋体" w:cs="宋体"/>
                <w:sz w:val="21"/>
                <w:szCs w:val="21"/>
              </w:rPr>
              <w:t>磋商报价</w:t>
            </w:r>
          </w:p>
          <w:p w14:paraId="02447498">
            <w:pPr>
              <w:spacing w:line="240" w:lineRule="atLeast"/>
              <w:ind w:firstLine="28"/>
              <w:jc w:val="center"/>
              <w:rPr>
                <w:rFonts w:ascii="宋体" w:hAnsi="宋体" w:cs="宋体"/>
                <w:sz w:val="21"/>
                <w:szCs w:val="21"/>
              </w:rPr>
            </w:pPr>
            <w:r>
              <w:rPr>
                <w:rFonts w:hint="eastAsia" w:ascii="宋体" w:hAnsi="宋体" w:cs="宋体"/>
                <w:sz w:val="21"/>
                <w:szCs w:val="21"/>
              </w:rPr>
              <w:t>（20%）</w:t>
            </w:r>
          </w:p>
        </w:tc>
        <w:tc>
          <w:tcPr>
            <w:tcW w:w="1276" w:type="dxa"/>
            <w:vAlign w:val="center"/>
          </w:tcPr>
          <w:p w14:paraId="41D8A409">
            <w:pPr>
              <w:spacing w:line="240" w:lineRule="atLeast"/>
              <w:ind w:firstLine="28"/>
              <w:jc w:val="center"/>
              <w:rPr>
                <w:rFonts w:ascii="宋体" w:hAnsi="宋体" w:cs="宋体"/>
                <w:sz w:val="21"/>
                <w:szCs w:val="21"/>
              </w:rPr>
            </w:pPr>
            <w:r>
              <w:rPr>
                <w:rFonts w:hint="eastAsia" w:ascii="宋体" w:hAnsi="宋体" w:cs="宋体"/>
                <w:sz w:val="21"/>
                <w:szCs w:val="21"/>
              </w:rPr>
              <w:t>20分</w:t>
            </w:r>
          </w:p>
        </w:tc>
        <w:tc>
          <w:tcPr>
            <w:tcW w:w="4111" w:type="dxa"/>
            <w:vAlign w:val="center"/>
          </w:tcPr>
          <w:p w14:paraId="04478486">
            <w:pPr>
              <w:ind w:firstLine="420" w:firstLineChars="200"/>
              <w:rPr>
                <w:rFonts w:ascii="宋体" w:hAnsi="宋体" w:cs="宋体"/>
                <w:sz w:val="21"/>
                <w:szCs w:val="21"/>
              </w:rPr>
            </w:pPr>
            <w:r>
              <w:rPr>
                <w:rFonts w:hint="eastAsia" w:ascii="宋体" w:hAnsi="宋体" w:cs="宋体"/>
                <w:sz w:val="21"/>
                <w:szCs w:val="21"/>
              </w:rPr>
              <w:t>满足资格性、符合性要求且最后报价最低的供应商的价格为磋商基准价，其价格分为满分。其他供应商的价格分统一按照下列公式计算：</w:t>
            </w:r>
          </w:p>
          <w:p w14:paraId="2DA52E71">
            <w:pPr>
              <w:ind w:firstLine="420" w:firstLineChars="200"/>
              <w:rPr>
                <w:rFonts w:ascii="宋体" w:hAnsi="宋体" w:cs="宋体"/>
                <w:sz w:val="21"/>
                <w:szCs w:val="21"/>
              </w:rPr>
            </w:pPr>
            <w:r>
              <w:rPr>
                <w:rFonts w:hint="eastAsia" w:ascii="宋体" w:hAnsi="宋体" w:cs="宋体"/>
                <w:sz w:val="21"/>
                <w:szCs w:val="21"/>
              </w:rPr>
              <w:t>磋商报价得分=（磋商基准价/最后磋商报价）×价格权值×100</w:t>
            </w:r>
          </w:p>
        </w:tc>
        <w:tc>
          <w:tcPr>
            <w:tcW w:w="2409" w:type="dxa"/>
            <w:vAlign w:val="center"/>
          </w:tcPr>
          <w:p w14:paraId="4F87FA83">
            <w:pPr>
              <w:spacing w:line="240" w:lineRule="atLeast"/>
              <w:ind w:left="-38"/>
              <w:rPr>
                <w:rFonts w:ascii="宋体" w:hAnsi="宋体" w:cs="宋体"/>
                <w:sz w:val="21"/>
                <w:szCs w:val="21"/>
              </w:rPr>
            </w:pPr>
            <w:r>
              <w:rPr>
                <w:rFonts w:hint="eastAsia" w:ascii="宋体" w:hAnsi="宋体" w:cs="宋体"/>
                <w:sz w:val="21"/>
                <w:szCs w:val="21"/>
              </w:rPr>
              <w:t>对小微企业的价格用扣除后的价格参与评审，详见“注：关于小微企业报价扣除比例说明”。</w:t>
            </w:r>
          </w:p>
        </w:tc>
      </w:tr>
      <w:tr w14:paraId="37712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blHeader/>
        </w:trPr>
        <w:tc>
          <w:tcPr>
            <w:tcW w:w="675" w:type="dxa"/>
            <w:vMerge w:val="restart"/>
            <w:vAlign w:val="center"/>
          </w:tcPr>
          <w:p w14:paraId="5A2C43A0">
            <w:pPr>
              <w:spacing w:line="240" w:lineRule="atLeast"/>
              <w:ind w:firstLine="28"/>
              <w:jc w:val="center"/>
              <w:rPr>
                <w:rFonts w:ascii="宋体" w:hAnsi="宋体" w:cs="宋体"/>
                <w:sz w:val="21"/>
                <w:szCs w:val="21"/>
              </w:rPr>
            </w:pPr>
            <w:r>
              <w:rPr>
                <w:rFonts w:hint="eastAsia" w:ascii="宋体" w:hAnsi="宋体" w:cs="宋体"/>
                <w:sz w:val="21"/>
                <w:szCs w:val="21"/>
              </w:rPr>
              <w:t>2</w:t>
            </w:r>
          </w:p>
        </w:tc>
        <w:tc>
          <w:tcPr>
            <w:tcW w:w="1276" w:type="dxa"/>
            <w:vMerge w:val="restart"/>
            <w:vAlign w:val="center"/>
          </w:tcPr>
          <w:p w14:paraId="395FD799">
            <w:pPr>
              <w:spacing w:line="240" w:lineRule="atLeast"/>
              <w:ind w:firstLine="28"/>
              <w:jc w:val="center"/>
              <w:rPr>
                <w:rFonts w:ascii="宋体" w:hAnsi="宋体" w:cs="宋体"/>
                <w:sz w:val="21"/>
                <w:szCs w:val="21"/>
              </w:rPr>
            </w:pPr>
            <w:r>
              <w:rPr>
                <w:rFonts w:hint="eastAsia" w:ascii="宋体" w:hAnsi="宋体" w:cs="宋体"/>
                <w:sz w:val="21"/>
                <w:szCs w:val="21"/>
              </w:rPr>
              <w:t>技术部分</w:t>
            </w:r>
          </w:p>
          <w:p w14:paraId="7C504698">
            <w:pPr>
              <w:spacing w:line="240" w:lineRule="atLeast"/>
              <w:ind w:firstLine="28"/>
              <w:jc w:val="center"/>
              <w:rPr>
                <w:rFonts w:ascii="宋体" w:hAnsi="宋体" w:cs="宋体"/>
                <w:sz w:val="21"/>
                <w:szCs w:val="21"/>
                <w:highlight w:val="yellow"/>
              </w:rPr>
            </w:pPr>
            <w:r>
              <w:rPr>
                <w:rFonts w:hint="eastAsia" w:ascii="宋体" w:hAnsi="宋体" w:cs="宋体"/>
                <w:sz w:val="21"/>
                <w:szCs w:val="21"/>
              </w:rPr>
              <w:t>（68%）</w:t>
            </w:r>
          </w:p>
        </w:tc>
        <w:tc>
          <w:tcPr>
            <w:tcW w:w="1276" w:type="dxa"/>
            <w:vMerge w:val="restart"/>
            <w:vAlign w:val="center"/>
          </w:tcPr>
          <w:p w14:paraId="23CB1B8E">
            <w:pPr>
              <w:spacing w:line="240" w:lineRule="atLeast"/>
              <w:ind w:firstLine="28"/>
              <w:jc w:val="center"/>
              <w:rPr>
                <w:rFonts w:ascii="宋体" w:hAnsi="宋体" w:cs="宋体"/>
                <w:sz w:val="21"/>
                <w:szCs w:val="21"/>
              </w:rPr>
            </w:pPr>
            <w:r>
              <w:rPr>
                <w:rFonts w:hint="eastAsia" w:ascii="宋体" w:hAnsi="宋体" w:cs="宋体"/>
                <w:sz w:val="21"/>
                <w:szCs w:val="21"/>
              </w:rPr>
              <w:t>68分</w:t>
            </w:r>
          </w:p>
        </w:tc>
        <w:tc>
          <w:tcPr>
            <w:tcW w:w="4111" w:type="dxa"/>
            <w:vAlign w:val="center"/>
          </w:tcPr>
          <w:p w14:paraId="3916EFB9">
            <w:pPr>
              <w:rPr>
                <w:rFonts w:ascii="宋体" w:hAnsi="宋体" w:cs="宋体"/>
                <w:sz w:val="21"/>
                <w:szCs w:val="21"/>
              </w:rPr>
            </w:pPr>
            <w:r>
              <w:rPr>
                <w:rFonts w:hint="eastAsia" w:ascii="宋体" w:hAnsi="宋体" w:cs="宋体"/>
                <w:sz w:val="21"/>
                <w:szCs w:val="21"/>
              </w:rPr>
              <w:t>A起评分：</w:t>
            </w:r>
          </w:p>
          <w:p w14:paraId="45AC88A5">
            <w:pPr>
              <w:rPr>
                <w:rFonts w:ascii="宋体" w:hAnsi="宋体" w:cs="宋体"/>
                <w:sz w:val="21"/>
                <w:szCs w:val="21"/>
              </w:rPr>
            </w:pPr>
            <w:r>
              <w:rPr>
                <w:rFonts w:hint="eastAsia" w:ascii="宋体" w:hAnsi="宋体" w:cs="宋体"/>
                <w:sz w:val="21"/>
                <w:szCs w:val="21"/>
              </w:rPr>
              <w:t>有效供应商的起评分为33分。</w:t>
            </w:r>
          </w:p>
        </w:tc>
        <w:tc>
          <w:tcPr>
            <w:tcW w:w="2409" w:type="dxa"/>
            <w:vMerge w:val="restart"/>
            <w:vAlign w:val="center"/>
          </w:tcPr>
          <w:p w14:paraId="2029DA4F">
            <w:pPr>
              <w:spacing w:line="240" w:lineRule="atLeast"/>
              <w:ind w:left="-38"/>
              <w:rPr>
                <w:rFonts w:ascii="宋体" w:hAnsi="宋体" w:cs="宋体"/>
                <w:sz w:val="21"/>
                <w:szCs w:val="21"/>
              </w:rPr>
            </w:pPr>
          </w:p>
        </w:tc>
      </w:tr>
      <w:tr w14:paraId="519F6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blHeader/>
        </w:trPr>
        <w:tc>
          <w:tcPr>
            <w:tcW w:w="675" w:type="dxa"/>
            <w:vMerge w:val="continue"/>
            <w:vAlign w:val="center"/>
          </w:tcPr>
          <w:p w14:paraId="24BA158F">
            <w:pPr>
              <w:spacing w:line="240" w:lineRule="atLeast"/>
              <w:ind w:firstLine="28"/>
              <w:jc w:val="center"/>
              <w:rPr>
                <w:rFonts w:ascii="宋体" w:hAnsi="宋体" w:cs="宋体"/>
                <w:sz w:val="21"/>
                <w:szCs w:val="21"/>
              </w:rPr>
            </w:pPr>
          </w:p>
        </w:tc>
        <w:tc>
          <w:tcPr>
            <w:tcW w:w="1276" w:type="dxa"/>
            <w:vMerge w:val="continue"/>
            <w:vAlign w:val="center"/>
          </w:tcPr>
          <w:p w14:paraId="31660E83">
            <w:pPr>
              <w:spacing w:line="240" w:lineRule="atLeast"/>
              <w:ind w:firstLine="28"/>
              <w:jc w:val="center"/>
              <w:rPr>
                <w:rFonts w:ascii="宋体" w:hAnsi="宋体" w:cs="宋体"/>
                <w:sz w:val="21"/>
                <w:szCs w:val="21"/>
              </w:rPr>
            </w:pPr>
          </w:p>
        </w:tc>
        <w:tc>
          <w:tcPr>
            <w:tcW w:w="1276" w:type="dxa"/>
            <w:vMerge w:val="continue"/>
            <w:vAlign w:val="center"/>
          </w:tcPr>
          <w:p w14:paraId="499892C7">
            <w:pPr>
              <w:spacing w:line="240" w:lineRule="atLeast"/>
              <w:ind w:firstLine="28"/>
              <w:jc w:val="center"/>
              <w:rPr>
                <w:rFonts w:ascii="宋体" w:hAnsi="宋体" w:cs="宋体"/>
                <w:sz w:val="21"/>
                <w:szCs w:val="21"/>
              </w:rPr>
            </w:pPr>
          </w:p>
        </w:tc>
        <w:tc>
          <w:tcPr>
            <w:tcW w:w="4111" w:type="dxa"/>
            <w:vAlign w:val="center"/>
          </w:tcPr>
          <w:p w14:paraId="49AE84DD">
            <w:pPr>
              <w:rPr>
                <w:rFonts w:ascii="宋体" w:hAnsi="宋体" w:cs="宋体"/>
                <w:sz w:val="21"/>
                <w:szCs w:val="21"/>
              </w:rPr>
            </w:pPr>
            <w:r>
              <w:rPr>
                <w:rFonts w:hint="eastAsia" w:ascii="宋体" w:hAnsi="宋体" w:cs="宋体"/>
                <w:sz w:val="21"/>
                <w:szCs w:val="21"/>
              </w:rPr>
              <w:t>B、扣分条款：</w:t>
            </w:r>
          </w:p>
          <w:p w14:paraId="2ED44237">
            <w:pPr>
              <w:rPr>
                <w:rFonts w:ascii="宋体" w:hAnsi="宋体" w:cs="宋体"/>
                <w:sz w:val="21"/>
                <w:szCs w:val="21"/>
              </w:rPr>
            </w:pPr>
            <w:r>
              <w:rPr>
                <w:rFonts w:hint="eastAsia" w:ascii="宋体" w:hAnsi="宋体" w:cs="宋体"/>
                <w:sz w:val="21"/>
                <w:szCs w:val="21"/>
              </w:rPr>
              <w:t>1.重要技术参数（竞争性磋商文件第二篇 一、项目技术要求中带★部分）有1条不满足的，技术响应部分得分为0分。</w:t>
            </w:r>
          </w:p>
          <w:p w14:paraId="43184837">
            <w:pPr>
              <w:rPr>
                <w:rFonts w:ascii="宋体" w:hAnsi="宋体" w:cs="宋体"/>
                <w:sz w:val="21"/>
                <w:szCs w:val="21"/>
              </w:rPr>
            </w:pPr>
            <w:r>
              <w:rPr>
                <w:rFonts w:hint="eastAsia" w:ascii="宋体" w:hAnsi="宋体" w:cs="宋体"/>
                <w:sz w:val="21"/>
                <w:szCs w:val="21"/>
              </w:rPr>
              <w:t>2.一般性技术参数（竞争性磋商文件第二篇 一、项目技术要求中非★部分）达不到竞争性磋商文件要求的，每负偏离1条从起评分中扣除10分，2条及以上不满足技术响应部分得0分。</w:t>
            </w:r>
          </w:p>
        </w:tc>
        <w:tc>
          <w:tcPr>
            <w:tcW w:w="2409" w:type="dxa"/>
            <w:vMerge w:val="continue"/>
            <w:vAlign w:val="center"/>
          </w:tcPr>
          <w:p w14:paraId="522700DD">
            <w:pPr>
              <w:spacing w:line="240" w:lineRule="atLeast"/>
              <w:ind w:left="-38"/>
              <w:rPr>
                <w:rFonts w:ascii="宋体" w:hAnsi="宋体" w:cs="宋体"/>
                <w:sz w:val="21"/>
                <w:szCs w:val="21"/>
              </w:rPr>
            </w:pPr>
          </w:p>
        </w:tc>
      </w:tr>
      <w:tr w14:paraId="03BCA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blHeader/>
        </w:trPr>
        <w:tc>
          <w:tcPr>
            <w:tcW w:w="675" w:type="dxa"/>
            <w:vMerge w:val="continue"/>
            <w:vAlign w:val="center"/>
          </w:tcPr>
          <w:p w14:paraId="3C875E9F">
            <w:pPr>
              <w:spacing w:line="240" w:lineRule="atLeast"/>
              <w:ind w:firstLine="28"/>
              <w:jc w:val="center"/>
              <w:rPr>
                <w:rFonts w:ascii="宋体" w:hAnsi="宋体" w:cs="宋体"/>
                <w:sz w:val="21"/>
                <w:szCs w:val="21"/>
              </w:rPr>
            </w:pPr>
          </w:p>
        </w:tc>
        <w:tc>
          <w:tcPr>
            <w:tcW w:w="1276" w:type="dxa"/>
            <w:vMerge w:val="continue"/>
            <w:vAlign w:val="center"/>
          </w:tcPr>
          <w:p w14:paraId="7B2B799E">
            <w:pPr>
              <w:spacing w:line="240" w:lineRule="atLeast"/>
              <w:ind w:firstLine="28"/>
              <w:jc w:val="center"/>
              <w:rPr>
                <w:rFonts w:ascii="宋体" w:hAnsi="宋体" w:cs="宋体"/>
                <w:sz w:val="21"/>
                <w:szCs w:val="21"/>
              </w:rPr>
            </w:pPr>
          </w:p>
        </w:tc>
        <w:tc>
          <w:tcPr>
            <w:tcW w:w="1276" w:type="dxa"/>
            <w:vMerge w:val="continue"/>
            <w:vAlign w:val="center"/>
          </w:tcPr>
          <w:p w14:paraId="1675177C">
            <w:pPr>
              <w:spacing w:line="240" w:lineRule="atLeast"/>
              <w:ind w:firstLine="28"/>
              <w:jc w:val="center"/>
              <w:rPr>
                <w:rFonts w:ascii="宋体" w:hAnsi="宋体" w:cs="宋体"/>
                <w:sz w:val="21"/>
                <w:szCs w:val="21"/>
              </w:rPr>
            </w:pPr>
          </w:p>
        </w:tc>
        <w:tc>
          <w:tcPr>
            <w:tcW w:w="4111" w:type="dxa"/>
            <w:vAlign w:val="center"/>
          </w:tcPr>
          <w:p w14:paraId="3E73A991">
            <w:pPr>
              <w:rPr>
                <w:rFonts w:ascii="宋体" w:hAnsi="宋体" w:cs="宋体"/>
                <w:b/>
                <w:bCs/>
                <w:sz w:val="21"/>
                <w:szCs w:val="21"/>
              </w:rPr>
            </w:pPr>
            <w:r>
              <w:rPr>
                <w:rFonts w:hint="eastAsia" w:ascii="宋体" w:hAnsi="宋体" w:cs="宋体"/>
                <w:b/>
                <w:bCs/>
                <w:sz w:val="21"/>
                <w:szCs w:val="21"/>
              </w:rPr>
              <w:t>一、技术方案（35分）</w:t>
            </w:r>
          </w:p>
          <w:p w14:paraId="74DED318">
            <w:pPr>
              <w:rPr>
                <w:rFonts w:ascii="宋体" w:hAnsi="宋体" w:cs="宋体"/>
                <w:b/>
                <w:bCs/>
                <w:sz w:val="21"/>
                <w:szCs w:val="21"/>
              </w:rPr>
            </w:pPr>
            <w:r>
              <w:rPr>
                <w:rFonts w:hint="eastAsia" w:ascii="宋体" w:hAnsi="宋体" w:cs="宋体"/>
                <w:b/>
                <w:bCs/>
                <w:sz w:val="21"/>
                <w:szCs w:val="21"/>
                <w:lang w:val="en-US" w:eastAsia="zh-CN"/>
              </w:rPr>
              <w:t>1.</w:t>
            </w:r>
            <w:r>
              <w:rPr>
                <w:rFonts w:hint="eastAsia" w:ascii="宋体" w:hAnsi="宋体" w:cs="宋体"/>
                <w:b/>
                <w:bCs/>
                <w:sz w:val="21"/>
                <w:szCs w:val="21"/>
              </w:rPr>
              <w:t>实施方案（20分）</w:t>
            </w:r>
          </w:p>
          <w:p w14:paraId="219B2699">
            <w:pPr>
              <w:ind w:firstLine="420" w:firstLineChars="200"/>
              <w:rPr>
                <w:rFonts w:ascii="宋体" w:hAnsi="宋体" w:cs="宋体"/>
                <w:sz w:val="21"/>
                <w:szCs w:val="21"/>
              </w:rPr>
            </w:pPr>
            <w:r>
              <w:rPr>
                <w:rFonts w:hint="eastAsia" w:ascii="宋体" w:hAnsi="宋体" w:cs="宋体"/>
                <w:sz w:val="21"/>
                <w:szCs w:val="21"/>
              </w:rPr>
              <w:t>充分理解本竞争性磋商文件采购需求，结合项目实际情况，编制科学、合理的项目实施方案，包括：①项目的需求理解；②项目调研方案；③项目进度计划；④项目组织方案；</w:t>
            </w:r>
          </w:p>
          <w:p w14:paraId="5AD80610">
            <w:pPr>
              <w:ind w:firstLine="420" w:firstLineChars="200"/>
              <w:rPr>
                <w:rFonts w:ascii="宋体" w:hAnsi="宋体" w:cs="宋体"/>
                <w:sz w:val="21"/>
                <w:szCs w:val="21"/>
              </w:rPr>
            </w:pPr>
            <w:r>
              <w:rPr>
                <w:rFonts w:hint="eastAsia" w:ascii="宋体" w:hAnsi="宋体" w:cs="宋体"/>
                <w:sz w:val="21"/>
                <w:szCs w:val="21"/>
              </w:rPr>
              <w:t>方案内容每一项优得5分；良得3分；一般得1分；差或不提供得0分。</w:t>
            </w:r>
          </w:p>
          <w:p w14:paraId="47964AB9">
            <w:pPr>
              <w:rPr>
                <w:rFonts w:ascii="宋体" w:hAnsi="宋体" w:cs="宋体"/>
                <w:b/>
                <w:bCs/>
                <w:sz w:val="21"/>
                <w:szCs w:val="21"/>
              </w:rPr>
            </w:pPr>
            <w:r>
              <w:rPr>
                <w:rFonts w:hint="eastAsia" w:ascii="宋体" w:hAnsi="宋体" w:cs="宋体"/>
                <w:b/>
                <w:bCs/>
                <w:sz w:val="21"/>
                <w:szCs w:val="21"/>
                <w:lang w:val="en-US" w:eastAsia="zh-CN"/>
              </w:rPr>
              <w:t>2.</w:t>
            </w:r>
            <w:r>
              <w:rPr>
                <w:rFonts w:hint="eastAsia" w:ascii="宋体" w:hAnsi="宋体" w:cs="宋体"/>
                <w:b/>
                <w:bCs/>
                <w:sz w:val="21"/>
                <w:szCs w:val="21"/>
              </w:rPr>
              <w:t>服务保障方案（15分）</w:t>
            </w:r>
          </w:p>
          <w:p w14:paraId="02CEA4A9">
            <w:pPr>
              <w:ind w:firstLine="420" w:firstLineChars="200"/>
              <w:rPr>
                <w:rFonts w:ascii="宋体" w:hAnsi="宋体" w:cs="宋体"/>
                <w:sz w:val="21"/>
                <w:szCs w:val="21"/>
              </w:rPr>
            </w:pPr>
            <w:r>
              <w:rPr>
                <w:rFonts w:hint="eastAsia" w:ascii="宋体" w:hAnsi="宋体" w:cs="宋体"/>
                <w:sz w:val="21"/>
                <w:szCs w:val="21"/>
              </w:rPr>
              <w:t>提供项目服务保障方案，包括：①组织管理方案；②质量保障方案；③项目保密控制方案。</w:t>
            </w:r>
          </w:p>
          <w:p w14:paraId="32063EA1">
            <w:pPr>
              <w:ind w:firstLine="420" w:firstLineChars="200"/>
            </w:pPr>
            <w:r>
              <w:rPr>
                <w:rFonts w:hint="eastAsia" w:ascii="宋体" w:hAnsi="宋体" w:cs="宋体"/>
                <w:sz w:val="21"/>
                <w:szCs w:val="21"/>
              </w:rPr>
              <w:t>方案内容每一项优得5分；良得3分；一般得1分；差或不提供得0分。</w:t>
            </w:r>
          </w:p>
        </w:tc>
        <w:tc>
          <w:tcPr>
            <w:tcW w:w="2409" w:type="dxa"/>
            <w:vAlign w:val="center"/>
          </w:tcPr>
          <w:p w14:paraId="476AC3C8">
            <w:pPr>
              <w:spacing w:line="360" w:lineRule="auto"/>
              <w:ind w:left="-38"/>
              <w:rPr>
                <w:rFonts w:ascii="宋体" w:hAnsi="宋体" w:cs="宋体"/>
                <w:sz w:val="21"/>
                <w:szCs w:val="21"/>
              </w:rPr>
            </w:pPr>
            <w:r>
              <w:rPr>
                <w:rFonts w:hint="eastAsia" w:ascii="宋体" w:hAnsi="宋体" w:cs="宋体"/>
                <w:sz w:val="21"/>
                <w:szCs w:val="21"/>
              </w:rPr>
              <w:t>根据供应商的技术方案横向比较打分。</w:t>
            </w:r>
          </w:p>
        </w:tc>
      </w:tr>
      <w:tr w14:paraId="6D25F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blHeader/>
        </w:trPr>
        <w:tc>
          <w:tcPr>
            <w:tcW w:w="675" w:type="dxa"/>
            <w:vMerge w:val="restart"/>
            <w:vAlign w:val="center"/>
          </w:tcPr>
          <w:p w14:paraId="20065904">
            <w:pPr>
              <w:spacing w:line="240" w:lineRule="atLeast"/>
              <w:ind w:firstLine="28"/>
              <w:jc w:val="center"/>
              <w:rPr>
                <w:rFonts w:ascii="宋体" w:hAnsi="宋体" w:cs="宋体"/>
                <w:sz w:val="21"/>
                <w:szCs w:val="21"/>
                <w:highlight w:val="none"/>
              </w:rPr>
            </w:pPr>
            <w:r>
              <w:rPr>
                <w:rFonts w:hint="eastAsia" w:ascii="宋体" w:hAnsi="宋体" w:cs="宋体"/>
                <w:sz w:val="21"/>
                <w:szCs w:val="21"/>
                <w:highlight w:val="none"/>
              </w:rPr>
              <w:t>3</w:t>
            </w:r>
          </w:p>
        </w:tc>
        <w:tc>
          <w:tcPr>
            <w:tcW w:w="1276" w:type="dxa"/>
            <w:vMerge w:val="restart"/>
            <w:vAlign w:val="center"/>
          </w:tcPr>
          <w:p w14:paraId="783126B8">
            <w:pPr>
              <w:spacing w:line="240" w:lineRule="atLeast"/>
              <w:ind w:firstLine="28"/>
              <w:jc w:val="center"/>
              <w:rPr>
                <w:rFonts w:ascii="宋体" w:hAnsi="宋体" w:cs="宋体"/>
                <w:sz w:val="21"/>
                <w:szCs w:val="21"/>
                <w:highlight w:val="none"/>
              </w:rPr>
            </w:pPr>
            <w:r>
              <w:rPr>
                <w:rFonts w:hint="eastAsia" w:ascii="宋体" w:hAnsi="宋体" w:cs="宋体"/>
                <w:sz w:val="21"/>
                <w:szCs w:val="21"/>
                <w:highlight w:val="none"/>
              </w:rPr>
              <w:t>商务部分（12%）</w:t>
            </w:r>
          </w:p>
        </w:tc>
        <w:tc>
          <w:tcPr>
            <w:tcW w:w="1276" w:type="dxa"/>
            <w:vMerge w:val="restart"/>
            <w:vAlign w:val="center"/>
          </w:tcPr>
          <w:p w14:paraId="58F6474E">
            <w:pPr>
              <w:spacing w:line="240" w:lineRule="atLeast"/>
              <w:jc w:val="center"/>
              <w:rPr>
                <w:rFonts w:ascii="宋体" w:hAnsi="宋体" w:cs="宋体"/>
                <w:sz w:val="21"/>
                <w:szCs w:val="21"/>
                <w:highlight w:val="none"/>
              </w:rPr>
            </w:pPr>
            <w:r>
              <w:rPr>
                <w:rFonts w:hint="eastAsia" w:ascii="宋体" w:hAnsi="宋体" w:cs="宋体"/>
                <w:sz w:val="21"/>
                <w:szCs w:val="21"/>
                <w:highlight w:val="none"/>
              </w:rPr>
              <w:t>12分</w:t>
            </w:r>
          </w:p>
        </w:tc>
        <w:tc>
          <w:tcPr>
            <w:tcW w:w="4111" w:type="dxa"/>
            <w:vAlign w:val="center"/>
          </w:tcPr>
          <w:p w14:paraId="6BD824BC">
            <w:pPr>
              <w:rPr>
                <w:rFonts w:ascii="宋体" w:hAnsi="宋体" w:cs="宋体"/>
                <w:b/>
                <w:bCs/>
                <w:sz w:val="21"/>
                <w:szCs w:val="21"/>
                <w:highlight w:val="none"/>
              </w:rPr>
            </w:pPr>
            <w:r>
              <w:rPr>
                <w:rFonts w:hint="eastAsia" w:ascii="宋体" w:hAnsi="宋体" w:cs="宋体"/>
                <w:b/>
                <w:bCs/>
                <w:sz w:val="21"/>
                <w:szCs w:val="21"/>
                <w:highlight w:val="none"/>
              </w:rPr>
              <w:t>一、资质能力（2分）</w:t>
            </w:r>
          </w:p>
          <w:p w14:paraId="482EAA8A">
            <w:pPr>
              <w:rPr>
                <w:rFonts w:ascii="宋体" w:hAnsi="宋体" w:cs="宋体"/>
                <w:sz w:val="21"/>
                <w:szCs w:val="21"/>
                <w:highlight w:val="none"/>
              </w:rPr>
            </w:pPr>
            <w:r>
              <w:rPr>
                <w:rFonts w:hint="eastAsia" w:ascii="宋体" w:hAnsi="宋体"/>
                <w:sz w:val="21"/>
                <w:szCs w:val="21"/>
                <w:highlight w:val="none"/>
              </w:rPr>
              <w:t>供应商具有ISO9001质量管理体系认证的，得</w:t>
            </w:r>
            <w:r>
              <w:rPr>
                <w:rFonts w:ascii="宋体" w:hAnsi="宋体"/>
                <w:sz w:val="21"/>
                <w:szCs w:val="21"/>
                <w:highlight w:val="none"/>
              </w:rPr>
              <w:t>2</w:t>
            </w:r>
            <w:r>
              <w:rPr>
                <w:rFonts w:hint="eastAsia" w:ascii="宋体" w:hAnsi="宋体"/>
                <w:sz w:val="21"/>
                <w:szCs w:val="21"/>
                <w:highlight w:val="none"/>
              </w:rPr>
              <w:t>分。</w:t>
            </w:r>
          </w:p>
        </w:tc>
        <w:tc>
          <w:tcPr>
            <w:tcW w:w="2409" w:type="dxa"/>
            <w:vAlign w:val="center"/>
          </w:tcPr>
          <w:p w14:paraId="1B465BD3">
            <w:pPr>
              <w:ind w:left="-38"/>
              <w:rPr>
                <w:rFonts w:ascii="宋体" w:hAnsi="宋体" w:cs="宋体"/>
                <w:sz w:val="21"/>
                <w:szCs w:val="21"/>
                <w:highlight w:val="none"/>
              </w:rPr>
            </w:pPr>
            <w:r>
              <w:rPr>
                <w:rFonts w:hint="eastAsia" w:ascii="宋体" w:hAnsi="宋体" w:cs="宋体"/>
                <w:sz w:val="21"/>
                <w:szCs w:val="21"/>
                <w:highlight w:val="none"/>
              </w:rPr>
              <w:t>提供证书复印件，并加盖供应商公章。</w:t>
            </w:r>
          </w:p>
        </w:tc>
      </w:tr>
      <w:tr w14:paraId="760D8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blHeader/>
        </w:trPr>
        <w:tc>
          <w:tcPr>
            <w:tcW w:w="675" w:type="dxa"/>
            <w:vMerge w:val="continue"/>
            <w:vAlign w:val="center"/>
          </w:tcPr>
          <w:p w14:paraId="79B5AB6F">
            <w:pPr>
              <w:spacing w:line="240" w:lineRule="atLeast"/>
              <w:ind w:firstLine="28"/>
              <w:jc w:val="center"/>
              <w:rPr>
                <w:rFonts w:ascii="宋体" w:hAnsi="宋体" w:cs="宋体"/>
                <w:sz w:val="21"/>
                <w:szCs w:val="21"/>
                <w:highlight w:val="none"/>
              </w:rPr>
            </w:pPr>
          </w:p>
        </w:tc>
        <w:tc>
          <w:tcPr>
            <w:tcW w:w="1276" w:type="dxa"/>
            <w:vMerge w:val="continue"/>
            <w:vAlign w:val="center"/>
          </w:tcPr>
          <w:p w14:paraId="1FAF72B5">
            <w:pPr>
              <w:spacing w:line="240" w:lineRule="atLeast"/>
              <w:ind w:firstLine="28"/>
              <w:jc w:val="center"/>
              <w:rPr>
                <w:rFonts w:ascii="宋体" w:hAnsi="宋体" w:cs="宋体"/>
                <w:sz w:val="21"/>
                <w:szCs w:val="21"/>
                <w:highlight w:val="none"/>
              </w:rPr>
            </w:pPr>
          </w:p>
        </w:tc>
        <w:tc>
          <w:tcPr>
            <w:tcW w:w="1276" w:type="dxa"/>
            <w:vMerge w:val="continue"/>
            <w:vAlign w:val="center"/>
          </w:tcPr>
          <w:p w14:paraId="322EB635">
            <w:pPr>
              <w:spacing w:line="240" w:lineRule="atLeast"/>
              <w:jc w:val="center"/>
              <w:rPr>
                <w:rFonts w:ascii="宋体" w:hAnsi="宋体" w:cs="宋体"/>
                <w:sz w:val="21"/>
                <w:szCs w:val="21"/>
                <w:highlight w:val="none"/>
              </w:rPr>
            </w:pPr>
          </w:p>
        </w:tc>
        <w:tc>
          <w:tcPr>
            <w:tcW w:w="4111" w:type="dxa"/>
            <w:vAlign w:val="center"/>
          </w:tcPr>
          <w:p w14:paraId="05B100E7">
            <w:pPr>
              <w:rPr>
                <w:rFonts w:ascii="宋体" w:hAnsi="宋体" w:cs="宋体"/>
                <w:b/>
                <w:bCs/>
                <w:sz w:val="21"/>
                <w:szCs w:val="21"/>
                <w:highlight w:val="none"/>
              </w:rPr>
            </w:pPr>
            <w:r>
              <w:rPr>
                <w:rFonts w:hint="eastAsia" w:ascii="宋体" w:hAnsi="宋体" w:cs="宋体"/>
                <w:b/>
                <w:bCs/>
                <w:sz w:val="21"/>
                <w:szCs w:val="21"/>
                <w:highlight w:val="none"/>
              </w:rPr>
              <w:t>二、业绩（6分）</w:t>
            </w:r>
          </w:p>
          <w:p w14:paraId="1CEE1617">
            <w:pPr>
              <w:rPr>
                <w:rFonts w:ascii="宋体" w:hAnsi="宋体"/>
                <w:sz w:val="21"/>
                <w:szCs w:val="21"/>
                <w:highlight w:val="none"/>
              </w:rPr>
            </w:pPr>
            <w:r>
              <w:rPr>
                <w:rFonts w:hint="eastAsia" w:ascii="宋体" w:hAnsi="宋体"/>
                <w:color w:val="000000"/>
                <w:sz w:val="21"/>
                <w:szCs w:val="21"/>
                <w:highlight w:val="none"/>
              </w:rPr>
              <w:t>供应商自2020年1月1日</w:t>
            </w:r>
            <w:r>
              <w:rPr>
                <w:rFonts w:hint="eastAsia" w:ascii="宋体" w:hAnsi="宋体" w:cs="宋体"/>
                <w:sz w:val="21"/>
                <w:szCs w:val="21"/>
                <w:highlight w:val="none"/>
              </w:rPr>
              <w:t>至磋商时间止（以合同签订时间为准）</w:t>
            </w:r>
            <w:r>
              <w:rPr>
                <w:rFonts w:hint="eastAsia" w:ascii="宋体" w:hAnsi="宋体"/>
                <w:color w:val="000000"/>
                <w:sz w:val="21"/>
                <w:szCs w:val="21"/>
                <w:highlight w:val="none"/>
              </w:rPr>
              <w:t>，供应商</w:t>
            </w:r>
            <w:r>
              <w:rPr>
                <w:rFonts w:ascii="宋体" w:hAnsi="宋体"/>
                <w:color w:val="000000"/>
                <w:sz w:val="21"/>
                <w:szCs w:val="21"/>
                <w:highlight w:val="none"/>
              </w:rPr>
              <w:t>具有</w:t>
            </w:r>
            <w:r>
              <w:rPr>
                <w:rFonts w:hint="eastAsia" w:ascii="宋体" w:hAnsi="宋体"/>
                <w:sz w:val="21"/>
                <w:szCs w:val="21"/>
                <w:highlight w:val="none"/>
              </w:rPr>
              <w:t>无线电</w:t>
            </w:r>
            <w:r>
              <w:rPr>
                <w:rFonts w:hint="eastAsia" w:ascii="宋体" w:hAnsi="宋体"/>
                <w:sz w:val="21"/>
                <w:szCs w:val="21"/>
                <w:highlight w:val="none"/>
                <w:lang w:val="en-US" w:eastAsia="zh-CN"/>
              </w:rPr>
              <w:t>技术</w:t>
            </w:r>
            <w:r>
              <w:rPr>
                <w:rFonts w:hint="default" w:ascii="宋体" w:hAnsi="宋体"/>
                <w:sz w:val="21"/>
                <w:szCs w:val="21"/>
                <w:highlight w:val="none"/>
                <w:lang w:eastAsia="zh-CN"/>
              </w:rPr>
              <w:t>服务</w:t>
            </w:r>
            <w:r>
              <w:rPr>
                <w:rFonts w:hint="eastAsia" w:ascii="宋体" w:hAnsi="宋体"/>
                <w:sz w:val="21"/>
                <w:szCs w:val="21"/>
                <w:highlight w:val="none"/>
                <w:lang w:val="en-US" w:eastAsia="zh-CN"/>
              </w:rPr>
              <w:t>类似</w:t>
            </w:r>
            <w:r>
              <w:rPr>
                <w:rFonts w:hint="eastAsia" w:ascii="宋体" w:hAnsi="宋体"/>
                <w:sz w:val="21"/>
                <w:szCs w:val="21"/>
                <w:highlight w:val="none"/>
              </w:rPr>
              <w:t>业绩</w:t>
            </w:r>
            <w:r>
              <w:rPr>
                <w:rFonts w:hint="eastAsia" w:ascii="宋体" w:hAnsi="宋体"/>
                <w:color w:val="000000"/>
                <w:sz w:val="21"/>
                <w:szCs w:val="21"/>
                <w:highlight w:val="none"/>
              </w:rPr>
              <w:t>的，每提供1个有效合同得</w:t>
            </w:r>
            <w:r>
              <w:rPr>
                <w:rFonts w:ascii="宋体" w:hAnsi="宋体"/>
                <w:color w:val="000000"/>
                <w:sz w:val="21"/>
                <w:szCs w:val="21"/>
                <w:highlight w:val="none"/>
              </w:rPr>
              <w:t>3</w:t>
            </w:r>
            <w:r>
              <w:rPr>
                <w:rFonts w:hint="eastAsia" w:ascii="宋体" w:hAnsi="宋体"/>
                <w:color w:val="000000"/>
                <w:sz w:val="21"/>
                <w:szCs w:val="21"/>
                <w:highlight w:val="none"/>
              </w:rPr>
              <w:t>分，最高得6分。</w:t>
            </w:r>
          </w:p>
        </w:tc>
        <w:tc>
          <w:tcPr>
            <w:tcW w:w="2409" w:type="dxa"/>
            <w:vAlign w:val="center"/>
          </w:tcPr>
          <w:p w14:paraId="7A4DA7DC">
            <w:pPr>
              <w:ind w:left="-38"/>
              <w:rPr>
                <w:rFonts w:ascii="宋体" w:hAnsi="宋体" w:cs="宋体"/>
                <w:sz w:val="21"/>
                <w:szCs w:val="21"/>
                <w:highlight w:val="none"/>
              </w:rPr>
            </w:pPr>
            <w:r>
              <w:rPr>
                <w:rFonts w:hint="eastAsia" w:ascii="宋体" w:hAnsi="宋体" w:cs="宋体"/>
                <w:sz w:val="21"/>
                <w:szCs w:val="21"/>
                <w:highlight w:val="none"/>
              </w:rPr>
              <w:t>提供合同复印件，并加盖供应商公章。</w:t>
            </w:r>
          </w:p>
        </w:tc>
      </w:tr>
      <w:tr w14:paraId="6139C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blHeader/>
        </w:trPr>
        <w:tc>
          <w:tcPr>
            <w:tcW w:w="675" w:type="dxa"/>
            <w:vMerge w:val="continue"/>
            <w:tcBorders>
              <w:bottom w:val="single" w:color="auto" w:sz="4" w:space="0"/>
            </w:tcBorders>
            <w:vAlign w:val="center"/>
          </w:tcPr>
          <w:p w14:paraId="61456117">
            <w:pPr>
              <w:spacing w:line="240" w:lineRule="atLeast"/>
              <w:ind w:firstLine="28"/>
              <w:jc w:val="center"/>
              <w:rPr>
                <w:rFonts w:ascii="宋体" w:hAnsi="宋体" w:cs="宋体"/>
                <w:sz w:val="21"/>
                <w:szCs w:val="21"/>
                <w:highlight w:val="none"/>
              </w:rPr>
            </w:pPr>
          </w:p>
        </w:tc>
        <w:tc>
          <w:tcPr>
            <w:tcW w:w="1276" w:type="dxa"/>
            <w:vMerge w:val="continue"/>
            <w:tcBorders>
              <w:bottom w:val="single" w:color="auto" w:sz="4" w:space="0"/>
            </w:tcBorders>
            <w:vAlign w:val="center"/>
          </w:tcPr>
          <w:p w14:paraId="4F2620C8">
            <w:pPr>
              <w:spacing w:line="240" w:lineRule="atLeast"/>
              <w:ind w:firstLine="28"/>
              <w:jc w:val="center"/>
              <w:rPr>
                <w:rFonts w:ascii="宋体" w:hAnsi="宋体" w:cs="宋体"/>
                <w:sz w:val="21"/>
                <w:szCs w:val="21"/>
                <w:highlight w:val="none"/>
              </w:rPr>
            </w:pPr>
          </w:p>
        </w:tc>
        <w:tc>
          <w:tcPr>
            <w:tcW w:w="1276" w:type="dxa"/>
            <w:vMerge w:val="continue"/>
            <w:tcBorders>
              <w:bottom w:val="single" w:color="auto" w:sz="4" w:space="0"/>
            </w:tcBorders>
            <w:vAlign w:val="center"/>
          </w:tcPr>
          <w:p w14:paraId="2C387776">
            <w:pPr>
              <w:spacing w:line="240" w:lineRule="atLeast"/>
              <w:jc w:val="center"/>
              <w:rPr>
                <w:rFonts w:ascii="宋体" w:hAnsi="宋体" w:cs="宋体"/>
                <w:sz w:val="21"/>
                <w:szCs w:val="21"/>
                <w:highlight w:val="none"/>
              </w:rPr>
            </w:pPr>
          </w:p>
        </w:tc>
        <w:tc>
          <w:tcPr>
            <w:tcW w:w="4111" w:type="dxa"/>
            <w:tcBorders>
              <w:bottom w:val="single" w:color="auto" w:sz="4" w:space="0"/>
            </w:tcBorders>
            <w:vAlign w:val="center"/>
          </w:tcPr>
          <w:p w14:paraId="7F9DEA70">
            <w:pPr>
              <w:rPr>
                <w:rFonts w:ascii="宋体" w:hAnsi="宋体" w:cs="宋体"/>
                <w:b/>
                <w:bCs/>
                <w:sz w:val="21"/>
                <w:szCs w:val="21"/>
                <w:highlight w:val="none"/>
              </w:rPr>
            </w:pPr>
            <w:r>
              <w:rPr>
                <w:rFonts w:hint="eastAsia" w:ascii="宋体" w:hAnsi="宋体" w:cs="宋体"/>
                <w:b/>
                <w:bCs/>
                <w:sz w:val="21"/>
                <w:szCs w:val="21"/>
                <w:highlight w:val="none"/>
              </w:rPr>
              <w:t>三、人员能力（4分）</w:t>
            </w:r>
          </w:p>
          <w:p w14:paraId="386F67C8">
            <w:pPr>
              <w:rPr>
                <w:rFonts w:ascii="宋体" w:hAnsi="宋体" w:cs="宋体"/>
                <w:sz w:val="21"/>
                <w:szCs w:val="21"/>
                <w:highlight w:val="none"/>
              </w:rPr>
            </w:pPr>
            <w:r>
              <w:rPr>
                <w:rFonts w:hint="eastAsia" w:ascii="宋体" w:hAnsi="宋体" w:cs="宋体"/>
                <w:sz w:val="21"/>
                <w:szCs w:val="21"/>
                <w:highlight w:val="none"/>
              </w:rPr>
              <w:t>提供的服务团队中，有两个及以上人员拥有电子、计算机或通信高级工程师（副教授）及以上职称，得4分；</w:t>
            </w:r>
          </w:p>
        </w:tc>
        <w:tc>
          <w:tcPr>
            <w:tcW w:w="2409" w:type="dxa"/>
            <w:vAlign w:val="center"/>
          </w:tcPr>
          <w:p w14:paraId="760CED23">
            <w:pPr>
              <w:ind w:left="-38"/>
              <w:rPr>
                <w:rFonts w:ascii="宋体" w:hAnsi="宋体" w:cs="宋体"/>
                <w:sz w:val="21"/>
                <w:szCs w:val="21"/>
                <w:highlight w:val="none"/>
              </w:rPr>
            </w:pPr>
            <w:r>
              <w:rPr>
                <w:rFonts w:hint="eastAsia" w:ascii="宋体" w:hAnsi="宋体" w:cs="宋体"/>
                <w:color w:val="auto"/>
                <w:sz w:val="21"/>
                <w:szCs w:val="21"/>
                <w:highlight w:val="none"/>
              </w:rPr>
              <w:t>提供拟派团队人员名单、供应商为其缴纳2023年任意月份的社保证明、职称证复印件，并加盖供应商公章。</w:t>
            </w:r>
          </w:p>
        </w:tc>
      </w:tr>
    </w:tbl>
    <w:p w14:paraId="38B49D9F">
      <w:pPr>
        <w:pStyle w:val="6"/>
        <w:spacing w:before="0" w:after="0" w:line="500" w:lineRule="exact"/>
        <w:ind w:firstLine="482" w:firstLineChars="200"/>
        <w:rPr>
          <w:rFonts w:ascii="宋体" w:hAnsi="宋体" w:cs="宋体"/>
          <w:sz w:val="24"/>
          <w:szCs w:val="24"/>
          <w:highlight w:val="none"/>
        </w:rPr>
      </w:pPr>
      <w:bookmarkStart w:id="45" w:name="_Toc20130550"/>
      <w:r>
        <w:rPr>
          <w:rFonts w:hint="eastAsia" w:ascii="宋体" w:hAnsi="宋体" w:cs="宋体"/>
          <w:sz w:val="24"/>
          <w:szCs w:val="24"/>
          <w:highlight w:val="none"/>
        </w:rPr>
        <w:t>注：关于小微企业报价扣除比例说明</w:t>
      </w:r>
    </w:p>
    <w:p w14:paraId="3090E639">
      <w:pPr>
        <w:pStyle w:val="6"/>
        <w:spacing w:before="0" w:after="0" w:line="500" w:lineRule="exact"/>
        <w:ind w:firstLine="480" w:firstLineChars="200"/>
        <w:rPr>
          <w:rFonts w:ascii="宋体" w:hAnsi="宋体" w:cs="宋体"/>
          <w:b w:val="0"/>
          <w:bCs/>
          <w:color w:val="auto"/>
          <w:sz w:val="24"/>
          <w:szCs w:val="24"/>
          <w:highlight w:val="none"/>
        </w:rPr>
      </w:pPr>
      <w:r>
        <w:rPr>
          <w:rFonts w:hint="eastAsia" w:ascii="宋体" w:hAnsi="宋体" w:cs="宋体"/>
          <w:b w:val="0"/>
          <w:bCs/>
          <w:sz w:val="24"/>
          <w:szCs w:val="24"/>
          <w:highlight w:val="none"/>
        </w:rPr>
        <w:t>1.供应商为非联合体参与磋商的，</w:t>
      </w:r>
      <w:r>
        <w:rPr>
          <w:rFonts w:hint="eastAsia" w:ascii="宋体" w:hAnsi="宋体" w:cs="宋体"/>
          <w:b w:val="0"/>
          <w:bCs/>
          <w:color w:val="auto"/>
          <w:sz w:val="24"/>
          <w:szCs w:val="24"/>
          <w:highlight w:val="none"/>
        </w:rPr>
        <w:t>对小微型企业给予</w:t>
      </w:r>
      <w:r>
        <w:rPr>
          <w:rFonts w:hint="eastAsia" w:ascii="宋体" w:hAnsi="宋体" w:cs="宋体"/>
          <w:b w:val="0"/>
          <w:bCs/>
          <w:color w:val="auto"/>
          <w:sz w:val="24"/>
          <w:szCs w:val="24"/>
          <w:highlight w:val="none"/>
          <w:u w:val="single"/>
        </w:rPr>
        <w:t>10%</w:t>
      </w:r>
      <w:r>
        <w:rPr>
          <w:rFonts w:hint="eastAsia" w:ascii="宋体" w:hAnsi="宋体" w:cs="宋体"/>
          <w:b w:val="0"/>
          <w:bCs/>
          <w:color w:val="auto"/>
          <w:sz w:val="24"/>
          <w:szCs w:val="24"/>
          <w:highlight w:val="none"/>
        </w:rPr>
        <w:t>的扣除，以扣除后的报价参与评审。</w:t>
      </w:r>
    </w:p>
    <w:p w14:paraId="441E167A">
      <w:pPr>
        <w:pStyle w:val="6"/>
        <w:spacing w:before="0" w:after="0" w:line="500" w:lineRule="exact"/>
        <w:ind w:firstLine="480" w:firstLineChars="200"/>
        <w:rPr>
          <w:rFonts w:ascii="宋体" w:hAnsi="宋体" w:cs="宋体"/>
          <w:b w:val="0"/>
          <w:bCs/>
          <w:sz w:val="24"/>
          <w:szCs w:val="24"/>
          <w:highlight w:val="none"/>
        </w:rPr>
      </w:pPr>
      <w:r>
        <w:rPr>
          <w:rFonts w:hint="eastAsia" w:ascii="宋体" w:hAnsi="宋体" w:cs="宋体"/>
          <w:b w:val="0"/>
          <w:bCs/>
          <w:sz w:val="24"/>
          <w:szCs w:val="24"/>
          <w:highlight w:val="none"/>
        </w:rPr>
        <w:t>2.监狱企业、残疾人福利性单位视同小型、微型企业。</w:t>
      </w:r>
      <w:bookmarkEnd w:id="43"/>
      <w:bookmarkEnd w:id="44"/>
      <w:bookmarkEnd w:id="45"/>
    </w:p>
    <w:p w14:paraId="357ACF3C">
      <w:pPr>
        <w:pStyle w:val="6"/>
        <w:spacing w:before="0" w:after="0" w:line="500" w:lineRule="exact"/>
        <w:ind w:firstLine="482" w:firstLineChars="200"/>
        <w:rPr>
          <w:rFonts w:ascii="宋体" w:hAnsi="宋体" w:cs="宋体"/>
          <w:sz w:val="24"/>
          <w:szCs w:val="24"/>
        </w:rPr>
      </w:pPr>
      <w:r>
        <w:rPr>
          <w:rFonts w:hint="eastAsia" w:ascii="宋体" w:hAnsi="宋体" w:cs="宋体"/>
          <w:sz w:val="24"/>
          <w:szCs w:val="24"/>
        </w:rPr>
        <w:t>三、无效响应</w:t>
      </w:r>
    </w:p>
    <w:p w14:paraId="3DE95767">
      <w:pPr>
        <w:spacing w:line="500" w:lineRule="exact"/>
        <w:ind w:firstLine="480" w:firstLineChars="200"/>
        <w:rPr>
          <w:rFonts w:ascii="宋体" w:hAnsi="宋体" w:cs="宋体"/>
          <w:sz w:val="24"/>
          <w:szCs w:val="24"/>
        </w:rPr>
      </w:pPr>
      <w:r>
        <w:rPr>
          <w:rFonts w:hint="eastAsia" w:ascii="宋体" w:hAnsi="宋体" w:cs="宋体"/>
          <w:sz w:val="24"/>
          <w:szCs w:val="24"/>
        </w:rPr>
        <w:t>供应商发生以下条款情况之一者，视为无效响应，其响应文件将被拒绝：</w:t>
      </w:r>
    </w:p>
    <w:p w14:paraId="2403CF31">
      <w:pPr>
        <w:spacing w:line="500" w:lineRule="exact"/>
        <w:ind w:firstLine="480" w:firstLineChars="200"/>
        <w:rPr>
          <w:rFonts w:ascii="宋体" w:hAnsi="宋体" w:cs="宋体"/>
          <w:sz w:val="24"/>
          <w:szCs w:val="24"/>
        </w:rPr>
      </w:pPr>
      <w:r>
        <w:rPr>
          <w:rFonts w:hint="eastAsia" w:ascii="宋体" w:hAnsi="宋体" w:cs="宋体"/>
          <w:sz w:val="24"/>
          <w:szCs w:val="24"/>
        </w:rPr>
        <w:t>（一）供应商不符合规定的资格条件的；</w:t>
      </w:r>
    </w:p>
    <w:p w14:paraId="5215976C">
      <w:pPr>
        <w:spacing w:line="500" w:lineRule="exact"/>
        <w:ind w:firstLine="480" w:firstLineChars="200"/>
        <w:rPr>
          <w:rFonts w:ascii="宋体" w:hAnsi="宋体" w:cs="宋体"/>
          <w:sz w:val="24"/>
          <w:szCs w:val="24"/>
        </w:rPr>
      </w:pPr>
      <w:r>
        <w:rPr>
          <w:rFonts w:hint="eastAsia" w:ascii="宋体" w:hAnsi="宋体" w:cs="宋体"/>
          <w:sz w:val="24"/>
          <w:szCs w:val="24"/>
        </w:rPr>
        <w:t>（二）供应商的法定代表人（或其授权代表）或自然人未参加磋商；</w:t>
      </w:r>
    </w:p>
    <w:p w14:paraId="006391F6">
      <w:pPr>
        <w:spacing w:line="500" w:lineRule="exact"/>
        <w:ind w:firstLine="480" w:firstLineChars="200"/>
        <w:rPr>
          <w:rFonts w:ascii="宋体" w:hAnsi="宋体" w:cs="宋体"/>
          <w:sz w:val="24"/>
          <w:szCs w:val="24"/>
        </w:rPr>
      </w:pPr>
      <w:r>
        <w:rPr>
          <w:rFonts w:hint="eastAsia" w:ascii="宋体" w:hAnsi="宋体" w:cs="宋体"/>
          <w:sz w:val="24"/>
          <w:szCs w:val="24"/>
        </w:rPr>
        <w:t>（三）供应商所提交的响应文件不按“第七篇响应文件编制要求”要求签署或盖章；</w:t>
      </w:r>
    </w:p>
    <w:p w14:paraId="11AC8CAF">
      <w:pPr>
        <w:spacing w:line="500" w:lineRule="exact"/>
        <w:ind w:firstLine="480" w:firstLineChars="200"/>
        <w:rPr>
          <w:rFonts w:ascii="宋体" w:hAnsi="宋体" w:cs="宋体"/>
          <w:sz w:val="24"/>
          <w:szCs w:val="24"/>
        </w:rPr>
      </w:pPr>
      <w:r>
        <w:rPr>
          <w:rFonts w:hint="eastAsia" w:ascii="宋体" w:hAnsi="宋体" w:cs="宋体"/>
          <w:sz w:val="24"/>
          <w:szCs w:val="24"/>
        </w:rPr>
        <w:t>（四）供应商的最后报价超过采购预算或最高限价的；</w:t>
      </w:r>
    </w:p>
    <w:p w14:paraId="24B0BB99">
      <w:pPr>
        <w:spacing w:line="500" w:lineRule="exact"/>
        <w:ind w:firstLine="480" w:firstLineChars="200"/>
        <w:rPr>
          <w:rFonts w:ascii="宋体" w:hAnsi="宋体" w:cs="宋体"/>
          <w:sz w:val="24"/>
          <w:szCs w:val="24"/>
        </w:rPr>
      </w:pPr>
      <w:r>
        <w:rPr>
          <w:rFonts w:hint="eastAsia" w:ascii="宋体" w:hAnsi="宋体" w:cs="宋体"/>
          <w:sz w:val="24"/>
          <w:szCs w:val="24"/>
        </w:rPr>
        <w:t>（五）法定代表人为同一个人的两个及两个以上法人，母公司、全资子公司及其控股公司，在同一包采购中同时参与磋商；</w:t>
      </w:r>
    </w:p>
    <w:p w14:paraId="27FCB37C">
      <w:pPr>
        <w:spacing w:line="500" w:lineRule="exact"/>
        <w:ind w:firstLine="480" w:firstLineChars="200"/>
        <w:rPr>
          <w:rFonts w:ascii="宋体" w:hAnsi="宋体" w:cs="宋体"/>
          <w:sz w:val="24"/>
          <w:szCs w:val="24"/>
        </w:rPr>
      </w:pPr>
      <w:r>
        <w:rPr>
          <w:rFonts w:hint="eastAsia" w:ascii="宋体" w:hAnsi="宋体" w:cs="宋体"/>
          <w:sz w:val="24"/>
          <w:szCs w:val="24"/>
        </w:rPr>
        <w:t>（六）单位负责人为同一人或者存在直接控股、管理关系的不同供应商，参加同一合同项下的政府采购活动的；</w:t>
      </w:r>
    </w:p>
    <w:p w14:paraId="4C458270">
      <w:pPr>
        <w:spacing w:line="500" w:lineRule="exact"/>
        <w:ind w:firstLine="480" w:firstLineChars="200"/>
        <w:rPr>
          <w:rFonts w:ascii="宋体" w:hAnsi="宋体" w:cs="宋体"/>
          <w:sz w:val="24"/>
          <w:szCs w:val="24"/>
        </w:rPr>
      </w:pPr>
      <w:r>
        <w:rPr>
          <w:rFonts w:hint="eastAsia" w:ascii="宋体" w:hAnsi="宋体" w:cs="宋体"/>
          <w:sz w:val="24"/>
          <w:szCs w:val="24"/>
        </w:rPr>
        <w:t>（七）为采购项目提供整体设计、规范编制或者项目管理、监理、检测等服务的供应商，再参加该采购项目的其他采购活动；</w:t>
      </w:r>
    </w:p>
    <w:p w14:paraId="01426B70">
      <w:pPr>
        <w:spacing w:line="500" w:lineRule="exact"/>
        <w:ind w:firstLine="480" w:firstLineChars="200"/>
        <w:rPr>
          <w:rFonts w:ascii="宋体" w:hAnsi="宋体" w:cs="宋体"/>
          <w:sz w:val="24"/>
          <w:szCs w:val="24"/>
        </w:rPr>
      </w:pPr>
      <w:r>
        <w:rPr>
          <w:rFonts w:hint="eastAsia" w:ascii="宋体" w:hAnsi="宋体" w:cs="宋体"/>
          <w:sz w:val="24"/>
          <w:szCs w:val="24"/>
        </w:rPr>
        <w:t>（八）供应商磋商有效期不满足竞争性磋商文件要求的；</w:t>
      </w:r>
    </w:p>
    <w:p w14:paraId="360F3865">
      <w:pPr>
        <w:spacing w:line="500" w:lineRule="exact"/>
        <w:ind w:firstLine="480" w:firstLineChars="200"/>
        <w:rPr>
          <w:rFonts w:ascii="宋体" w:hAnsi="宋体" w:cs="宋体"/>
          <w:sz w:val="24"/>
          <w:szCs w:val="24"/>
        </w:rPr>
      </w:pPr>
      <w:r>
        <w:rPr>
          <w:rFonts w:hint="eastAsia" w:ascii="宋体" w:hAnsi="宋体" w:cs="宋体"/>
          <w:sz w:val="24"/>
          <w:szCs w:val="24"/>
        </w:rPr>
        <w:t>（九）供应商响应文件内容有与国家现行法律法规相违背的内容，或附有采购人无法接受的条件；</w:t>
      </w:r>
    </w:p>
    <w:p w14:paraId="1D67E784">
      <w:pPr>
        <w:spacing w:line="500" w:lineRule="exact"/>
        <w:ind w:firstLine="480" w:firstLineChars="200"/>
        <w:rPr>
          <w:rFonts w:ascii="宋体" w:hAnsi="宋体" w:cs="宋体"/>
          <w:sz w:val="24"/>
          <w:szCs w:val="24"/>
        </w:rPr>
      </w:pPr>
      <w:r>
        <w:rPr>
          <w:rFonts w:hint="eastAsia" w:ascii="宋体" w:hAnsi="宋体" w:cs="宋体"/>
          <w:sz w:val="24"/>
          <w:szCs w:val="24"/>
        </w:rPr>
        <w:t>（十）法律、法规和竞争性磋商文件规定的其他无效情形。</w:t>
      </w:r>
    </w:p>
    <w:p w14:paraId="7B481B76">
      <w:pPr>
        <w:pStyle w:val="6"/>
        <w:spacing w:before="0" w:after="0" w:line="500" w:lineRule="exact"/>
        <w:ind w:firstLine="482" w:firstLineChars="200"/>
        <w:rPr>
          <w:rFonts w:ascii="宋体" w:hAnsi="宋体" w:cs="宋体"/>
          <w:sz w:val="24"/>
          <w:szCs w:val="24"/>
        </w:rPr>
      </w:pPr>
      <w:r>
        <w:rPr>
          <w:rFonts w:hint="eastAsia" w:ascii="宋体" w:hAnsi="宋体" w:cs="宋体"/>
          <w:sz w:val="24"/>
          <w:szCs w:val="24"/>
        </w:rPr>
        <w:t>四、采购终止</w:t>
      </w:r>
    </w:p>
    <w:p w14:paraId="00609D5A">
      <w:pPr>
        <w:spacing w:line="500" w:lineRule="exact"/>
        <w:ind w:firstLine="480" w:firstLineChars="200"/>
        <w:rPr>
          <w:rFonts w:ascii="宋体" w:hAnsi="宋体" w:cs="宋体"/>
          <w:sz w:val="24"/>
          <w:szCs w:val="24"/>
        </w:rPr>
      </w:pPr>
      <w:r>
        <w:rPr>
          <w:rFonts w:hint="eastAsia" w:ascii="宋体" w:hAnsi="宋体" w:cs="宋体"/>
          <w:sz w:val="24"/>
          <w:szCs w:val="24"/>
        </w:rPr>
        <w:t>出现下列情形之一的，采购人或者采购代理机构应当终止竞争性磋商采购活动，发布项目终止公告并说明原因，重新开展采购活动：</w:t>
      </w:r>
    </w:p>
    <w:p w14:paraId="008C737C">
      <w:pPr>
        <w:spacing w:line="500" w:lineRule="exact"/>
        <w:ind w:firstLine="480" w:firstLineChars="200"/>
        <w:rPr>
          <w:rFonts w:ascii="宋体" w:hAnsi="宋体" w:cs="宋体"/>
          <w:sz w:val="24"/>
          <w:szCs w:val="24"/>
        </w:rPr>
      </w:pPr>
      <w:r>
        <w:rPr>
          <w:rFonts w:hint="eastAsia" w:ascii="宋体" w:hAnsi="宋体" w:cs="宋体"/>
          <w:sz w:val="24"/>
          <w:szCs w:val="24"/>
        </w:rPr>
        <w:t>（一）因情况变化，不再符合规定的竞争性磋商采购方式适用情形的；</w:t>
      </w:r>
    </w:p>
    <w:p w14:paraId="58426983">
      <w:pPr>
        <w:spacing w:line="500" w:lineRule="exact"/>
        <w:ind w:firstLine="480" w:firstLineChars="200"/>
        <w:rPr>
          <w:rFonts w:ascii="宋体" w:hAnsi="宋体" w:cs="宋体"/>
          <w:sz w:val="24"/>
          <w:szCs w:val="24"/>
        </w:rPr>
      </w:pPr>
      <w:r>
        <w:rPr>
          <w:rFonts w:hint="eastAsia" w:ascii="宋体" w:hAnsi="宋体" w:cs="宋体"/>
          <w:sz w:val="24"/>
          <w:szCs w:val="24"/>
        </w:rPr>
        <w:t>（二）出现影响采购公正的违法、违规行为的；</w:t>
      </w:r>
    </w:p>
    <w:p w14:paraId="36860E26">
      <w:pPr>
        <w:spacing w:line="500" w:lineRule="exact"/>
        <w:ind w:firstLine="480" w:firstLineChars="200"/>
        <w:rPr>
          <w:rFonts w:ascii="宋体" w:hAnsi="宋体" w:cs="宋体"/>
          <w:sz w:val="24"/>
          <w:szCs w:val="24"/>
        </w:rPr>
        <w:sectPr>
          <w:footerReference r:id="rId13" w:type="default"/>
          <w:footerReference r:id="rId14" w:type="even"/>
          <w:pgSz w:w="11907" w:h="16840"/>
          <w:pgMar w:top="1134" w:right="1191" w:bottom="1134" w:left="1191" w:header="964" w:footer="992" w:gutter="0"/>
          <w:cols w:space="720" w:num="1"/>
          <w:docGrid w:linePitch="312" w:charSpace="0"/>
        </w:sectPr>
      </w:pPr>
      <w:r>
        <w:rPr>
          <w:rFonts w:hint="eastAsia" w:ascii="宋体" w:hAnsi="宋体" w:cs="宋体"/>
          <w:sz w:val="24"/>
          <w:szCs w:val="24"/>
        </w:rPr>
        <w:t>（三）在采购过程中符合要求的供应商或者报价未超过采购预算的供应商不足3家的，但《政府采购竞争性磋商采购方式管理暂行办法》第二十一条第三款规定的情形除外。</w:t>
      </w:r>
    </w:p>
    <w:p w14:paraId="0441F6D6">
      <w:pPr>
        <w:pStyle w:val="5"/>
        <w:pageBreakBefore/>
        <w:spacing w:line="360" w:lineRule="auto"/>
        <w:jc w:val="center"/>
        <w:rPr>
          <w:rFonts w:ascii="宋体" w:hAnsi="宋体" w:eastAsia="宋体" w:cs="宋体"/>
          <w:b w:val="0"/>
          <w:sz w:val="36"/>
          <w:szCs w:val="30"/>
        </w:rPr>
      </w:pPr>
      <w:bookmarkStart w:id="46" w:name="_Toc20130552"/>
      <w:bookmarkStart w:id="47" w:name="_Toc102227313"/>
      <w:r>
        <w:rPr>
          <w:rFonts w:hint="eastAsia" w:ascii="宋体" w:hAnsi="宋体" w:eastAsia="宋体" w:cs="宋体"/>
          <w:b w:val="0"/>
          <w:sz w:val="36"/>
          <w:szCs w:val="30"/>
        </w:rPr>
        <w:t>第五篇  供应商须知</w:t>
      </w:r>
      <w:bookmarkEnd w:id="46"/>
      <w:bookmarkEnd w:id="47"/>
    </w:p>
    <w:p w14:paraId="4A2C9B2C">
      <w:pPr>
        <w:pStyle w:val="6"/>
        <w:spacing w:before="0" w:after="0" w:line="500" w:lineRule="exact"/>
        <w:ind w:firstLine="482" w:firstLineChars="200"/>
        <w:rPr>
          <w:rFonts w:ascii="宋体" w:hAnsi="宋体" w:cs="宋体"/>
          <w:sz w:val="24"/>
          <w:szCs w:val="24"/>
        </w:rPr>
      </w:pPr>
      <w:bookmarkStart w:id="48" w:name="_Toc20130553"/>
      <w:bookmarkStart w:id="49" w:name="_Toc342913389"/>
      <w:r>
        <w:rPr>
          <w:rFonts w:hint="eastAsia" w:ascii="宋体" w:hAnsi="宋体" w:cs="宋体"/>
          <w:sz w:val="24"/>
          <w:szCs w:val="24"/>
        </w:rPr>
        <w:t>一、磋商费用</w:t>
      </w:r>
      <w:bookmarkEnd w:id="48"/>
      <w:bookmarkEnd w:id="49"/>
    </w:p>
    <w:p w14:paraId="68506014">
      <w:pPr>
        <w:pStyle w:val="19"/>
        <w:spacing w:line="500" w:lineRule="exact"/>
        <w:ind w:firstLine="480" w:firstLineChars="200"/>
        <w:rPr>
          <w:rFonts w:hAnsi="宋体" w:cs="宋体"/>
          <w:sz w:val="24"/>
          <w:szCs w:val="24"/>
        </w:rPr>
      </w:pPr>
      <w:r>
        <w:rPr>
          <w:rFonts w:hint="eastAsia" w:hAnsi="宋体" w:cs="宋体"/>
          <w:sz w:val="24"/>
          <w:szCs w:val="24"/>
        </w:rPr>
        <w:t>参与磋商的供应商应承担其编制响应文件与递交响应文件所涉及的一切费用，不论磋商结果如何，采购人和采购代理机构在任何情况下无义务也无责任承担这些费用。</w:t>
      </w:r>
    </w:p>
    <w:p w14:paraId="10562106">
      <w:pPr>
        <w:pStyle w:val="6"/>
        <w:tabs>
          <w:tab w:val="left" w:pos="2640"/>
        </w:tabs>
        <w:spacing w:before="0" w:after="0" w:line="500" w:lineRule="exact"/>
        <w:ind w:firstLine="482" w:firstLineChars="200"/>
        <w:rPr>
          <w:rFonts w:ascii="宋体" w:hAnsi="宋体" w:cs="宋体"/>
          <w:sz w:val="24"/>
          <w:szCs w:val="24"/>
        </w:rPr>
      </w:pPr>
      <w:bookmarkStart w:id="50" w:name="_Toc20130554"/>
      <w:bookmarkStart w:id="51" w:name="_Toc342913391"/>
      <w:r>
        <w:rPr>
          <w:rFonts w:hint="eastAsia" w:ascii="宋体" w:hAnsi="宋体" w:cs="宋体"/>
          <w:sz w:val="24"/>
          <w:szCs w:val="24"/>
        </w:rPr>
        <w:t>二、竞争性磋商文件</w:t>
      </w:r>
      <w:bookmarkEnd w:id="50"/>
      <w:bookmarkEnd w:id="51"/>
    </w:p>
    <w:p w14:paraId="33B8197E">
      <w:pPr>
        <w:snapToGrid w:val="0"/>
        <w:spacing w:line="500" w:lineRule="exact"/>
        <w:ind w:firstLine="480" w:firstLineChars="200"/>
        <w:rPr>
          <w:rFonts w:ascii="宋体" w:hAnsi="宋体" w:cs="宋体"/>
          <w:sz w:val="24"/>
          <w:szCs w:val="24"/>
        </w:rPr>
      </w:pPr>
      <w:r>
        <w:rPr>
          <w:rFonts w:hint="eastAsia" w:ascii="宋体" w:hAnsi="宋体" w:cs="宋体"/>
          <w:sz w:val="24"/>
          <w:szCs w:val="24"/>
        </w:rPr>
        <w:t>（一）竞争性磋商文件由采购邀请书；采购服务需求；采购商务需求；磋商程序及方法、评审标准、无效响应和采购终止；供应商须知；合同草案条款；响应文件编制要求共七部分组成。</w:t>
      </w:r>
    </w:p>
    <w:p w14:paraId="56E1EB20">
      <w:pPr>
        <w:snapToGrid w:val="0"/>
        <w:spacing w:line="500" w:lineRule="exact"/>
        <w:ind w:firstLine="480" w:firstLineChars="200"/>
        <w:rPr>
          <w:rFonts w:ascii="宋体" w:hAnsi="宋体" w:cs="宋体"/>
          <w:sz w:val="24"/>
          <w:szCs w:val="24"/>
        </w:rPr>
      </w:pPr>
      <w:r>
        <w:rPr>
          <w:rFonts w:hint="eastAsia" w:ascii="宋体" w:hAnsi="宋体" w:cs="宋体"/>
          <w:sz w:val="24"/>
          <w:szCs w:val="24"/>
        </w:rPr>
        <w:t>（二）采购人（或采购代理机构）所作的一切有效的书面通知、修改及补充，都是竞争性磋商文件不可分割的部分。</w:t>
      </w:r>
    </w:p>
    <w:p w14:paraId="5515B42A">
      <w:pPr>
        <w:snapToGrid w:val="0"/>
        <w:spacing w:line="500" w:lineRule="exact"/>
        <w:ind w:firstLine="480" w:firstLineChars="200"/>
        <w:rPr>
          <w:rFonts w:ascii="宋体" w:hAnsi="宋体" w:cs="宋体"/>
          <w:sz w:val="24"/>
          <w:szCs w:val="24"/>
        </w:rPr>
      </w:pPr>
      <w:r>
        <w:rPr>
          <w:rFonts w:hint="eastAsia" w:ascii="宋体" w:hAnsi="宋体" w:cs="宋体"/>
          <w:sz w:val="24"/>
          <w:szCs w:val="24"/>
        </w:rPr>
        <w:t>（三）竞争性磋商文件的解释</w:t>
      </w:r>
    </w:p>
    <w:p w14:paraId="6A712F61">
      <w:pPr>
        <w:spacing w:line="500" w:lineRule="exact"/>
        <w:ind w:firstLine="480" w:firstLineChars="200"/>
        <w:rPr>
          <w:rFonts w:ascii="宋体" w:hAnsi="宋体" w:cs="宋体"/>
          <w:sz w:val="24"/>
          <w:szCs w:val="24"/>
        </w:rPr>
      </w:pPr>
      <w:r>
        <w:rPr>
          <w:rFonts w:hint="eastAsia" w:ascii="宋体" w:hAnsi="宋体" w:cs="宋体"/>
          <w:sz w:val="24"/>
          <w:szCs w:val="24"/>
        </w:rPr>
        <w:t>供应商如对竞争性磋商文件有疑问，必须以书面形式在提交响应文件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bookmarkStart w:id="52" w:name="_Toc318166429"/>
      <w:bookmarkStart w:id="53" w:name="_Toc318159349"/>
      <w:bookmarkStart w:id="54" w:name="_Toc318159160"/>
      <w:bookmarkStart w:id="55" w:name="_Toc318159780"/>
    </w:p>
    <w:p w14:paraId="1640ADAC">
      <w:pPr>
        <w:spacing w:line="500" w:lineRule="exact"/>
        <w:ind w:firstLine="480" w:firstLineChars="200"/>
        <w:rPr>
          <w:rFonts w:ascii="宋体" w:hAnsi="宋体" w:cs="宋体"/>
          <w:sz w:val="24"/>
          <w:szCs w:val="24"/>
        </w:rPr>
      </w:pPr>
      <w:r>
        <w:rPr>
          <w:rFonts w:hint="eastAsia" w:ascii="宋体" w:hAnsi="宋体" w:cs="宋体"/>
          <w:sz w:val="24"/>
          <w:szCs w:val="24"/>
        </w:rPr>
        <w:t>（四）本竞争性磋商文件中，磋商小组根据与供应商进行磋商可能实质性变动的内容为竞争性磋商文件第二、三、六篇全部内容。</w:t>
      </w:r>
    </w:p>
    <w:p w14:paraId="046B4366">
      <w:pPr>
        <w:spacing w:line="500" w:lineRule="exact"/>
        <w:ind w:firstLine="480" w:firstLineChars="200"/>
        <w:rPr>
          <w:rFonts w:ascii="宋体" w:hAnsi="宋体" w:cs="宋体"/>
          <w:sz w:val="24"/>
          <w:szCs w:val="24"/>
        </w:rPr>
      </w:pPr>
      <w:r>
        <w:rPr>
          <w:rFonts w:hint="eastAsia" w:ascii="宋体" w:hAnsi="宋体" w:cs="宋体"/>
          <w:sz w:val="24"/>
          <w:szCs w:val="24"/>
        </w:rPr>
        <w:t>（五）评审的依据为竞争性磋商文件和响应文件（含有效的书面承诺）。磋商小组判断响应文件对竞争性磋商文件的响应，仅基于响应文件本身而不靠外部证据。</w:t>
      </w:r>
    </w:p>
    <w:bookmarkEnd w:id="52"/>
    <w:bookmarkEnd w:id="53"/>
    <w:bookmarkEnd w:id="54"/>
    <w:bookmarkEnd w:id="55"/>
    <w:p w14:paraId="6252F29D">
      <w:pPr>
        <w:pStyle w:val="6"/>
        <w:spacing w:before="0" w:after="0" w:line="500" w:lineRule="exact"/>
        <w:ind w:firstLine="482" w:firstLineChars="200"/>
        <w:rPr>
          <w:rFonts w:ascii="宋体" w:hAnsi="宋体" w:cs="宋体"/>
          <w:sz w:val="24"/>
          <w:szCs w:val="24"/>
        </w:rPr>
      </w:pPr>
      <w:bookmarkStart w:id="56" w:name="_Toc342913392"/>
      <w:bookmarkStart w:id="57" w:name="_Toc179714297"/>
      <w:bookmarkStart w:id="58" w:name="_Toc102227318"/>
      <w:bookmarkStart w:id="59" w:name="_Toc20130555"/>
      <w:r>
        <w:rPr>
          <w:rFonts w:hint="eastAsia" w:ascii="宋体" w:hAnsi="宋体" w:cs="宋体"/>
          <w:sz w:val="24"/>
          <w:szCs w:val="24"/>
        </w:rPr>
        <w:t>三、磋商要求</w:t>
      </w:r>
      <w:bookmarkEnd w:id="56"/>
      <w:bookmarkEnd w:id="57"/>
      <w:bookmarkEnd w:id="58"/>
      <w:bookmarkEnd w:id="59"/>
    </w:p>
    <w:p w14:paraId="1CCDDFA1">
      <w:pPr>
        <w:spacing w:line="500" w:lineRule="exact"/>
        <w:ind w:firstLine="480" w:firstLineChars="200"/>
        <w:rPr>
          <w:rFonts w:ascii="宋体" w:hAnsi="宋体" w:cs="宋体"/>
          <w:sz w:val="24"/>
          <w:szCs w:val="24"/>
        </w:rPr>
      </w:pPr>
      <w:r>
        <w:rPr>
          <w:rFonts w:hint="eastAsia" w:ascii="宋体" w:hAnsi="宋体" w:cs="宋体"/>
          <w:sz w:val="24"/>
          <w:szCs w:val="24"/>
        </w:rPr>
        <w:t>（一）响应文件</w:t>
      </w:r>
    </w:p>
    <w:p w14:paraId="0A9E19CB">
      <w:pPr>
        <w:spacing w:line="500" w:lineRule="exact"/>
        <w:ind w:firstLine="480" w:firstLineChars="200"/>
        <w:rPr>
          <w:rFonts w:ascii="宋体" w:hAnsi="宋体" w:cs="宋体"/>
          <w:sz w:val="24"/>
          <w:szCs w:val="24"/>
        </w:rPr>
      </w:pPr>
      <w:r>
        <w:rPr>
          <w:rFonts w:hint="eastAsia" w:ascii="宋体" w:hAnsi="宋体" w:cs="宋体"/>
          <w:sz w:val="24"/>
          <w:szCs w:val="24"/>
        </w:rPr>
        <w:t>1.供应商应当按照竞争性磋商文件的要求编制响应文件，并对竞争性磋商文件提出的要求和条件作出实质性响应，响应文件原则上采用软面订本，同时应编制完整的页码、目录。</w:t>
      </w:r>
    </w:p>
    <w:p w14:paraId="1D8F5702">
      <w:pPr>
        <w:spacing w:line="500" w:lineRule="exact"/>
        <w:ind w:firstLine="480" w:firstLineChars="200"/>
        <w:rPr>
          <w:rFonts w:ascii="宋体" w:hAnsi="宋体" w:cs="宋体"/>
          <w:sz w:val="24"/>
          <w:szCs w:val="24"/>
        </w:rPr>
      </w:pPr>
      <w:r>
        <w:rPr>
          <w:rFonts w:hint="eastAsia" w:ascii="宋体" w:hAnsi="宋体" w:cs="宋体"/>
          <w:sz w:val="24"/>
          <w:szCs w:val="24"/>
        </w:rPr>
        <w:t>2.响应文件组成</w:t>
      </w:r>
    </w:p>
    <w:p w14:paraId="1647FCD2">
      <w:pPr>
        <w:spacing w:line="500" w:lineRule="exact"/>
        <w:ind w:firstLine="480" w:firstLineChars="200"/>
        <w:rPr>
          <w:rFonts w:ascii="宋体" w:hAnsi="宋体" w:cs="宋体"/>
          <w:sz w:val="24"/>
          <w:szCs w:val="24"/>
        </w:rPr>
      </w:pPr>
      <w:r>
        <w:rPr>
          <w:rFonts w:hint="eastAsia" w:ascii="宋体" w:hAnsi="宋体" w:cs="宋体"/>
          <w:sz w:val="24"/>
          <w:szCs w:val="24"/>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1C549842">
      <w:pPr>
        <w:spacing w:line="500" w:lineRule="exact"/>
        <w:ind w:firstLine="480" w:firstLineChars="200"/>
        <w:rPr>
          <w:rFonts w:ascii="宋体" w:hAnsi="宋体" w:cs="宋体"/>
          <w:sz w:val="24"/>
          <w:szCs w:val="24"/>
        </w:rPr>
      </w:pPr>
      <w:r>
        <w:rPr>
          <w:rFonts w:hint="eastAsia" w:ascii="宋体" w:hAnsi="宋体" w:cs="宋体"/>
          <w:sz w:val="24"/>
          <w:szCs w:val="24"/>
        </w:rPr>
        <w:t>（二）联合体</w:t>
      </w:r>
    </w:p>
    <w:p w14:paraId="28644FC5">
      <w:pPr>
        <w:spacing w:line="500" w:lineRule="exact"/>
        <w:ind w:firstLine="482" w:firstLineChars="200"/>
        <w:rPr>
          <w:rFonts w:ascii="宋体" w:hAnsi="宋体" w:cs="宋体"/>
          <w:b/>
          <w:bCs/>
          <w:sz w:val="24"/>
          <w:szCs w:val="24"/>
        </w:rPr>
      </w:pPr>
      <w:r>
        <w:rPr>
          <w:rFonts w:hint="eastAsia" w:ascii="宋体" w:hAnsi="宋体" w:cs="宋体"/>
          <w:b/>
          <w:bCs/>
          <w:sz w:val="24"/>
          <w:szCs w:val="24"/>
        </w:rPr>
        <w:t>本项目不接受联合体磋商。</w:t>
      </w:r>
    </w:p>
    <w:p w14:paraId="71EA4B3E">
      <w:pPr>
        <w:spacing w:line="500" w:lineRule="exact"/>
        <w:ind w:firstLine="480" w:firstLineChars="200"/>
        <w:rPr>
          <w:rFonts w:ascii="宋体" w:hAnsi="宋体" w:cs="宋体"/>
          <w:sz w:val="24"/>
          <w:szCs w:val="24"/>
        </w:rPr>
      </w:pPr>
      <w:r>
        <w:rPr>
          <w:rFonts w:hint="eastAsia" w:ascii="宋体" w:hAnsi="宋体" w:cs="宋体"/>
          <w:sz w:val="24"/>
          <w:szCs w:val="24"/>
        </w:rPr>
        <w:t>（三）磋商有效期：响应文件及有关承诺文件有效期为提交响应文件截止时间起90天。</w:t>
      </w:r>
    </w:p>
    <w:p w14:paraId="0D54157B">
      <w:pPr>
        <w:pStyle w:val="6"/>
        <w:spacing w:before="0" w:after="0" w:line="500" w:lineRule="exact"/>
        <w:ind w:firstLine="480" w:firstLineChars="200"/>
        <w:rPr>
          <w:rFonts w:ascii="宋体" w:hAnsi="宋体" w:cs="宋体"/>
          <w:b w:val="0"/>
          <w:bCs/>
          <w:sz w:val="24"/>
          <w:szCs w:val="24"/>
        </w:rPr>
      </w:pPr>
      <w:bookmarkStart w:id="60" w:name="_Toc20130556"/>
      <w:r>
        <w:rPr>
          <w:rFonts w:hint="eastAsia" w:ascii="宋体" w:hAnsi="宋体" w:cs="宋体"/>
          <w:b w:val="0"/>
          <w:bCs/>
          <w:sz w:val="24"/>
          <w:szCs w:val="24"/>
        </w:rPr>
        <w:t>（四）修正错误</w:t>
      </w:r>
    </w:p>
    <w:p w14:paraId="7654E798">
      <w:pPr>
        <w:snapToGrid w:val="0"/>
        <w:spacing w:line="500" w:lineRule="exact"/>
        <w:ind w:firstLine="480" w:firstLineChars="200"/>
        <w:rPr>
          <w:rFonts w:ascii="宋体" w:hAnsi="宋体" w:cs="宋体"/>
          <w:sz w:val="24"/>
          <w:szCs w:val="24"/>
        </w:rPr>
      </w:pPr>
      <w:r>
        <w:rPr>
          <w:rFonts w:hint="eastAsia" w:ascii="宋体" w:hAnsi="宋体" w:cs="宋体"/>
          <w:sz w:val="24"/>
          <w:szCs w:val="24"/>
        </w:rPr>
        <w:t>1.若供应商所递交的响应文件或最后报价中的价格出现大写金额和小写金额不一致的错误，以大写金额修正为准。</w:t>
      </w:r>
    </w:p>
    <w:p w14:paraId="382D834D">
      <w:pPr>
        <w:snapToGrid w:val="0"/>
        <w:spacing w:line="500" w:lineRule="exact"/>
        <w:ind w:firstLine="480" w:firstLineChars="200"/>
        <w:rPr>
          <w:rFonts w:ascii="宋体" w:hAnsi="宋体" w:cs="宋体"/>
          <w:sz w:val="24"/>
          <w:szCs w:val="24"/>
        </w:rPr>
      </w:pPr>
      <w:r>
        <w:rPr>
          <w:rFonts w:hint="eastAsia" w:ascii="宋体" w:hAnsi="宋体" w:cs="宋体"/>
          <w:sz w:val="24"/>
          <w:szCs w:val="24"/>
        </w:rPr>
        <w:t>2.磋商小组按上述修正错误的原则及方法修正供应商的报价，供应商同意并签字确认后，修正后的报价对供应商具有约束作用。如果供应商不接受修正后的价格，将失去成为成交供应商的资格。</w:t>
      </w:r>
    </w:p>
    <w:p w14:paraId="07B4DFED">
      <w:pPr>
        <w:pStyle w:val="6"/>
        <w:spacing w:before="0" w:after="0" w:line="500" w:lineRule="exact"/>
        <w:ind w:firstLine="480" w:firstLineChars="200"/>
        <w:rPr>
          <w:rFonts w:ascii="宋体" w:hAnsi="宋体" w:cs="宋体"/>
          <w:b w:val="0"/>
          <w:bCs/>
          <w:sz w:val="24"/>
          <w:szCs w:val="24"/>
        </w:rPr>
      </w:pPr>
      <w:r>
        <w:rPr>
          <w:rFonts w:hint="eastAsia" w:ascii="宋体" w:hAnsi="宋体" w:cs="宋体"/>
          <w:b w:val="0"/>
          <w:bCs/>
          <w:sz w:val="24"/>
          <w:szCs w:val="24"/>
        </w:rPr>
        <w:t>（五）提交响应文件的份数和签署</w:t>
      </w:r>
    </w:p>
    <w:p w14:paraId="73C514EE">
      <w:pPr>
        <w:snapToGrid w:val="0"/>
        <w:spacing w:line="500" w:lineRule="exact"/>
        <w:ind w:firstLine="480" w:firstLineChars="200"/>
        <w:rPr>
          <w:rFonts w:ascii="宋体" w:hAnsi="宋体" w:cs="宋体"/>
          <w:sz w:val="24"/>
          <w:szCs w:val="24"/>
        </w:rPr>
      </w:pPr>
      <w:r>
        <w:rPr>
          <w:rFonts w:hint="eastAsia" w:ascii="宋体" w:hAnsi="宋体" w:cs="宋体"/>
          <w:sz w:val="24"/>
          <w:szCs w:val="24"/>
        </w:rPr>
        <w:t>1.响应文件一式四份，其中正本一份，副本二份，电子文档一份（推荐采用光盘为电子文档载体）；副本可为正本的复印件，应与正本一致，如出现不一致情况以正本为准。</w:t>
      </w:r>
    </w:p>
    <w:p w14:paraId="47CC3D33">
      <w:pPr>
        <w:snapToGrid w:val="0"/>
        <w:spacing w:line="500" w:lineRule="exact"/>
        <w:ind w:firstLine="480" w:firstLineChars="200"/>
        <w:rPr>
          <w:rFonts w:ascii="宋体" w:hAnsi="宋体" w:cs="宋体"/>
          <w:sz w:val="24"/>
          <w:szCs w:val="24"/>
        </w:rPr>
      </w:pPr>
      <w:r>
        <w:rPr>
          <w:rFonts w:hint="eastAsia" w:ascii="宋体" w:hAnsi="宋体" w:cs="宋体"/>
          <w:sz w:val="24"/>
          <w:szCs w:val="24"/>
        </w:rPr>
        <w:t>2.响应文件按竞争性磋商文件“第七篇响应文件编制要求”要求签署或盖章。</w:t>
      </w:r>
    </w:p>
    <w:p w14:paraId="128CAB7A">
      <w:pPr>
        <w:pStyle w:val="6"/>
        <w:spacing w:before="0" w:after="0" w:line="500" w:lineRule="exact"/>
        <w:ind w:firstLine="480" w:firstLineChars="200"/>
        <w:rPr>
          <w:rFonts w:ascii="宋体" w:hAnsi="宋体" w:cs="宋体"/>
          <w:b w:val="0"/>
          <w:bCs/>
          <w:sz w:val="24"/>
          <w:szCs w:val="24"/>
        </w:rPr>
      </w:pPr>
      <w:r>
        <w:rPr>
          <w:rFonts w:hint="eastAsia" w:ascii="宋体" w:hAnsi="宋体" w:cs="宋体"/>
          <w:b w:val="0"/>
          <w:bCs/>
          <w:sz w:val="24"/>
          <w:szCs w:val="24"/>
        </w:rPr>
        <w:t>（六）响应文件的递交</w:t>
      </w:r>
    </w:p>
    <w:p w14:paraId="74E6DCFB">
      <w:pPr>
        <w:snapToGrid w:val="0"/>
        <w:spacing w:line="500" w:lineRule="exact"/>
        <w:ind w:firstLine="480" w:firstLineChars="200"/>
        <w:rPr>
          <w:rFonts w:ascii="宋体" w:hAnsi="宋体" w:cs="宋体"/>
          <w:sz w:val="24"/>
          <w:szCs w:val="24"/>
        </w:rPr>
      </w:pPr>
      <w:r>
        <w:rPr>
          <w:rFonts w:hint="eastAsia" w:ascii="宋体" w:hAnsi="宋体" w:cs="宋体"/>
          <w:sz w:val="24"/>
          <w:szCs w:val="24"/>
        </w:rPr>
        <w:t>响应文件的正本、副本以及电子文档均应密封送达磋商地点，应在封套上注明磋商项目名称、供应商名称。若正本、副本以及电子文档分别进行密封的，还应在封套上注明“正本”、“副本”、“电子文档”字样。</w:t>
      </w:r>
    </w:p>
    <w:p w14:paraId="37C84BC3">
      <w:pPr>
        <w:pStyle w:val="6"/>
        <w:spacing w:before="0" w:after="0" w:line="500" w:lineRule="exact"/>
        <w:ind w:firstLine="480" w:firstLineChars="200"/>
        <w:rPr>
          <w:rFonts w:ascii="宋体" w:hAnsi="宋体" w:cs="宋体"/>
          <w:b w:val="0"/>
          <w:bCs/>
          <w:sz w:val="24"/>
          <w:szCs w:val="24"/>
        </w:rPr>
      </w:pPr>
      <w:r>
        <w:rPr>
          <w:rFonts w:hint="eastAsia" w:ascii="宋体" w:hAnsi="宋体" w:cs="宋体"/>
          <w:b w:val="0"/>
          <w:bCs/>
          <w:sz w:val="24"/>
          <w:szCs w:val="24"/>
        </w:rPr>
        <w:t>（七）供应商参与人员</w:t>
      </w:r>
    </w:p>
    <w:p w14:paraId="0D63A889">
      <w:pPr>
        <w:snapToGrid w:val="0"/>
        <w:spacing w:line="500" w:lineRule="exact"/>
        <w:ind w:firstLine="480" w:firstLineChars="200"/>
        <w:rPr>
          <w:rFonts w:ascii="宋体" w:hAnsi="宋体" w:cs="宋体"/>
          <w:sz w:val="24"/>
          <w:szCs w:val="24"/>
        </w:rPr>
      </w:pPr>
      <w:r>
        <w:rPr>
          <w:rFonts w:hint="eastAsia" w:ascii="宋体" w:hAnsi="宋体" w:cs="宋体"/>
          <w:sz w:val="24"/>
          <w:szCs w:val="24"/>
        </w:rPr>
        <w:t>各个供应商应当派1-2名代表参与磋商，至少1人应为法定代表人（或其授权代表）或自然人（供应商为自然人）。</w:t>
      </w:r>
    </w:p>
    <w:p w14:paraId="421B069D">
      <w:pPr>
        <w:pStyle w:val="6"/>
        <w:spacing w:before="0" w:after="0" w:line="500" w:lineRule="exact"/>
        <w:ind w:firstLine="482" w:firstLineChars="200"/>
        <w:rPr>
          <w:rFonts w:ascii="宋体" w:hAnsi="宋体" w:cs="宋体"/>
          <w:sz w:val="24"/>
          <w:szCs w:val="24"/>
        </w:rPr>
      </w:pPr>
      <w:r>
        <w:rPr>
          <w:rFonts w:hint="eastAsia" w:ascii="宋体" w:hAnsi="宋体" w:cs="宋体"/>
          <w:sz w:val="24"/>
          <w:szCs w:val="24"/>
        </w:rPr>
        <w:t>四、成交供应商的确认和变更</w:t>
      </w:r>
      <w:bookmarkEnd w:id="60"/>
    </w:p>
    <w:p w14:paraId="5F57C2BD">
      <w:pPr>
        <w:snapToGrid w:val="0"/>
        <w:spacing w:line="500" w:lineRule="exact"/>
        <w:ind w:firstLine="480" w:firstLineChars="200"/>
        <w:rPr>
          <w:rFonts w:ascii="宋体" w:hAnsi="宋体" w:cs="宋体"/>
          <w:sz w:val="24"/>
          <w:szCs w:val="24"/>
        </w:rPr>
      </w:pPr>
      <w:r>
        <w:rPr>
          <w:rFonts w:hint="eastAsia" w:ascii="宋体" w:hAnsi="宋体" w:cs="宋体"/>
          <w:sz w:val="24"/>
          <w:szCs w:val="24"/>
        </w:rPr>
        <w:t>（一）成交供应商的确认</w:t>
      </w:r>
    </w:p>
    <w:p w14:paraId="4808AE3C">
      <w:pPr>
        <w:snapToGrid w:val="0"/>
        <w:spacing w:line="500" w:lineRule="exact"/>
        <w:ind w:firstLine="480" w:firstLineChars="200"/>
        <w:rPr>
          <w:rFonts w:ascii="宋体" w:hAnsi="宋体" w:cs="宋体"/>
          <w:sz w:val="24"/>
          <w:szCs w:val="24"/>
        </w:rPr>
      </w:pPr>
      <w:r>
        <w:rPr>
          <w:rFonts w:hint="eastAsia" w:ascii="宋体" w:hAnsi="宋体" w:cs="宋体"/>
          <w:sz w:val="24"/>
          <w:szCs w:val="24"/>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7482F420">
      <w:pPr>
        <w:snapToGrid w:val="0"/>
        <w:spacing w:line="500" w:lineRule="exact"/>
        <w:ind w:firstLine="480" w:firstLineChars="200"/>
        <w:rPr>
          <w:rFonts w:ascii="宋体" w:hAnsi="宋体" w:cs="宋体"/>
          <w:sz w:val="24"/>
          <w:szCs w:val="24"/>
        </w:rPr>
      </w:pPr>
      <w:r>
        <w:rPr>
          <w:rFonts w:hint="eastAsia" w:ascii="宋体" w:hAnsi="宋体" w:cs="宋体"/>
          <w:sz w:val="24"/>
          <w:szCs w:val="24"/>
        </w:rPr>
        <w:t>（二）成交供应商的变更</w:t>
      </w:r>
    </w:p>
    <w:p w14:paraId="4E81BCE2">
      <w:pPr>
        <w:snapToGrid w:val="0"/>
        <w:spacing w:line="500" w:lineRule="exact"/>
        <w:ind w:firstLine="480" w:firstLineChars="200"/>
        <w:rPr>
          <w:rFonts w:ascii="宋体" w:hAnsi="宋体" w:cs="宋体"/>
          <w:sz w:val="24"/>
          <w:szCs w:val="24"/>
        </w:rPr>
      </w:pPr>
      <w:r>
        <w:rPr>
          <w:rFonts w:hint="eastAsia" w:ascii="宋体" w:hAnsi="宋体" w:cs="宋体"/>
          <w:sz w:val="24"/>
          <w:szCs w:val="24"/>
        </w:rPr>
        <w:t>成交供应商拒绝与采购人签订合同的，采购人可以按照评标报告推荐的成交候选供应商顺序，确定排名下一位的候选人为成交供应商，也可以重新开展政府采购活动。</w:t>
      </w:r>
    </w:p>
    <w:p w14:paraId="392B6028">
      <w:pPr>
        <w:pStyle w:val="6"/>
        <w:spacing w:before="0" w:after="0" w:line="500" w:lineRule="exact"/>
        <w:ind w:firstLine="482" w:firstLineChars="200"/>
        <w:rPr>
          <w:rFonts w:ascii="宋体" w:hAnsi="宋体" w:cs="宋体"/>
          <w:sz w:val="24"/>
          <w:szCs w:val="24"/>
        </w:rPr>
      </w:pPr>
      <w:bookmarkStart w:id="61" w:name="_Toc20130557"/>
      <w:bookmarkStart w:id="62" w:name="_Toc342913395"/>
      <w:bookmarkStart w:id="63" w:name="_Toc102227321"/>
      <w:r>
        <w:rPr>
          <w:rFonts w:hint="eastAsia" w:ascii="宋体" w:hAnsi="宋体" w:cs="宋体"/>
          <w:sz w:val="24"/>
          <w:szCs w:val="24"/>
        </w:rPr>
        <w:t>五、成交通知</w:t>
      </w:r>
      <w:bookmarkEnd w:id="61"/>
      <w:bookmarkEnd w:id="62"/>
      <w:bookmarkEnd w:id="63"/>
    </w:p>
    <w:p w14:paraId="642DD437">
      <w:pPr>
        <w:spacing w:line="500" w:lineRule="exact"/>
        <w:ind w:firstLine="480" w:firstLineChars="200"/>
        <w:rPr>
          <w:rFonts w:ascii="宋体" w:hAnsi="宋体" w:cs="宋体"/>
          <w:sz w:val="24"/>
          <w:szCs w:val="24"/>
        </w:rPr>
      </w:pPr>
      <w:r>
        <w:rPr>
          <w:rFonts w:hint="eastAsia" w:ascii="宋体" w:hAnsi="宋体" w:cs="宋体"/>
          <w:sz w:val="24"/>
          <w:szCs w:val="24"/>
        </w:rPr>
        <w:t>（一）成交供应商确定后，采购人或采购代理机构将在“重庆市经济和信息化委员会网”（https://jjxxw.cq.gov.cn/）上发布成交结果公告。</w:t>
      </w:r>
    </w:p>
    <w:p w14:paraId="21EB71BE">
      <w:pPr>
        <w:spacing w:line="500" w:lineRule="exact"/>
        <w:ind w:firstLine="570"/>
        <w:rPr>
          <w:rFonts w:ascii="宋体" w:hAnsi="宋体" w:cs="宋体"/>
          <w:sz w:val="24"/>
          <w:szCs w:val="24"/>
        </w:rPr>
      </w:pPr>
      <w:bookmarkStart w:id="64" w:name="_Toc20130558"/>
      <w:r>
        <w:rPr>
          <w:rFonts w:hint="eastAsia" w:ascii="宋体" w:hAnsi="宋体" w:cs="宋体"/>
          <w:sz w:val="24"/>
          <w:szCs w:val="24"/>
        </w:rPr>
        <w:t>（二）结果公告发出同时，采购代理机构将以书面形式发出《成交通知书》。《成交通知书》一经发出即发生法律效力。</w:t>
      </w:r>
    </w:p>
    <w:p w14:paraId="1346CCAC">
      <w:pPr>
        <w:spacing w:line="500" w:lineRule="exact"/>
        <w:ind w:firstLine="570"/>
        <w:rPr>
          <w:rFonts w:ascii="宋体" w:hAnsi="宋体" w:cs="宋体"/>
          <w:sz w:val="24"/>
          <w:szCs w:val="24"/>
        </w:rPr>
      </w:pPr>
      <w:r>
        <w:rPr>
          <w:rFonts w:hint="eastAsia" w:ascii="宋体" w:hAnsi="宋体" w:cs="宋体"/>
          <w:sz w:val="24"/>
          <w:szCs w:val="24"/>
        </w:rPr>
        <w:t>（三）《成交通知书》将作为签订合同的依据。</w:t>
      </w:r>
    </w:p>
    <w:p w14:paraId="2417D70E">
      <w:pPr>
        <w:pStyle w:val="6"/>
        <w:spacing w:before="0" w:after="0" w:line="500" w:lineRule="exact"/>
        <w:ind w:firstLine="482" w:firstLineChars="200"/>
        <w:rPr>
          <w:rFonts w:ascii="宋体" w:hAnsi="宋体" w:cs="宋体"/>
          <w:sz w:val="24"/>
          <w:szCs w:val="24"/>
        </w:rPr>
      </w:pPr>
      <w:r>
        <w:rPr>
          <w:rFonts w:hint="eastAsia" w:ascii="宋体" w:hAnsi="宋体" w:cs="宋体"/>
          <w:sz w:val="24"/>
          <w:szCs w:val="24"/>
        </w:rPr>
        <w:t>六、关于质疑和投诉</w:t>
      </w:r>
      <w:bookmarkEnd w:id="64"/>
    </w:p>
    <w:p w14:paraId="730F6B99">
      <w:pPr>
        <w:spacing w:line="500" w:lineRule="exact"/>
        <w:ind w:firstLine="570"/>
        <w:rPr>
          <w:rFonts w:ascii="宋体" w:hAnsi="宋体" w:cs="宋体"/>
          <w:sz w:val="24"/>
          <w:szCs w:val="24"/>
        </w:rPr>
      </w:pPr>
      <w:r>
        <w:rPr>
          <w:rFonts w:hint="eastAsia" w:ascii="宋体" w:hAnsi="宋体" w:cs="宋体"/>
          <w:sz w:val="24"/>
          <w:szCs w:val="24"/>
        </w:rPr>
        <w:t>（一）质疑</w:t>
      </w:r>
    </w:p>
    <w:p w14:paraId="30637034">
      <w:pPr>
        <w:spacing w:line="500" w:lineRule="exact"/>
        <w:ind w:firstLine="570"/>
        <w:rPr>
          <w:rFonts w:ascii="宋体" w:hAnsi="宋体" w:cs="宋体"/>
          <w:sz w:val="24"/>
          <w:szCs w:val="24"/>
        </w:rPr>
      </w:pPr>
      <w:r>
        <w:rPr>
          <w:rFonts w:hint="eastAsia" w:ascii="宋体" w:hAnsi="宋体" w:cs="宋体"/>
          <w:sz w:val="24"/>
          <w:szCs w:val="24"/>
        </w:rPr>
        <w:t>供应商认为采购文件、采购过程和成交结果使自己的权益</w:t>
      </w:r>
      <w:r>
        <w:rPr>
          <w:rFonts w:hint="eastAsia" w:ascii="宋体" w:hAnsi="宋体" w:cs="宋体"/>
          <w:sz w:val="24"/>
          <w:szCs w:val="24"/>
          <w:lang w:val="en-US" w:eastAsia="zh-CN"/>
        </w:rPr>
        <w:t>受到</w:t>
      </w:r>
      <w:bookmarkStart w:id="103" w:name="_GoBack"/>
      <w:bookmarkEnd w:id="103"/>
      <w:r>
        <w:rPr>
          <w:rFonts w:hint="eastAsia" w:ascii="宋体" w:hAnsi="宋体" w:cs="宋体"/>
          <w:sz w:val="24"/>
          <w:szCs w:val="24"/>
        </w:rPr>
        <w:t>伤害的，可向采购人或采购代理机构以书面形式提出质疑。</w:t>
      </w:r>
    </w:p>
    <w:p w14:paraId="18FFEE3C">
      <w:pPr>
        <w:spacing w:line="500" w:lineRule="exact"/>
        <w:ind w:firstLine="570"/>
        <w:rPr>
          <w:rFonts w:ascii="宋体" w:hAnsi="宋体" w:cs="宋体"/>
          <w:sz w:val="24"/>
          <w:szCs w:val="24"/>
        </w:rPr>
      </w:pPr>
      <w:r>
        <w:rPr>
          <w:rFonts w:hint="eastAsia" w:ascii="宋体" w:hAnsi="宋体" w:cs="宋体"/>
          <w:sz w:val="24"/>
          <w:szCs w:val="24"/>
        </w:rPr>
        <w:t xml:space="preserve">提出质疑的应当是参与所质疑项目采购活动的供应商。 </w:t>
      </w:r>
    </w:p>
    <w:p w14:paraId="38536C7F">
      <w:pPr>
        <w:spacing w:line="500" w:lineRule="exact"/>
        <w:ind w:firstLine="570"/>
        <w:rPr>
          <w:rFonts w:ascii="宋体" w:hAnsi="宋体" w:cs="宋体"/>
          <w:sz w:val="24"/>
          <w:szCs w:val="24"/>
        </w:rPr>
      </w:pPr>
      <w:r>
        <w:rPr>
          <w:rFonts w:hint="eastAsia" w:ascii="宋体" w:hAnsi="宋体" w:cs="宋体"/>
          <w:sz w:val="24"/>
          <w:szCs w:val="24"/>
        </w:rPr>
        <w:t>1.质疑时限、内容</w:t>
      </w:r>
    </w:p>
    <w:p w14:paraId="09D40AD6">
      <w:pPr>
        <w:spacing w:line="500" w:lineRule="exact"/>
        <w:ind w:firstLine="570"/>
        <w:rPr>
          <w:rFonts w:ascii="宋体" w:hAnsi="宋体" w:cs="宋体"/>
          <w:sz w:val="24"/>
          <w:szCs w:val="24"/>
        </w:rPr>
      </w:pPr>
      <w:r>
        <w:rPr>
          <w:rFonts w:hint="eastAsia" w:ascii="宋体" w:hAnsi="宋体" w:cs="宋体"/>
          <w:sz w:val="24"/>
          <w:szCs w:val="24"/>
        </w:rPr>
        <w:t>供应商认为采购文件、采购过程、成交结果使自己的权益受到损害的，可以在知道或者应知其权益受到损害之日起7个工作日内，以书面形式向采购人、采购代理机构提出质疑。</w:t>
      </w:r>
    </w:p>
    <w:p w14:paraId="615A03EC">
      <w:pPr>
        <w:spacing w:line="500" w:lineRule="exact"/>
        <w:ind w:firstLine="570"/>
        <w:rPr>
          <w:rFonts w:ascii="宋体" w:hAnsi="宋体" w:cs="宋体"/>
          <w:sz w:val="24"/>
          <w:szCs w:val="24"/>
        </w:rPr>
      </w:pPr>
      <w:r>
        <w:rPr>
          <w:rFonts w:hint="eastAsia" w:ascii="宋体" w:hAnsi="宋体" w:cs="宋体"/>
          <w:sz w:val="24"/>
          <w:szCs w:val="24"/>
        </w:rPr>
        <w:t>1.2供应商提出质疑应当提交质疑函和必要的证明材料，质疑函应当包括下列内容：</w:t>
      </w:r>
    </w:p>
    <w:p w14:paraId="054DDBFA">
      <w:pPr>
        <w:spacing w:line="500" w:lineRule="exact"/>
        <w:ind w:firstLine="570"/>
        <w:rPr>
          <w:rFonts w:ascii="宋体" w:hAnsi="宋体" w:cs="宋体"/>
          <w:sz w:val="24"/>
          <w:szCs w:val="24"/>
        </w:rPr>
      </w:pPr>
      <w:r>
        <w:rPr>
          <w:rFonts w:hint="eastAsia" w:ascii="宋体" w:hAnsi="宋体" w:cs="宋体"/>
          <w:sz w:val="24"/>
          <w:szCs w:val="24"/>
        </w:rPr>
        <w:t>1.2.1供应商的姓名或者名称、地址、邮编、联系人及联系电话；</w:t>
      </w:r>
    </w:p>
    <w:p w14:paraId="4CCAC78C">
      <w:pPr>
        <w:spacing w:line="500" w:lineRule="exact"/>
        <w:ind w:firstLine="570"/>
        <w:rPr>
          <w:rFonts w:ascii="宋体" w:hAnsi="宋体" w:cs="宋体"/>
          <w:sz w:val="24"/>
          <w:szCs w:val="24"/>
        </w:rPr>
      </w:pPr>
      <w:r>
        <w:rPr>
          <w:rFonts w:hint="eastAsia" w:ascii="宋体" w:hAnsi="宋体" w:cs="宋体"/>
          <w:sz w:val="24"/>
          <w:szCs w:val="24"/>
        </w:rPr>
        <w:t>1.2.2质疑项目的名称、项目号以及采购执行编号；</w:t>
      </w:r>
    </w:p>
    <w:p w14:paraId="1A6B0557">
      <w:pPr>
        <w:spacing w:line="500" w:lineRule="exact"/>
        <w:ind w:firstLine="570"/>
        <w:rPr>
          <w:rFonts w:ascii="宋体" w:hAnsi="宋体" w:cs="宋体"/>
          <w:sz w:val="24"/>
          <w:szCs w:val="24"/>
        </w:rPr>
      </w:pPr>
      <w:r>
        <w:rPr>
          <w:rFonts w:hint="eastAsia" w:ascii="宋体" w:hAnsi="宋体" w:cs="宋体"/>
          <w:sz w:val="24"/>
          <w:szCs w:val="24"/>
        </w:rPr>
        <w:t>1.2.3具体、明确的质疑事项和与质疑事项相关的请求；</w:t>
      </w:r>
    </w:p>
    <w:p w14:paraId="60B05102">
      <w:pPr>
        <w:spacing w:line="500" w:lineRule="exact"/>
        <w:ind w:firstLine="570"/>
        <w:rPr>
          <w:rFonts w:ascii="宋体" w:hAnsi="宋体" w:cs="宋体"/>
          <w:sz w:val="24"/>
          <w:szCs w:val="24"/>
        </w:rPr>
      </w:pPr>
      <w:r>
        <w:rPr>
          <w:rFonts w:hint="eastAsia" w:ascii="宋体" w:hAnsi="宋体" w:cs="宋体"/>
          <w:sz w:val="24"/>
          <w:szCs w:val="24"/>
        </w:rPr>
        <w:t>1.2.4事实依据；</w:t>
      </w:r>
    </w:p>
    <w:p w14:paraId="514E90AE">
      <w:pPr>
        <w:spacing w:line="500" w:lineRule="exact"/>
        <w:ind w:firstLine="570"/>
        <w:rPr>
          <w:rFonts w:ascii="宋体" w:hAnsi="宋体" w:cs="宋体"/>
          <w:sz w:val="24"/>
          <w:szCs w:val="24"/>
        </w:rPr>
      </w:pPr>
      <w:r>
        <w:rPr>
          <w:rFonts w:hint="eastAsia" w:ascii="宋体" w:hAnsi="宋体" w:cs="宋体"/>
          <w:sz w:val="24"/>
          <w:szCs w:val="24"/>
        </w:rPr>
        <w:t>1.2.5必要的法律依据；</w:t>
      </w:r>
    </w:p>
    <w:p w14:paraId="44EFD559">
      <w:pPr>
        <w:spacing w:line="500" w:lineRule="exact"/>
        <w:ind w:firstLine="570"/>
        <w:rPr>
          <w:rFonts w:ascii="宋体" w:hAnsi="宋体" w:cs="宋体"/>
          <w:sz w:val="24"/>
          <w:szCs w:val="24"/>
        </w:rPr>
      </w:pPr>
      <w:r>
        <w:rPr>
          <w:rFonts w:hint="eastAsia" w:ascii="宋体" w:hAnsi="宋体" w:cs="宋体"/>
          <w:sz w:val="24"/>
          <w:szCs w:val="24"/>
        </w:rPr>
        <w:t>1.2.6提出质疑的日期；</w:t>
      </w:r>
    </w:p>
    <w:p w14:paraId="60F46D89">
      <w:pPr>
        <w:spacing w:line="500" w:lineRule="exact"/>
        <w:ind w:firstLine="570"/>
        <w:rPr>
          <w:rFonts w:ascii="宋体" w:hAnsi="宋体" w:cs="宋体"/>
          <w:sz w:val="24"/>
          <w:szCs w:val="24"/>
        </w:rPr>
      </w:pPr>
      <w:r>
        <w:rPr>
          <w:rFonts w:hint="eastAsia" w:ascii="宋体" w:hAnsi="宋体" w:cs="宋体"/>
          <w:sz w:val="24"/>
          <w:szCs w:val="24"/>
        </w:rPr>
        <w:t>1.2.7营业执照（或事业单位法人证书，或个体工商户营业执照或有效的自然人身份证明）复印件；</w:t>
      </w:r>
    </w:p>
    <w:p w14:paraId="344CABC1">
      <w:pPr>
        <w:spacing w:line="500" w:lineRule="exact"/>
        <w:ind w:firstLine="570"/>
        <w:rPr>
          <w:rFonts w:ascii="宋体" w:hAnsi="宋体" w:cs="宋体"/>
          <w:sz w:val="24"/>
          <w:szCs w:val="24"/>
        </w:rPr>
      </w:pPr>
      <w:r>
        <w:rPr>
          <w:rFonts w:hint="eastAsia" w:ascii="宋体" w:hAnsi="宋体" w:cs="宋体"/>
          <w:sz w:val="24"/>
          <w:szCs w:val="24"/>
        </w:rPr>
        <w:t>1.2.8法定代表人授权委托书原件、法定代表人身份证复印件和其授权代表的身份证复印件（供应商为自然人的提供自然人身份证复印件）；</w:t>
      </w:r>
    </w:p>
    <w:p w14:paraId="197AAF42">
      <w:pPr>
        <w:spacing w:line="500" w:lineRule="exact"/>
        <w:ind w:firstLine="570"/>
        <w:rPr>
          <w:rFonts w:ascii="宋体" w:hAnsi="宋体" w:cs="宋体"/>
          <w:sz w:val="24"/>
          <w:szCs w:val="24"/>
        </w:rPr>
      </w:pPr>
      <w:r>
        <w:rPr>
          <w:rFonts w:hint="eastAsia" w:ascii="宋体" w:hAnsi="宋体" w:cs="宋体"/>
          <w:sz w:val="24"/>
          <w:szCs w:val="24"/>
        </w:rPr>
        <w:t>1.3供应商为自然人的，质疑函应当由本人签字；供应商为法人或者其他组织的，质疑函应当由法定代表人、主要负责人，或者其授权代表签字或者盖章，并加盖公章。</w:t>
      </w:r>
    </w:p>
    <w:p w14:paraId="725AB2C9">
      <w:pPr>
        <w:spacing w:line="500" w:lineRule="exact"/>
        <w:ind w:firstLine="570"/>
        <w:rPr>
          <w:rFonts w:ascii="宋体" w:hAnsi="宋体" w:cs="宋体"/>
          <w:sz w:val="24"/>
          <w:szCs w:val="24"/>
        </w:rPr>
      </w:pPr>
      <w:r>
        <w:rPr>
          <w:rFonts w:hint="eastAsia" w:ascii="宋体" w:hAnsi="宋体" w:cs="宋体"/>
          <w:sz w:val="24"/>
          <w:szCs w:val="24"/>
        </w:rPr>
        <w:t>2.质疑答复</w:t>
      </w:r>
    </w:p>
    <w:p w14:paraId="3A553BCD">
      <w:pPr>
        <w:spacing w:line="500" w:lineRule="exact"/>
        <w:ind w:firstLine="570"/>
        <w:rPr>
          <w:rFonts w:ascii="宋体" w:hAnsi="宋体" w:cs="宋体"/>
          <w:sz w:val="24"/>
          <w:szCs w:val="24"/>
        </w:rPr>
      </w:pPr>
      <w:r>
        <w:rPr>
          <w:rFonts w:hint="eastAsia" w:ascii="宋体" w:hAnsi="宋体" w:cs="宋体"/>
          <w:sz w:val="24"/>
          <w:szCs w:val="24"/>
        </w:rPr>
        <w:t>采购人、采购代理机构应当在收到供应商的书面质疑后七个工作日内作出答复，并以书面形式通知质疑供应商和其他有关供应商。</w:t>
      </w:r>
    </w:p>
    <w:p w14:paraId="36D71EF5">
      <w:pPr>
        <w:spacing w:line="500" w:lineRule="exact"/>
        <w:ind w:firstLine="570"/>
        <w:rPr>
          <w:rFonts w:ascii="宋体" w:hAnsi="宋体" w:cs="宋体"/>
          <w:sz w:val="24"/>
          <w:szCs w:val="24"/>
        </w:rPr>
      </w:pPr>
      <w:r>
        <w:rPr>
          <w:rFonts w:hint="eastAsia" w:ascii="宋体" w:hAnsi="宋体" w:cs="宋体"/>
          <w:sz w:val="24"/>
          <w:szCs w:val="24"/>
        </w:rPr>
        <w:t>3.其他</w:t>
      </w:r>
    </w:p>
    <w:p w14:paraId="23BFBBEA">
      <w:pPr>
        <w:spacing w:line="500" w:lineRule="exact"/>
        <w:ind w:firstLine="570"/>
        <w:rPr>
          <w:rFonts w:ascii="宋体" w:hAnsi="宋体" w:cs="宋体"/>
          <w:sz w:val="24"/>
          <w:szCs w:val="24"/>
        </w:rPr>
      </w:pPr>
      <w:r>
        <w:rPr>
          <w:rFonts w:hint="eastAsia" w:ascii="宋体" w:hAnsi="宋体" w:cs="宋体"/>
          <w:sz w:val="24"/>
          <w:szCs w:val="24"/>
        </w:rPr>
        <w:t>3.1供应商应按照《政府采购质疑和投诉办法》（财政部令第94号）及相关法律法规要求，在法定质疑期内一次性提出针对同一采购程序环节的质疑。</w:t>
      </w:r>
    </w:p>
    <w:p w14:paraId="60CF8AB5">
      <w:pPr>
        <w:spacing w:line="500" w:lineRule="exact"/>
        <w:ind w:firstLine="570"/>
        <w:rPr>
          <w:rFonts w:ascii="宋体" w:hAnsi="宋体" w:cs="宋体"/>
          <w:sz w:val="24"/>
          <w:szCs w:val="24"/>
        </w:rPr>
      </w:pPr>
      <w:r>
        <w:rPr>
          <w:rFonts w:hint="eastAsia" w:ascii="宋体" w:hAnsi="宋体" w:cs="宋体"/>
          <w:sz w:val="24"/>
          <w:szCs w:val="24"/>
        </w:rPr>
        <w:t>3.2质疑函范本可在财政部门户网站和中国政府采购网下载。</w:t>
      </w:r>
    </w:p>
    <w:p w14:paraId="5C6C4ECE">
      <w:pPr>
        <w:spacing w:line="500" w:lineRule="exact"/>
        <w:ind w:firstLine="570"/>
        <w:rPr>
          <w:rFonts w:ascii="宋体" w:hAnsi="宋体" w:cs="宋体"/>
          <w:sz w:val="24"/>
          <w:szCs w:val="24"/>
        </w:rPr>
      </w:pPr>
      <w:r>
        <w:rPr>
          <w:rFonts w:hint="eastAsia" w:ascii="宋体" w:hAnsi="宋体" w:cs="宋体"/>
          <w:sz w:val="24"/>
          <w:szCs w:val="24"/>
        </w:rPr>
        <w:t>（二）投诉</w:t>
      </w:r>
    </w:p>
    <w:p w14:paraId="663F1BB5">
      <w:pPr>
        <w:spacing w:line="500" w:lineRule="exact"/>
        <w:ind w:firstLine="570"/>
        <w:rPr>
          <w:rFonts w:ascii="宋体" w:hAnsi="宋体" w:cs="宋体"/>
          <w:sz w:val="24"/>
          <w:szCs w:val="24"/>
        </w:rPr>
      </w:pPr>
      <w:r>
        <w:rPr>
          <w:rFonts w:hint="eastAsia" w:ascii="宋体" w:hAnsi="宋体" w:cs="宋体"/>
          <w:sz w:val="24"/>
          <w:szCs w:val="24"/>
        </w:rPr>
        <w:t>1.供应商对采购人、采购代理机构的答复不满意，或者采购人、采购代理机构未在规定时间内作出答复的，可以在答复期满后15个工作日内按照相关法律法规向财政部门提起投诉。</w:t>
      </w:r>
    </w:p>
    <w:p w14:paraId="499E8062">
      <w:pPr>
        <w:spacing w:line="500" w:lineRule="exact"/>
        <w:ind w:firstLine="570"/>
        <w:rPr>
          <w:rFonts w:ascii="宋体" w:hAnsi="宋体" w:cs="宋体"/>
          <w:sz w:val="24"/>
          <w:szCs w:val="24"/>
        </w:rPr>
      </w:pPr>
      <w:r>
        <w:rPr>
          <w:rFonts w:hint="eastAsia" w:ascii="宋体" w:hAnsi="宋体" w:cs="宋体"/>
          <w:sz w:val="24"/>
          <w:szCs w:val="24"/>
        </w:rPr>
        <w:t>2.供应商应按照《政府采购质疑和投诉办法》（财政部令第94号）及相关法律法规要求递交投诉书和必要的证明材料。投诉书范本可在财政部门户网站和中国政府采购网下载。</w:t>
      </w:r>
    </w:p>
    <w:p w14:paraId="042ECAC4">
      <w:pPr>
        <w:spacing w:line="500" w:lineRule="exact"/>
        <w:ind w:firstLine="570"/>
        <w:rPr>
          <w:rFonts w:ascii="宋体" w:hAnsi="宋体" w:cs="宋体"/>
          <w:sz w:val="24"/>
          <w:szCs w:val="24"/>
        </w:rPr>
      </w:pPr>
      <w:r>
        <w:rPr>
          <w:rFonts w:hint="eastAsia" w:ascii="宋体" w:hAnsi="宋体" w:cs="宋体"/>
          <w:sz w:val="24"/>
          <w:szCs w:val="24"/>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087FA69F">
      <w:pPr>
        <w:spacing w:line="500" w:lineRule="exact"/>
        <w:ind w:firstLine="570"/>
        <w:rPr>
          <w:rFonts w:ascii="宋体" w:hAnsi="宋体" w:cs="宋体"/>
          <w:sz w:val="24"/>
          <w:szCs w:val="24"/>
        </w:rPr>
      </w:pPr>
      <w:r>
        <w:rPr>
          <w:rFonts w:hint="eastAsia" w:ascii="宋体" w:hAnsi="宋体" w:cs="宋体"/>
          <w:sz w:val="24"/>
          <w:szCs w:val="24"/>
        </w:rPr>
        <w:t>4.在确定受理投诉后，财政部门自受理投诉之日起30个工作日内（需要检验、检测、鉴定、专家评审以及需要投诉人补正材料的，所需时间不计算在投诉处理期限内）对投诉事项做出处理决定。</w:t>
      </w:r>
    </w:p>
    <w:p w14:paraId="230AD2B4">
      <w:pPr>
        <w:pStyle w:val="6"/>
        <w:spacing w:before="0" w:after="0" w:line="500" w:lineRule="exact"/>
        <w:ind w:firstLine="482" w:firstLineChars="200"/>
        <w:rPr>
          <w:rFonts w:ascii="宋体" w:hAnsi="宋体" w:cs="宋体"/>
          <w:sz w:val="24"/>
          <w:szCs w:val="24"/>
        </w:rPr>
      </w:pPr>
      <w:bookmarkStart w:id="65" w:name="_Toc20130559"/>
      <w:r>
        <w:rPr>
          <w:rFonts w:hint="eastAsia" w:ascii="宋体" w:hAnsi="宋体" w:cs="宋体"/>
          <w:sz w:val="24"/>
          <w:szCs w:val="24"/>
        </w:rPr>
        <w:t>七、采购代理服务费</w:t>
      </w:r>
      <w:bookmarkEnd w:id="65"/>
    </w:p>
    <w:p w14:paraId="74920112">
      <w:pPr>
        <w:spacing w:line="500" w:lineRule="exact"/>
        <w:ind w:firstLine="480" w:firstLineChars="200"/>
        <w:rPr>
          <w:rFonts w:ascii="宋体" w:hAnsi="宋体" w:cs="宋体"/>
          <w:sz w:val="24"/>
          <w:szCs w:val="24"/>
        </w:rPr>
      </w:pPr>
      <w:r>
        <w:rPr>
          <w:rFonts w:hint="eastAsia" w:ascii="宋体" w:hAnsi="宋体" w:cs="宋体"/>
          <w:sz w:val="24"/>
          <w:szCs w:val="24"/>
        </w:rPr>
        <w:t>（一）供应商成交后</w:t>
      </w:r>
      <w:r>
        <w:rPr>
          <w:rFonts w:hint="eastAsia" w:ascii="宋体" w:hAnsi="宋体" w:cs="宋体"/>
          <w:sz w:val="24"/>
        </w:rPr>
        <w:t>向采购代理机构缴纳</w:t>
      </w:r>
      <w:r>
        <w:rPr>
          <w:rFonts w:hint="eastAsia" w:ascii="宋体" w:hAnsi="宋体" w:cs="宋体"/>
          <w:sz w:val="24"/>
          <w:szCs w:val="24"/>
        </w:rPr>
        <w:t>采购</w:t>
      </w:r>
      <w:r>
        <w:rPr>
          <w:rFonts w:hint="eastAsia" w:ascii="宋体" w:hAnsi="宋体" w:cs="宋体"/>
          <w:sz w:val="24"/>
        </w:rPr>
        <w:t>代理服务费的，</w:t>
      </w:r>
      <w:r>
        <w:rPr>
          <w:rFonts w:hint="eastAsia" w:ascii="宋体" w:hAnsi="宋体" w:cs="宋体"/>
          <w:sz w:val="24"/>
          <w:szCs w:val="24"/>
        </w:rPr>
        <w:t>采购</w:t>
      </w:r>
      <w:r>
        <w:rPr>
          <w:rFonts w:hint="eastAsia" w:ascii="宋体" w:hAnsi="宋体" w:cs="宋体"/>
          <w:sz w:val="24"/>
        </w:rPr>
        <w:t>代理服务费的收取标准按照以下服务类标准执行。</w:t>
      </w:r>
    </w:p>
    <w:tbl>
      <w:tblPr>
        <w:tblStyle w:val="14"/>
        <w:tblW w:w="0" w:type="auto"/>
        <w:tblInd w:w="3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8"/>
        <w:gridCol w:w="1866"/>
        <w:gridCol w:w="1852"/>
        <w:gridCol w:w="1787"/>
      </w:tblGrid>
      <w:tr w14:paraId="2C0DF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3078" w:type="dxa"/>
          </w:tcPr>
          <w:p w14:paraId="32C086B6">
            <w:pPr>
              <w:spacing w:line="240" w:lineRule="atLeast"/>
              <w:jc w:val="center"/>
              <w:rPr>
                <w:rFonts w:ascii="宋体" w:hAnsi="宋体" w:cs="宋体"/>
                <w:sz w:val="21"/>
                <w:szCs w:val="21"/>
              </w:rPr>
            </w:pPr>
            <w:bookmarkStart w:id="66" w:name="_Toc20130560"/>
            <w:bookmarkStart w:id="67" w:name="_Toc2863475"/>
          </w:p>
          <w:p w14:paraId="00175D57">
            <w:pPr>
              <w:spacing w:line="240" w:lineRule="atLeast"/>
              <w:rPr>
                <w:rFonts w:ascii="宋体" w:hAnsi="宋体" w:cs="宋体"/>
                <w:sz w:val="21"/>
                <w:szCs w:val="21"/>
              </w:rPr>
            </w:pPr>
            <w:r>
              <w:rPr>
                <w:rFonts w:hint="eastAsia" w:ascii="宋体" w:hAnsi="宋体" w:cs="宋体"/>
                <w:sz w:val="21"/>
                <w:szCs w:val="21"/>
              </w:rPr>
              <w:t>中标金额（万元）</w:t>
            </w:r>
          </w:p>
          <w:p w14:paraId="136E075B">
            <w:pPr>
              <w:spacing w:line="240" w:lineRule="atLeast"/>
              <w:jc w:val="right"/>
              <w:rPr>
                <w:rFonts w:ascii="宋体" w:hAnsi="宋体" w:cs="宋体"/>
                <w:sz w:val="21"/>
                <w:szCs w:val="21"/>
              </w:rPr>
            </w:pPr>
            <w:r>
              <w:rPr>
                <w:rFonts w:hint="eastAsia" w:ascii="宋体" w:hAnsi="宋体" w:cs="宋体"/>
                <w:sz w:val="21"/>
                <w:szCs w:val="21"/>
              </w:rPr>
              <w:t>招标类型</w:t>
            </w:r>
          </w:p>
        </w:tc>
        <w:tc>
          <w:tcPr>
            <w:tcW w:w="1866" w:type="dxa"/>
            <w:vAlign w:val="center"/>
          </w:tcPr>
          <w:p w14:paraId="228C9329">
            <w:pPr>
              <w:spacing w:line="240" w:lineRule="atLeast"/>
              <w:jc w:val="center"/>
              <w:rPr>
                <w:rFonts w:ascii="宋体" w:hAnsi="宋体" w:cs="宋体"/>
                <w:sz w:val="21"/>
                <w:szCs w:val="21"/>
              </w:rPr>
            </w:pPr>
            <w:r>
              <w:rPr>
                <w:rFonts w:hint="eastAsia" w:ascii="宋体" w:hAnsi="宋体" w:cs="宋体"/>
                <w:sz w:val="21"/>
                <w:szCs w:val="21"/>
              </w:rPr>
              <w:t>货物招标</w:t>
            </w:r>
          </w:p>
        </w:tc>
        <w:tc>
          <w:tcPr>
            <w:tcW w:w="1852" w:type="dxa"/>
            <w:vAlign w:val="center"/>
          </w:tcPr>
          <w:p w14:paraId="311E70C2">
            <w:pPr>
              <w:spacing w:line="240" w:lineRule="atLeast"/>
              <w:jc w:val="center"/>
              <w:rPr>
                <w:rFonts w:ascii="宋体" w:hAnsi="宋体" w:cs="宋体"/>
                <w:sz w:val="21"/>
                <w:szCs w:val="21"/>
              </w:rPr>
            </w:pPr>
            <w:r>
              <w:rPr>
                <w:rFonts w:hint="eastAsia" w:ascii="宋体" w:hAnsi="宋体" w:cs="宋体"/>
                <w:sz w:val="21"/>
                <w:szCs w:val="21"/>
              </w:rPr>
              <w:t>服务招标</w:t>
            </w:r>
          </w:p>
        </w:tc>
        <w:tc>
          <w:tcPr>
            <w:tcW w:w="1787" w:type="dxa"/>
            <w:vAlign w:val="center"/>
          </w:tcPr>
          <w:p w14:paraId="0887DEB1">
            <w:pPr>
              <w:spacing w:line="240" w:lineRule="atLeast"/>
              <w:jc w:val="center"/>
              <w:rPr>
                <w:rFonts w:ascii="宋体" w:hAnsi="宋体" w:cs="宋体"/>
                <w:sz w:val="21"/>
                <w:szCs w:val="21"/>
              </w:rPr>
            </w:pPr>
            <w:r>
              <w:rPr>
                <w:rFonts w:hint="eastAsia" w:ascii="宋体" w:hAnsi="宋体" w:cs="宋体"/>
                <w:sz w:val="21"/>
                <w:szCs w:val="21"/>
              </w:rPr>
              <w:t>工程招标</w:t>
            </w:r>
          </w:p>
        </w:tc>
      </w:tr>
      <w:tr w14:paraId="39853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3078" w:type="dxa"/>
            <w:vAlign w:val="center"/>
          </w:tcPr>
          <w:p w14:paraId="4F11EFE6">
            <w:pPr>
              <w:spacing w:line="240" w:lineRule="atLeast"/>
              <w:jc w:val="center"/>
              <w:rPr>
                <w:rFonts w:ascii="宋体" w:hAnsi="宋体" w:cs="宋体"/>
                <w:sz w:val="21"/>
                <w:szCs w:val="21"/>
              </w:rPr>
            </w:pPr>
            <w:r>
              <w:rPr>
                <w:rFonts w:hint="eastAsia" w:ascii="宋体" w:hAnsi="宋体" w:cs="宋体"/>
                <w:sz w:val="21"/>
                <w:szCs w:val="21"/>
              </w:rPr>
              <w:t>100及以下</w:t>
            </w:r>
          </w:p>
        </w:tc>
        <w:tc>
          <w:tcPr>
            <w:tcW w:w="1866" w:type="dxa"/>
            <w:vAlign w:val="center"/>
          </w:tcPr>
          <w:p w14:paraId="0CB95F8D">
            <w:pPr>
              <w:spacing w:line="240" w:lineRule="atLeast"/>
              <w:jc w:val="center"/>
              <w:rPr>
                <w:rFonts w:ascii="宋体" w:hAnsi="宋体" w:cs="宋体"/>
                <w:sz w:val="21"/>
                <w:szCs w:val="21"/>
              </w:rPr>
            </w:pPr>
            <w:r>
              <w:rPr>
                <w:rFonts w:hint="eastAsia" w:ascii="宋体" w:hAnsi="宋体" w:cs="宋体"/>
                <w:sz w:val="21"/>
                <w:szCs w:val="21"/>
              </w:rPr>
              <w:t>1.5%</w:t>
            </w:r>
          </w:p>
        </w:tc>
        <w:tc>
          <w:tcPr>
            <w:tcW w:w="1852" w:type="dxa"/>
            <w:vAlign w:val="center"/>
          </w:tcPr>
          <w:p w14:paraId="78E64138">
            <w:pPr>
              <w:spacing w:line="240" w:lineRule="atLeast"/>
              <w:jc w:val="center"/>
              <w:rPr>
                <w:rFonts w:ascii="宋体" w:hAnsi="宋体" w:cs="宋体"/>
                <w:sz w:val="21"/>
                <w:szCs w:val="21"/>
              </w:rPr>
            </w:pPr>
            <w:r>
              <w:rPr>
                <w:rFonts w:hint="eastAsia" w:ascii="宋体" w:hAnsi="宋体" w:cs="宋体"/>
                <w:sz w:val="21"/>
                <w:szCs w:val="21"/>
              </w:rPr>
              <w:t>1.5%</w:t>
            </w:r>
          </w:p>
        </w:tc>
        <w:tc>
          <w:tcPr>
            <w:tcW w:w="1787" w:type="dxa"/>
            <w:vAlign w:val="center"/>
          </w:tcPr>
          <w:p w14:paraId="58C65161">
            <w:pPr>
              <w:spacing w:line="240" w:lineRule="atLeast"/>
              <w:jc w:val="center"/>
              <w:rPr>
                <w:rFonts w:ascii="宋体" w:hAnsi="宋体" w:cs="宋体"/>
                <w:sz w:val="21"/>
                <w:szCs w:val="21"/>
              </w:rPr>
            </w:pPr>
            <w:r>
              <w:rPr>
                <w:rFonts w:hint="eastAsia" w:ascii="宋体" w:hAnsi="宋体" w:cs="宋体"/>
                <w:sz w:val="21"/>
                <w:szCs w:val="21"/>
              </w:rPr>
              <w:t>1.0%</w:t>
            </w:r>
          </w:p>
        </w:tc>
      </w:tr>
      <w:tr w14:paraId="31D25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3078" w:type="dxa"/>
            <w:vAlign w:val="center"/>
          </w:tcPr>
          <w:p w14:paraId="47E0FDA3">
            <w:pPr>
              <w:spacing w:line="240" w:lineRule="atLeast"/>
              <w:jc w:val="center"/>
              <w:rPr>
                <w:rFonts w:ascii="宋体" w:hAnsi="宋体" w:cs="宋体"/>
                <w:sz w:val="21"/>
                <w:szCs w:val="21"/>
              </w:rPr>
            </w:pPr>
            <w:r>
              <w:rPr>
                <w:rFonts w:hint="eastAsia" w:ascii="宋体" w:hAnsi="宋体" w:cs="宋体"/>
                <w:sz w:val="21"/>
                <w:szCs w:val="21"/>
              </w:rPr>
              <w:t>100-500（含500）</w:t>
            </w:r>
          </w:p>
        </w:tc>
        <w:tc>
          <w:tcPr>
            <w:tcW w:w="1866" w:type="dxa"/>
            <w:vAlign w:val="center"/>
          </w:tcPr>
          <w:p w14:paraId="600E1114">
            <w:pPr>
              <w:spacing w:line="240" w:lineRule="atLeast"/>
              <w:jc w:val="center"/>
              <w:rPr>
                <w:rFonts w:ascii="宋体" w:hAnsi="宋体" w:cs="宋体"/>
                <w:sz w:val="21"/>
                <w:szCs w:val="21"/>
              </w:rPr>
            </w:pPr>
            <w:r>
              <w:rPr>
                <w:rFonts w:hint="eastAsia" w:ascii="宋体" w:hAnsi="宋体" w:cs="宋体"/>
                <w:sz w:val="21"/>
                <w:szCs w:val="21"/>
              </w:rPr>
              <w:t>1.1%</w:t>
            </w:r>
          </w:p>
        </w:tc>
        <w:tc>
          <w:tcPr>
            <w:tcW w:w="1852" w:type="dxa"/>
            <w:vAlign w:val="center"/>
          </w:tcPr>
          <w:p w14:paraId="1DA5DC61">
            <w:pPr>
              <w:spacing w:line="240" w:lineRule="atLeast"/>
              <w:jc w:val="center"/>
              <w:rPr>
                <w:rFonts w:ascii="宋体" w:hAnsi="宋体" w:cs="宋体"/>
                <w:sz w:val="21"/>
                <w:szCs w:val="21"/>
              </w:rPr>
            </w:pPr>
            <w:r>
              <w:rPr>
                <w:rFonts w:hint="eastAsia" w:ascii="宋体" w:hAnsi="宋体" w:cs="宋体"/>
                <w:sz w:val="21"/>
                <w:szCs w:val="21"/>
              </w:rPr>
              <w:t>0.8%</w:t>
            </w:r>
          </w:p>
        </w:tc>
        <w:tc>
          <w:tcPr>
            <w:tcW w:w="1787" w:type="dxa"/>
            <w:vAlign w:val="center"/>
          </w:tcPr>
          <w:p w14:paraId="731948F4">
            <w:pPr>
              <w:spacing w:line="240" w:lineRule="atLeast"/>
              <w:jc w:val="center"/>
              <w:rPr>
                <w:rFonts w:ascii="宋体" w:hAnsi="宋体" w:cs="宋体"/>
                <w:sz w:val="21"/>
                <w:szCs w:val="21"/>
              </w:rPr>
            </w:pPr>
            <w:r>
              <w:rPr>
                <w:rFonts w:hint="eastAsia" w:ascii="宋体" w:hAnsi="宋体" w:cs="宋体"/>
                <w:sz w:val="21"/>
                <w:szCs w:val="21"/>
              </w:rPr>
              <w:t>0.7%</w:t>
            </w:r>
          </w:p>
        </w:tc>
      </w:tr>
      <w:tr w14:paraId="5341C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3078" w:type="dxa"/>
            <w:vAlign w:val="center"/>
          </w:tcPr>
          <w:p w14:paraId="1BD60B00">
            <w:pPr>
              <w:spacing w:line="240" w:lineRule="atLeast"/>
              <w:jc w:val="center"/>
              <w:rPr>
                <w:rFonts w:ascii="宋体" w:hAnsi="宋体" w:cs="宋体"/>
                <w:sz w:val="21"/>
                <w:szCs w:val="21"/>
              </w:rPr>
            </w:pPr>
            <w:r>
              <w:rPr>
                <w:rFonts w:hint="eastAsia" w:ascii="宋体" w:hAnsi="宋体" w:cs="宋体"/>
                <w:sz w:val="21"/>
                <w:szCs w:val="21"/>
              </w:rPr>
              <w:t>500-1000（含1000）</w:t>
            </w:r>
          </w:p>
        </w:tc>
        <w:tc>
          <w:tcPr>
            <w:tcW w:w="1866" w:type="dxa"/>
            <w:vAlign w:val="center"/>
          </w:tcPr>
          <w:p w14:paraId="2D227E16">
            <w:pPr>
              <w:spacing w:line="240" w:lineRule="atLeast"/>
              <w:jc w:val="center"/>
              <w:rPr>
                <w:rFonts w:ascii="宋体" w:hAnsi="宋体" w:cs="宋体"/>
                <w:sz w:val="21"/>
                <w:szCs w:val="21"/>
              </w:rPr>
            </w:pPr>
            <w:r>
              <w:rPr>
                <w:rFonts w:hint="eastAsia" w:ascii="宋体" w:hAnsi="宋体" w:cs="宋体"/>
                <w:sz w:val="21"/>
                <w:szCs w:val="21"/>
              </w:rPr>
              <w:t>0.8%</w:t>
            </w:r>
          </w:p>
        </w:tc>
        <w:tc>
          <w:tcPr>
            <w:tcW w:w="1852" w:type="dxa"/>
            <w:vAlign w:val="center"/>
          </w:tcPr>
          <w:p w14:paraId="2527D6C0">
            <w:pPr>
              <w:spacing w:line="240" w:lineRule="atLeast"/>
              <w:jc w:val="center"/>
              <w:rPr>
                <w:rFonts w:ascii="宋体" w:hAnsi="宋体" w:cs="宋体"/>
                <w:sz w:val="21"/>
                <w:szCs w:val="21"/>
              </w:rPr>
            </w:pPr>
            <w:r>
              <w:rPr>
                <w:rFonts w:hint="eastAsia" w:ascii="宋体" w:hAnsi="宋体" w:cs="宋体"/>
                <w:sz w:val="21"/>
                <w:szCs w:val="21"/>
              </w:rPr>
              <w:t>0.45%</w:t>
            </w:r>
          </w:p>
        </w:tc>
        <w:tc>
          <w:tcPr>
            <w:tcW w:w="1787" w:type="dxa"/>
            <w:vAlign w:val="center"/>
          </w:tcPr>
          <w:p w14:paraId="5B5DA78B">
            <w:pPr>
              <w:spacing w:line="240" w:lineRule="atLeast"/>
              <w:jc w:val="center"/>
              <w:rPr>
                <w:rFonts w:ascii="宋体" w:hAnsi="宋体" w:cs="宋体"/>
                <w:sz w:val="21"/>
                <w:szCs w:val="21"/>
              </w:rPr>
            </w:pPr>
            <w:r>
              <w:rPr>
                <w:rFonts w:hint="eastAsia" w:ascii="宋体" w:hAnsi="宋体" w:cs="宋体"/>
                <w:sz w:val="21"/>
                <w:szCs w:val="21"/>
              </w:rPr>
              <w:t>0.55%</w:t>
            </w:r>
          </w:p>
        </w:tc>
      </w:tr>
      <w:tr w14:paraId="14D4D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8" w:type="dxa"/>
            <w:vAlign w:val="center"/>
          </w:tcPr>
          <w:p w14:paraId="6911D03D">
            <w:pPr>
              <w:spacing w:line="240" w:lineRule="atLeast"/>
              <w:jc w:val="center"/>
              <w:rPr>
                <w:rFonts w:ascii="宋体" w:hAnsi="宋体" w:cs="宋体"/>
                <w:sz w:val="21"/>
                <w:szCs w:val="21"/>
              </w:rPr>
            </w:pPr>
            <w:r>
              <w:rPr>
                <w:rFonts w:hint="eastAsia" w:ascii="宋体" w:hAnsi="宋体" w:cs="宋体"/>
                <w:sz w:val="21"/>
                <w:szCs w:val="21"/>
              </w:rPr>
              <w:t>1000-5000（含5000）</w:t>
            </w:r>
          </w:p>
        </w:tc>
        <w:tc>
          <w:tcPr>
            <w:tcW w:w="1866" w:type="dxa"/>
            <w:vAlign w:val="center"/>
          </w:tcPr>
          <w:p w14:paraId="57ECD714">
            <w:pPr>
              <w:spacing w:line="240" w:lineRule="atLeast"/>
              <w:jc w:val="center"/>
              <w:rPr>
                <w:rFonts w:ascii="宋体" w:hAnsi="宋体" w:cs="宋体"/>
                <w:sz w:val="21"/>
                <w:szCs w:val="21"/>
              </w:rPr>
            </w:pPr>
            <w:r>
              <w:rPr>
                <w:rFonts w:hint="eastAsia" w:ascii="宋体" w:hAnsi="宋体" w:cs="宋体"/>
                <w:sz w:val="21"/>
                <w:szCs w:val="21"/>
              </w:rPr>
              <w:t>0.5%</w:t>
            </w:r>
          </w:p>
        </w:tc>
        <w:tc>
          <w:tcPr>
            <w:tcW w:w="1852" w:type="dxa"/>
            <w:vAlign w:val="center"/>
          </w:tcPr>
          <w:p w14:paraId="127873D0">
            <w:pPr>
              <w:spacing w:line="240" w:lineRule="atLeast"/>
              <w:jc w:val="center"/>
              <w:rPr>
                <w:rFonts w:ascii="宋体" w:hAnsi="宋体" w:cs="宋体"/>
                <w:sz w:val="21"/>
                <w:szCs w:val="21"/>
              </w:rPr>
            </w:pPr>
            <w:r>
              <w:rPr>
                <w:rFonts w:hint="eastAsia" w:ascii="宋体" w:hAnsi="宋体" w:cs="宋体"/>
                <w:sz w:val="21"/>
                <w:szCs w:val="21"/>
              </w:rPr>
              <w:t>0.25%</w:t>
            </w:r>
          </w:p>
        </w:tc>
        <w:tc>
          <w:tcPr>
            <w:tcW w:w="1787" w:type="dxa"/>
            <w:vAlign w:val="center"/>
          </w:tcPr>
          <w:p w14:paraId="11E4CEB6">
            <w:pPr>
              <w:spacing w:line="240" w:lineRule="atLeast"/>
              <w:jc w:val="center"/>
              <w:rPr>
                <w:rFonts w:ascii="宋体" w:hAnsi="宋体" w:cs="宋体"/>
                <w:sz w:val="21"/>
                <w:szCs w:val="21"/>
              </w:rPr>
            </w:pPr>
            <w:r>
              <w:rPr>
                <w:rFonts w:hint="eastAsia" w:ascii="宋体" w:hAnsi="宋体" w:cs="宋体"/>
                <w:sz w:val="21"/>
                <w:szCs w:val="21"/>
              </w:rPr>
              <w:t>0.35%</w:t>
            </w:r>
          </w:p>
        </w:tc>
      </w:tr>
    </w:tbl>
    <w:p w14:paraId="74E02899">
      <w:pPr>
        <w:spacing w:line="360" w:lineRule="auto"/>
        <w:ind w:firstLine="480" w:firstLineChars="200"/>
        <w:rPr>
          <w:rFonts w:ascii="宋体" w:hAnsi="宋体" w:cs="宋体"/>
          <w:sz w:val="24"/>
        </w:rPr>
      </w:pPr>
      <w:r>
        <w:rPr>
          <w:rFonts w:hint="eastAsia" w:ascii="宋体" w:hAnsi="宋体" w:cs="宋体"/>
          <w:sz w:val="24"/>
        </w:rPr>
        <w:t>注：采购代理服务收费按差额定率累进法计算。采购代理服务费按上标准计算出不足3500元的，按3500元记取。</w:t>
      </w:r>
    </w:p>
    <w:bookmarkEnd w:id="66"/>
    <w:bookmarkEnd w:id="67"/>
    <w:p w14:paraId="04201E0A">
      <w:pPr>
        <w:pStyle w:val="6"/>
        <w:spacing w:before="0" w:after="0" w:line="500" w:lineRule="exact"/>
        <w:ind w:firstLine="482" w:firstLineChars="200"/>
        <w:rPr>
          <w:rFonts w:ascii="宋体" w:hAnsi="宋体" w:cs="宋体"/>
          <w:sz w:val="24"/>
          <w:szCs w:val="24"/>
        </w:rPr>
      </w:pPr>
      <w:bookmarkStart w:id="68" w:name="_Toc102227322"/>
      <w:bookmarkStart w:id="69" w:name="_Toc342913396"/>
      <w:bookmarkStart w:id="70" w:name="_Toc20130561"/>
      <w:bookmarkStart w:id="71" w:name="_Toc11641055"/>
      <w:bookmarkStart w:id="72" w:name="_Toc12789059"/>
      <w:r>
        <w:rPr>
          <w:rFonts w:hint="eastAsia" w:ascii="宋体" w:hAnsi="宋体" w:cs="宋体"/>
          <w:sz w:val="24"/>
          <w:szCs w:val="24"/>
        </w:rPr>
        <w:t>八、签订</w:t>
      </w:r>
      <w:bookmarkEnd w:id="68"/>
      <w:r>
        <w:rPr>
          <w:rFonts w:hint="eastAsia" w:ascii="宋体" w:hAnsi="宋体" w:cs="宋体"/>
          <w:sz w:val="24"/>
          <w:szCs w:val="24"/>
        </w:rPr>
        <w:t>合同</w:t>
      </w:r>
      <w:bookmarkEnd w:id="69"/>
      <w:bookmarkEnd w:id="70"/>
    </w:p>
    <w:p w14:paraId="57788F4E">
      <w:pPr>
        <w:spacing w:line="360" w:lineRule="auto"/>
        <w:ind w:firstLine="480" w:firstLineChars="200"/>
        <w:rPr>
          <w:rFonts w:ascii="宋体" w:hAnsi="宋体" w:cs="宋体"/>
          <w:sz w:val="24"/>
        </w:rPr>
      </w:pPr>
      <w:bookmarkStart w:id="73" w:name="_Toc455758689"/>
      <w:bookmarkStart w:id="74" w:name="_Toc2863477"/>
      <w:bookmarkStart w:id="75" w:name="_Toc457894815"/>
      <w:bookmarkStart w:id="76" w:name="_Toc20130562"/>
      <w:r>
        <w:rPr>
          <w:rFonts w:hint="eastAsia" w:ascii="宋体" w:hAnsi="宋体" w:cs="宋体"/>
          <w:sz w:val="24"/>
        </w:rPr>
        <w:t>（一）采购人原则上应在成交通知书发出之日起二十日内和成交供应商签订合同，无正当理由不得拒绝或拖延合同签订。所签订的合同不得对竞争性磋商文件和供应商的响应文件作实质性修改。其他未尽事宜由采购人和成交供应商在采购合同中详细约定。</w:t>
      </w:r>
    </w:p>
    <w:p w14:paraId="2C9B28D2">
      <w:pPr>
        <w:spacing w:line="360" w:lineRule="auto"/>
        <w:ind w:firstLine="480" w:firstLineChars="200"/>
        <w:rPr>
          <w:rFonts w:ascii="宋体" w:hAnsi="宋体" w:cs="宋体"/>
          <w:sz w:val="24"/>
        </w:rPr>
      </w:pPr>
      <w:r>
        <w:rPr>
          <w:rFonts w:hint="eastAsia" w:ascii="宋体" w:hAnsi="宋体" w:cs="宋体"/>
          <w:sz w:val="24"/>
        </w:rPr>
        <w:t>（二）竞争性磋商文件、供应商的响应文件及澄清文件等，均为签订合同的依据。</w:t>
      </w:r>
    </w:p>
    <w:p w14:paraId="51AD15C2">
      <w:pPr>
        <w:spacing w:line="360" w:lineRule="auto"/>
        <w:ind w:firstLine="480" w:firstLineChars="200"/>
        <w:rPr>
          <w:rFonts w:ascii="宋体" w:hAnsi="宋体" w:cs="宋体"/>
          <w:sz w:val="24"/>
        </w:rPr>
      </w:pPr>
      <w:r>
        <w:rPr>
          <w:rFonts w:hint="eastAsia" w:ascii="宋体" w:hAnsi="宋体" w:cs="宋体"/>
          <w:sz w:val="24"/>
        </w:rPr>
        <w:t>（三）如成交供应商放弃成交项目或在签订合同时擅自改变成交状态的，采购人将按照相关法律法规处理。</w:t>
      </w:r>
    </w:p>
    <w:p w14:paraId="4BF1D725">
      <w:pPr>
        <w:spacing w:line="360" w:lineRule="auto"/>
        <w:ind w:firstLine="480" w:firstLineChars="200"/>
        <w:rPr>
          <w:rFonts w:ascii="宋体" w:hAnsi="宋体" w:cs="宋体"/>
          <w:sz w:val="24"/>
        </w:rPr>
      </w:pPr>
      <w:r>
        <w:rPr>
          <w:rFonts w:hint="eastAsia" w:ascii="宋体" w:hAnsi="宋体" w:cs="宋体"/>
          <w:sz w:val="24"/>
        </w:rPr>
        <w:t>（四）合同生效条款由供需双方约定，法律、行政法规规定应当办理批准、登记等手续后生效的合同，依照其规定。</w:t>
      </w:r>
    </w:p>
    <w:p w14:paraId="695C87AC">
      <w:pPr>
        <w:spacing w:line="360" w:lineRule="auto"/>
        <w:ind w:firstLine="480" w:firstLineChars="200"/>
        <w:rPr>
          <w:rFonts w:ascii="宋体" w:hAnsi="宋体" w:cs="宋体"/>
          <w:sz w:val="24"/>
        </w:rPr>
      </w:pPr>
      <w:r>
        <w:rPr>
          <w:rFonts w:hint="eastAsia" w:ascii="宋体" w:hAnsi="宋体" w:cs="宋体"/>
          <w:sz w:val="24"/>
        </w:rPr>
        <w:t>（五）除不可抗力等因素外，成交通知书发出后，采购人改变成交结果，或者成交供应商拒绝签订政府采购合同的，应当承担相应的法律责任。</w:t>
      </w:r>
    </w:p>
    <w:bookmarkEnd w:id="73"/>
    <w:bookmarkEnd w:id="74"/>
    <w:bookmarkEnd w:id="75"/>
    <w:bookmarkEnd w:id="76"/>
    <w:p w14:paraId="7C6F9348">
      <w:pPr>
        <w:pStyle w:val="5"/>
        <w:pageBreakBefore/>
        <w:spacing w:line="360" w:lineRule="auto"/>
        <w:jc w:val="center"/>
        <w:rPr>
          <w:rFonts w:ascii="宋体" w:hAnsi="宋体" w:eastAsia="宋体" w:cs="宋体"/>
          <w:b w:val="0"/>
          <w:sz w:val="36"/>
          <w:szCs w:val="30"/>
        </w:rPr>
      </w:pPr>
      <w:bookmarkStart w:id="77" w:name="_Toc20130563"/>
      <w:r>
        <w:rPr>
          <w:rFonts w:hint="eastAsia" w:ascii="宋体" w:hAnsi="宋体" w:eastAsia="宋体" w:cs="宋体"/>
          <w:b w:val="0"/>
          <w:sz w:val="36"/>
          <w:szCs w:val="30"/>
        </w:rPr>
        <w:t xml:space="preserve">第六篇  </w:t>
      </w:r>
      <w:bookmarkEnd w:id="71"/>
      <w:bookmarkEnd w:id="72"/>
      <w:r>
        <w:rPr>
          <w:rFonts w:hint="eastAsia" w:ascii="宋体" w:hAnsi="宋体" w:eastAsia="宋体" w:cs="宋体"/>
          <w:b w:val="0"/>
          <w:sz w:val="36"/>
          <w:szCs w:val="30"/>
        </w:rPr>
        <w:t>合同草案条款</w:t>
      </w:r>
      <w:bookmarkEnd w:id="77"/>
    </w:p>
    <w:p w14:paraId="0CD70235">
      <w:pPr>
        <w:spacing w:line="500" w:lineRule="exact"/>
        <w:jc w:val="center"/>
        <w:rPr>
          <w:rFonts w:ascii="宋体" w:hAnsi="宋体" w:cs="宋体"/>
          <w:b/>
          <w:sz w:val="44"/>
        </w:rPr>
      </w:pPr>
      <w:r>
        <w:rPr>
          <w:rFonts w:hint="eastAsia" w:ascii="宋体" w:hAnsi="宋体" w:cs="宋体"/>
          <w:b/>
          <w:sz w:val="44"/>
        </w:rPr>
        <w:t>重庆市政府采购合同</w:t>
      </w:r>
    </w:p>
    <w:p w14:paraId="55F0C4AC">
      <w:pPr>
        <w:spacing w:line="500" w:lineRule="exact"/>
        <w:jc w:val="center"/>
        <w:rPr>
          <w:rFonts w:ascii="宋体" w:hAnsi="宋体" w:cs="宋体"/>
        </w:rPr>
      </w:pPr>
      <w:r>
        <w:rPr>
          <w:rFonts w:hint="eastAsia" w:ascii="宋体" w:hAnsi="宋体" w:cs="宋体"/>
        </w:rPr>
        <w:t>（项目号：     ）</w:t>
      </w:r>
    </w:p>
    <w:p w14:paraId="25DA6D4E">
      <w:pPr>
        <w:spacing w:line="500" w:lineRule="exact"/>
        <w:rPr>
          <w:rFonts w:ascii="宋体" w:hAnsi="宋体" w:cs="宋体"/>
          <w:sz w:val="24"/>
        </w:rPr>
      </w:pPr>
      <w:r>
        <w:rPr>
          <w:rFonts w:hint="eastAsia" w:ascii="宋体" w:hAnsi="宋体" w:cs="宋体"/>
          <w:sz w:val="24"/>
        </w:rPr>
        <w:t>甲方（需方）：___________________________      计价单位：____________</w:t>
      </w:r>
    </w:p>
    <w:p w14:paraId="61EE5DDE">
      <w:pPr>
        <w:spacing w:line="500" w:lineRule="exact"/>
        <w:rPr>
          <w:rFonts w:ascii="宋体" w:hAnsi="宋体" w:cs="宋体"/>
          <w:sz w:val="24"/>
        </w:rPr>
      </w:pPr>
      <w:r>
        <w:rPr>
          <w:rFonts w:hint="eastAsia" w:ascii="宋体" w:hAnsi="宋体" w:cs="宋体"/>
          <w:sz w:val="24"/>
        </w:rPr>
        <w:t>乙方（供方）：___________________________      计量单位：_____________</w:t>
      </w:r>
    </w:p>
    <w:p w14:paraId="1F15293B">
      <w:pPr>
        <w:spacing w:line="500" w:lineRule="exact"/>
        <w:rPr>
          <w:rFonts w:ascii="宋体" w:hAnsi="宋体" w:cs="宋体"/>
          <w:sz w:val="24"/>
        </w:rPr>
      </w:pPr>
    </w:p>
    <w:p w14:paraId="39E9DC8A">
      <w:pPr>
        <w:spacing w:line="500" w:lineRule="exact"/>
        <w:rPr>
          <w:rFonts w:ascii="宋体" w:hAnsi="宋体" w:cs="宋体"/>
          <w:sz w:val="24"/>
        </w:rPr>
      </w:pPr>
      <w:r>
        <w:rPr>
          <w:rFonts w:hint="eastAsia" w:ascii="宋体" w:hAnsi="宋体" w:cs="宋体"/>
          <w:sz w:val="24"/>
        </w:rPr>
        <w:t>经双方协商一致，达成以下购销合同：</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5A825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3" w:hRule="atLeast"/>
        </w:trPr>
        <w:tc>
          <w:tcPr>
            <w:tcW w:w="3071" w:type="dxa"/>
            <w:vAlign w:val="center"/>
          </w:tcPr>
          <w:p w14:paraId="3947472A">
            <w:pPr>
              <w:spacing w:line="240" w:lineRule="atLeast"/>
              <w:jc w:val="center"/>
              <w:rPr>
                <w:rFonts w:ascii="宋体" w:hAnsi="宋体" w:cs="宋体"/>
                <w:sz w:val="21"/>
                <w:szCs w:val="21"/>
              </w:rPr>
            </w:pPr>
            <w:r>
              <w:rPr>
                <w:rFonts w:hint="eastAsia" w:ascii="宋体" w:hAnsi="宋体" w:cs="宋体"/>
                <w:sz w:val="21"/>
                <w:szCs w:val="21"/>
              </w:rPr>
              <w:t>磋商项目名称</w:t>
            </w:r>
          </w:p>
        </w:tc>
        <w:tc>
          <w:tcPr>
            <w:tcW w:w="984" w:type="dxa"/>
            <w:vAlign w:val="center"/>
          </w:tcPr>
          <w:p w14:paraId="05D53929">
            <w:pPr>
              <w:spacing w:line="240" w:lineRule="atLeast"/>
              <w:jc w:val="center"/>
              <w:rPr>
                <w:rFonts w:ascii="宋体" w:hAnsi="宋体" w:cs="宋体"/>
                <w:sz w:val="21"/>
                <w:szCs w:val="21"/>
              </w:rPr>
            </w:pPr>
            <w:r>
              <w:rPr>
                <w:rFonts w:hint="eastAsia" w:ascii="宋体" w:hAnsi="宋体" w:cs="宋体"/>
                <w:sz w:val="21"/>
                <w:szCs w:val="21"/>
              </w:rPr>
              <w:t>数量</w:t>
            </w:r>
          </w:p>
        </w:tc>
        <w:tc>
          <w:tcPr>
            <w:tcW w:w="1298" w:type="dxa"/>
            <w:gridSpan w:val="2"/>
            <w:vAlign w:val="center"/>
          </w:tcPr>
          <w:p w14:paraId="4DB0AFA6">
            <w:pPr>
              <w:spacing w:line="240" w:lineRule="atLeast"/>
              <w:jc w:val="center"/>
              <w:rPr>
                <w:rFonts w:ascii="宋体" w:hAnsi="宋体" w:cs="宋体"/>
                <w:sz w:val="21"/>
                <w:szCs w:val="21"/>
              </w:rPr>
            </w:pPr>
            <w:r>
              <w:rPr>
                <w:rFonts w:hint="eastAsia" w:ascii="宋体" w:hAnsi="宋体" w:cs="宋体"/>
                <w:sz w:val="21"/>
                <w:szCs w:val="21"/>
              </w:rPr>
              <w:t>综合单价</w:t>
            </w:r>
          </w:p>
        </w:tc>
        <w:tc>
          <w:tcPr>
            <w:tcW w:w="1134" w:type="dxa"/>
            <w:vAlign w:val="center"/>
          </w:tcPr>
          <w:p w14:paraId="6D644956">
            <w:pPr>
              <w:spacing w:line="240" w:lineRule="atLeast"/>
              <w:jc w:val="center"/>
              <w:rPr>
                <w:rFonts w:ascii="宋体" w:hAnsi="宋体" w:cs="宋体"/>
                <w:sz w:val="21"/>
                <w:szCs w:val="21"/>
              </w:rPr>
            </w:pPr>
            <w:r>
              <w:rPr>
                <w:rFonts w:hint="eastAsia" w:ascii="宋体" w:hAnsi="宋体" w:cs="宋体"/>
                <w:sz w:val="21"/>
                <w:szCs w:val="21"/>
              </w:rPr>
              <w:t>总价</w:t>
            </w:r>
          </w:p>
        </w:tc>
        <w:tc>
          <w:tcPr>
            <w:tcW w:w="1559" w:type="dxa"/>
            <w:vAlign w:val="center"/>
          </w:tcPr>
          <w:p w14:paraId="52447AC9">
            <w:pPr>
              <w:spacing w:line="240" w:lineRule="atLeast"/>
              <w:jc w:val="center"/>
              <w:rPr>
                <w:rFonts w:ascii="宋体" w:hAnsi="宋体" w:cs="宋体"/>
                <w:sz w:val="21"/>
                <w:szCs w:val="21"/>
              </w:rPr>
            </w:pPr>
            <w:r>
              <w:rPr>
                <w:rFonts w:hint="eastAsia" w:ascii="宋体" w:hAnsi="宋体" w:cs="宋体"/>
                <w:sz w:val="21"/>
                <w:szCs w:val="21"/>
              </w:rPr>
              <w:t>服务时间</w:t>
            </w:r>
          </w:p>
        </w:tc>
        <w:tc>
          <w:tcPr>
            <w:tcW w:w="1567" w:type="dxa"/>
            <w:vAlign w:val="center"/>
          </w:tcPr>
          <w:p w14:paraId="0924670D">
            <w:pPr>
              <w:spacing w:line="240" w:lineRule="atLeast"/>
              <w:jc w:val="center"/>
              <w:rPr>
                <w:rFonts w:ascii="宋体" w:hAnsi="宋体" w:cs="宋体"/>
                <w:sz w:val="21"/>
                <w:szCs w:val="21"/>
              </w:rPr>
            </w:pPr>
            <w:r>
              <w:rPr>
                <w:rFonts w:hint="eastAsia" w:ascii="宋体" w:hAnsi="宋体" w:cs="宋体"/>
                <w:sz w:val="21"/>
                <w:szCs w:val="21"/>
              </w:rPr>
              <w:t>服务地点</w:t>
            </w:r>
          </w:p>
        </w:tc>
      </w:tr>
      <w:tr w14:paraId="1CAE4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3" w:hRule="atLeast"/>
        </w:trPr>
        <w:tc>
          <w:tcPr>
            <w:tcW w:w="3071" w:type="dxa"/>
            <w:vAlign w:val="center"/>
          </w:tcPr>
          <w:p w14:paraId="64163032">
            <w:pPr>
              <w:spacing w:line="240" w:lineRule="atLeast"/>
              <w:jc w:val="center"/>
              <w:rPr>
                <w:rFonts w:ascii="宋体" w:hAnsi="宋体" w:cs="宋体"/>
                <w:sz w:val="21"/>
                <w:szCs w:val="21"/>
              </w:rPr>
            </w:pPr>
          </w:p>
        </w:tc>
        <w:tc>
          <w:tcPr>
            <w:tcW w:w="984" w:type="dxa"/>
            <w:vAlign w:val="center"/>
          </w:tcPr>
          <w:p w14:paraId="5A684B11">
            <w:pPr>
              <w:spacing w:line="240" w:lineRule="atLeast"/>
              <w:jc w:val="center"/>
              <w:rPr>
                <w:rFonts w:ascii="宋体" w:hAnsi="宋体" w:cs="宋体"/>
                <w:sz w:val="21"/>
                <w:szCs w:val="21"/>
              </w:rPr>
            </w:pPr>
          </w:p>
        </w:tc>
        <w:tc>
          <w:tcPr>
            <w:tcW w:w="1298" w:type="dxa"/>
            <w:gridSpan w:val="2"/>
            <w:vAlign w:val="center"/>
          </w:tcPr>
          <w:p w14:paraId="066FE894">
            <w:pPr>
              <w:spacing w:line="240" w:lineRule="atLeast"/>
              <w:jc w:val="center"/>
              <w:rPr>
                <w:rFonts w:ascii="宋体" w:hAnsi="宋体" w:cs="宋体"/>
                <w:sz w:val="21"/>
                <w:szCs w:val="21"/>
              </w:rPr>
            </w:pPr>
          </w:p>
        </w:tc>
        <w:tc>
          <w:tcPr>
            <w:tcW w:w="1134" w:type="dxa"/>
            <w:vAlign w:val="center"/>
          </w:tcPr>
          <w:p w14:paraId="06FCC0E3">
            <w:pPr>
              <w:spacing w:line="240" w:lineRule="atLeast"/>
              <w:jc w:val="center"/>
              <w:rPr>
                <w:rFonts w:ascii="宋体" w:hAnsi="宋体" w:cs="宋体"/>
                <w:sz w:val="21"/>
                <w:szCs w:val="21"/>
              </w:rPr>
            </w:pPr>
          </w:p>
        </w:tc>
        <w:tc>
          <w:tcPr>
            <w:tcW w:w="1559" w:type="dxa"/>
            <w:vAlign w:val="center"/>
          </w:tcPr>
          <w:p w14:paraId="1B0CE144">
            <w:pPr>
              <w:spacing w:line="240" w:lineRule="atLeast"/>
              <w:jc w:val="center"/>
              <w:rPr>
                <w:rFonts w:ascii="宋体" w:hAnsi="宋体" w:cs="宋体"/>
                <w:sz w:val="21"/>
                <w:szCs w:val="21"/>
              </w:rPr>
            </w:pPr>
          </w:p>
        </w:tc>
        <w:tc>
          <w:tcPr>
            <w:tcW w:w="1567" w:type="dxa"/>
            <w:vAlign w:val="center"/>
          </w:tcPr>
          <w:p w14:paraId="6429CEC5">
            <w:pPr>
              <w:spacing w:line="240" w:lineRule="atLeast"/>
              <w:jc w:val="center"/>
              <w:rPr>
                <w:rFonts w:ascii="宋体" w:hAnsi="宋体" w:cs="宋体"/>
                <w:sz w:val="21"/>
                <w:szCs w:val="21"/>
              </w:rPr>
            </w:pPr>
          </w:p>
        </w:tc>
      </w:tr>
      <w:tr w14:paraId="19149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3" w:hRule="atLeast"/>
        </w:trPr>
        <w:tc>
          <w:tcPr>
            <w:tcW w:w="3071" w:type="dxa"/>
            <w:vAlign w:val="center"/>
          </w:tcPr>
          <w:p w14:paraId="426F7AA8">
            <w:pPr>
              <w:spacing w:line="240" w:lineRule="atLeast"/>
              <w:jc w:val="center"/>
              <w:rPr>
                <w:rFonts w:ascii="宋体" w:hAnsi="宋体" w:cs="宋体"/>
                <w:sz w:val="21"/>
                <w:szCs w:val="21"/>
              </w:rPr>
            </w:pPr>
          </w:p>
        </w:tc>
        <w:tc>
          <w:tcPr>
            <w:tcW w:w="984" w:type="dxa"/>
            <w:vAlign w:val="center"/>
          </w:tcPr>
          <w:p w14:paraId="25C4B17B">
            <w:pPr>
              <w:spacing w:line="240" w:lineRule="atLeast"/>
              <w:jc w:val="center"/>
              <w:rPr>
                <w:rFonts w:ascii="宋体" w:hAnsi="宋体" w:cs="宋体"/>
                <w:sz w:val="21"/>
                <w:szCs w:val="21"/>
              </w:rPr>
            </w:pPr>
          </w:p>
        </w:tc>
        <w:tc>
          <w:tcPr>
            <w:tcW w:w="1298" w:type="dxa"/>
            <w:gridSpan w:val="2"/>
            <w:vAlign w:val="center"/>
          </w:tcPr>
          <w:p w14:paraId="5ECA21C0">
            <w:pPr>
              <w:spacing w:line="240" w:lineRule="atLeast"/>
              <w:jc w:val="center"/>
              <w:rPr>
                <w:rFonts w:ascii="宋体" w:hAnsi="宋体" w:cs="宋体"/>
                <w:sz w:val="21"/>
                <w:szCs w:val="21"/>
              </w:rPr>
            </w:pPr>
          </w:p>
        </w:tc>
        <w:tc>
          <w:tcPr>
            <w:tcW w:w="1134" w:type="dxa"/>
            <w:vAlign w:val="center"/>
          </w:tcPr>
          <w:p w14:paraId="2B7F0F51">
            <w:pPr>
              <w:spacing w:line="240" w:lineRule="atLeast"/>
              <w:jc w:val="center"/>
              <w:rPr>
                <w:rFonts w:ascii="宋体" w:hAnsi="宋体" w:cs="宋体"/>
                <w:sz w:val="21"/>
                <w:szCs w:val="21"/>
              </w:rPr>
            </w:pPr>
          </w:p>
        </w:tc>
        <w:tc>
          <w:tcPr>
            <w:tcW w:w="1559" w:type="dxa"/>
            <w:vAlign w:val="center"/>
          </w:tcPr>
          <w:p w14:paraId="7BC4FC00">
            <w:pPr>
              <w:spacing w:line="240" w:lineRule="atLeast"/>
              <w:jc w:val="center"/>
              <w:rPr>
                <w:rFonts w:ascii="宋体" w:hAnsi="宋体" w:cs="宋体"/>
                <w:sz w:val="21"/>
                <w:szCs w:val="21"/>
              </w:rPr>
            </w:pPr>
          </w:p>
        </w:tc>
        <w:tc>
          <w:tcPr>
            <w:tcW w:w="1567" w:type="dxa"/>
            <w:vAlign w:val="center"/>
          </w:tcPr>
          <w:p w14:paraId="7E6BE8D2">
            <w:pPr>
              <w:spacing w:line="240" w:lineRule="atLeast"/>
              <w:jc w:val="center"/>
              <w:rPr>
                <w:rFonts w:ascii="宋体" w:hAnsi="宋体" w:cs="宋体"/>
                <w:sz w:val="21"/>
                <w:szCs w:val="21"/>
              </w:rPr>
            </w:pPr>
          </w:p>
        </w:tc>
      </w:tr>
      <w:tr w14:paraId="0DFC5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3" w:hRule="atLeast"/>
        </w:trPr>
        <w:tc>
          <w:tcPr>
            <w:tcW w:w="9613" w:type="dxa"/>
            <w:gridSpan w:val="7"/>
            <w:vAlign w:val="center"/>
          </w:tcPr>
          <w:p w14:paraId="016C8521">
            <w:pPr>
              <w:spacing w:line="240" w:lineRule="atLeast"/>
              <w:rPr>
                <w:rFonts w:ascii="宋体" w:hAnsi="宋体" w:cs="宋体"/>
                <w:sz w:val="21"/>
                <w:szCs w:val="21"/>
              </w:rPr>
            </w:pPr>
            <w:r>
              <w:rPr>
                <w:rFonts w:hint="eastAsia" w:ascii="宋体" w:hAnsi="宋体" w:cs="宋体"/>
                <w:sz w:val="21"/>
                <w:szCs w:val="21"/>
              </w:rPr>
              <w:t>合计人民币（小写）：</w:t>
            </w:r>
          </w:p>
        </w:tc>
      </w:tr>
      <w:tr w14:paraId="4080B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3" w:hRule="atLeast"/>
        </w:trPr>
        <w:tc>
          <w:tcPr>
            <w:tcW w:w="9613" w:type="dxa"/>
            <w:gridSpan w:val="7"/>
            <w:vAlign w:val="center"/>
          </w:tcPr>
          <w:p w14:paraId="6EFEAE01">
            <w:pPr>
              <w:spacing w:line="240" w:lineRule="atLeast"/>
              <w:rPr>
                <w:rFonts w:ascii="宋体" w:hAnsi="宋体" w:cs="宋体"/>
                <w:sz w:val="21"/>
                <w:szCs w:val="21"/>
              </w:rPr>
            </w:pPr>
            <w:r>
              <w:rPr>
                <w:rFonts w:hint="eastAsia" w:ascii="宋体" w:hAnsi="宋体" w:cs="宋体"/>
                <w:sz w:val="21"/>
                <w:szCs w:val="21"/>
              </w:rPr>
              <w:t>合计人民币（大写）：</w:t>
            </w:r>
          </w:p>
        </w:tc>
      </w:tr>
      <w:tr w14:paraId="3A4CC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3" w:hRule="atLeast"/>
        </w:trPr>
        <w:tc>
          <w:tcPr>
            <w:tcW w:w="9613" w:type="dxa"/>
            <w:gridSpan w:val="7"/>
          </w:tcPr>
          <w:p w14:paraId="685A0C1A">
            <w:pPr>
              <w:spacing w:line="240" w:lineRule="atLeast"/>
              <w:rPr>
                <w:rFonts w:ascii="宋体" w:hAnsi="宋体" w:cs="宋体"/>
                <w:sz w:val="21"/>
                <w:szCs w:val="21"/>
              </w:rPr>
            </w:pPr>
            <w:r>
              <w:rPr>
                <w:rFonts w:hint="eastAsia" w:ascii="宋体" w:hAnsi="宋体" w:cs="宋体"/>
                <w:sz w:val="21"/>
                <w:szCs w:val="21"/>
              </w:rPr>
              <w:t>一、服务要求</w:t>
            </w:r>
          </w:p>
        </w:tc>
      </w:tr>
      <w:tr w14:paraId="771D4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28" w:type="dxa"/>
            <w:gridSpan w:val="8"/>
          </w:tcPr>
          <w:p w14:paraId="05B39F99">
            <w:pPr>
              <w:spacing w:line="240" w:lineRule="atLeast"/>
              <w:rPr>
                <w:rFonts w:ascii="宋体" w:hAnsi="宋体" w:cs="宋体"/>
                <w:sz w:val="21"/>
                <w:szCs w:val="21"/>
              </w:rPr>
            </w:pPr>
            <w:r>
              <w:rPr>
                <w:rFonts w:hint="eastAsia" w:ascii="宋体" w:hAnsi="宋体" w:cs="宋体"/>
                <w:sz w:val="21"/>
                <w:szCs w:val="21"/>
              </w:rPr>
              <w:t>二、考核方式</w:t>
            </w:r>
          </w:p>
        </w:tc>
      </w:tr>
      <w:tr w14:paraId="02970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28" w:type="dxa"/>
            <w:gridSpan w:val="8"/>
          </w:tcPr>
          <w:p w14:paraId="62F0EE8F">
            <w:pPr>
              <w:spacing w:line="240" w:lineRule="atLeast"/>
              <w:rPr>
                <w:rFonts w:ascii="宋体" w:hAnsi="宋体" w:cs="宋体"/>
              </w:rPr>
            </w:pPr>
            <w:r>
              <w:rPr>
                <w:rFonts w:hint="eastAsia" w:ascii="宋体" w:hAnsi="宋体" w:cs="宋体"/>
                <w:sz w:val="21"/>
                <w:szCs w:val="21"/>
              </w:rPr>
              <w:t>三、付款方式：</w:t>
            </w:r>
          </w:p>
        </w:tc>
      </w:tr>
      <w:tr w14:paraId="615BD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28" w:type="dxa"/>
            <w:gridSpan w:val="8"/>
          </w:tcPr>
          <w:p w14:paraId="6863AC49">
            <w:pPr>
              <w:rPr>
                <w:rFonts w:ascii="宋体" w:hAnsi="宋体" w:cs="宋体"/>
                <w:sz w:val="21"/>
                <w:szCs w:val="21"/>
              </w:rPr>
            </w:pPr>
            <w:r>
              <w:rPr>
                <w:rFonts w:hint="eastAsia" w:ascii="宋体" w:hAnsi="宋体" w:cs="宋体"/>
                <w:sz w:val="21"/>
                <w:szCs w:val="21"/>
              </w:rPr>
              <w:t>X、履约保证金：</w:t>
            </w:r>
          </w:p>
        </w:tc>
      </w:tr>
      <w:tr w14:paraId="7F5E4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28" w:type="dxa"/>
            <w:gridSpan w:val="8"/>
          </w:tcPr>
          <w:p w14:paraId="7AD7559A">
            <w:pPr>
              <w:spacing w:line="240" w:lineRule="atLeast"/>
              <w:rPr>
                <w:rFonts w:ascii="宋体" w:hAnsi="宋体" w:cs="宋体"/>
                <w:sz w:val="21"/>
                <w:szCs w:val="21"/>
              </w:rPr>
            </w:pPr>
            <w:r>
              <w:rPr>
                <w:rFonts w:hint="eastAsia" w:ascii="宋体" w:hAnsi="宋体" w:cs="宋体"/>
                <w:sz w:val="21"/>
                <w:szCs w:val="21"/>
              </w:rPr>
              <w:t>四、违约责任：</w:t>
            </w:r>
          </w:p>
          <w:p w14:paraId="6DB797BA">
            <w:pPr>
              <w:spacing w:line="240" w:lineRule="atLeast"/>
              <w:rPr>
                <w:rFonts w:ascii="宋体" w:hAnsi="宋体" w:cs="宋体"/>
                <w:sz w:val="21"/>
                <w:szCs w:val="21"/>
              </w:rPr>
            </w:pPr>
            <w:r>
              <w:rPr>
                <w:rFonts w:hint="eastAsia" w:ascii="宋体" w:hAnsi="宋体" w:cs="宋体"/>
                <w:sz w:val="21"/>
                <w:szCs w:val="21"/>
              </w:rPr>
              <w:t>按《中华人民共和国民法典》、《中华人民共和国政府采购法》执行，或按双方约定。</w:t>
            </w:r>
          </w:p>
        </w:tc>
      </w:tr>
      <w:tr w14:paraId="32FE0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28" w:type="dxa"/>
            <w:gridSpan w:val="8"/>
          </w:tcPr>
          <w:p w14:paraId="3BC754EB">
            <w:pPr>
              <w:spacing w:line="240" w:lineRule="atLeast"/>
              <w:rPr>
                <w:rFonts w:ascii="宋体" w:hAnsi="宋体" w:cs="宋体"/>
                <w:sz w:val="21"/>
                <w:szCs w:val="21"/>
              </w:rPr>
            </w:pPr>
            <w:r>
              <w:rPr>
                <w:rFonts w:hint="eastAsia" w:ascii="宋体" w:hAnsi="宋体" w:cs="宋体"/>
                <w:sz w:val="21"/>
                <w:szCs w:val="21"/>
              </w:rPr>
              <w:t>五、其他约定事项：</w:t>
            </w:r>
          </w:p>
          <w:p w14:paraId="5C778ED5">
            <w:pPr>
              <w:spacing w:line="240" w:lineRule="atLeast"/>
              <w:rPr>
                <w:rFonts w:ascii="宋体" w:hAnsi="宋体" w:cs="宋体"/>
                <w:sz w:val="21"/>
                <w:szCs w:val="21"/>
              </w:rPr>
            </w:pPr>
            <w:r>
              <w:rPr>
                <w:rFonts w:hint="eastAsia" w:ascii="宋体" w:hAnsi="宋体" w:cs="宋体"/>
                <w:sz w:val="21"/>
                <w:szCs w:val="21"/>
              </w:rPr>
              <w:t>1.采购文件及其澄清文件、响应文件和承诺是本合同不可分割的部分。</w:t>
            </w:r>
          </w:p>
          <w:p w14:paraId="61807C2C">
            <w:pPr>
              <w:spacing w:line="240" w:lineRule="atLeast"/>
              <w:rPr>
                <w:rFonts w:ascii="宋体" w:hAnsi="宋体" w:cs="宋体"/>
                <w:sz w:val="21"/>
                <w:szCs w:val="21"/>
              </w:rPr>
            </w:pPr>
            <w:r>
              <w:rPr>
                <w:rFonts w:hint="eastAsia" w:ascii="宋体" w:hAnsi="宋体" w:cs="宋体"/>
                <w:sz w:val="21"/>
                <w:szCs w:val="21"/>
              </w:rPr>
              <w:t>2.本合同如发生争议由双方协商解决，协商不成向需方所在人民法院提请诉讼。</w:t>
            </w:r>
          </w:p>
          <w:p w14:paraId="3E657187">
            <w:pPr>
              <w:spacing w:line="240" w:lineRule="atLeast"/>
              <w:rPr>
                <w:rFonts w:ascii="宋体" w:hAnsi="宋体" w:cs="宋体"/>
                <w:sz w:val="21"/>
                <w:szCs w:val="21"/>
              </w:rPr>
            </w:pPr>
            <w:r>
              <w:rPr>
                <w:rFonts w:hint="eastAsia" w:ascii="宋体" w:hAnsi="宋体" w:cs="宋体"/>
                <w:sz w:val="21"/>
                <w:szCs w:val="21"/>
              </w:rPr>
              <w:t>3.本合同一式__份， 需方__份，供方__份，具同等法律效力。</w:t>
            </w:r>
          </w:p>
          <w:p w14:paraId="2EBD4515">
            <w:pPr>
              <w:spacing w:line="240" w:lineRule="atLeast"/>
              <w:rPr>
                <w:rFonts w:ascii="宋体" w:hAnsi="宋体" w:cs="宋体"/>
                <w:sz w:val="21"/>
                <w:szCs w:val="21"/>
              </w:rPr>
            </w:pPr>
            <w:r>
              <w:rPr>
                <w:rFonts w:hint="eastAsia" w:ascii="宋体" w:hAnsi="宋体" w:cs="宋体"/>
                <w:sz w:val="21"/>
                <w:szCs w:val="21"/>
              </w:rPr>
              <w:t>4.其他：</w:t>
            </w:r>
          </w:p>
        </w:tc>
      </w:tr>
      <w:tr w14:paraId="1095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44" w:type="dxa"/>
            <w:gridSpan w:val="3"/>
          </w:tcPr>
          <w:p w14:paraId="44E24726">
            <w:pPr>
              <w:spacing w:line="240" w:lineRule="atLeast"/>
              <w:rPr>
                <w:rFonts w:ascii="宋体" w:hAnsi="宋体" w:cs="宋体"/>
                <w:sz w:val="21"/>
                <w:szCs w:val="21"/>
              </w:rPr>
            </w:pPr>
            <w:r>
              <w:rPr>
                <w:rFonts w:hint="eastAsia" w:ascii="宋体" w:hAnsi="宋体" w:cs="宋体"/>
                <w:sz w:val="21"/>
                <w:szCs w:val="21"/>
              </w:rPr>
              <w:t>需方：</w:t>
            </w:r>
          </w:p>
          <w:p w14:paraId="0F0A8A6C">
            <w:pPr>
              <w:spacing w:line="240" w:lineRule="atLeast"/>
              <w:rPr>
                <w:rFonts w:ascii="宋体" w:hAnsi="宋体" w:cs="宋体"/>
                <w:sz w:val="21"/>
                <w:szCs w:val="21"/>
              </w:rPr>
            </w:pPr>
            <w:r>
              <w:rPr>
                <w:rFonts w:hint="eastAsia" w:ascii="宋体" w:hAnsi="宋体" w:cs="宋体"/>
                <w:sz w:val="21"/>
                <w:szCs w:val="21"/>
              </w:rPr>
              <w:t>地址：</w:t>
            </w:r>
          </w:p>
          <w:p w14:paraId="684A1DDB">
            <w:pPr>
              <w:spacing w:line="240" w:lineRule="atLeast"/>
              <w:rPr>
                <w:rFonts w:ascii="宋体" w:hAnsi="宋体" w:cs="宋体"/>
                <w:sz w:val="21"/>
                <w:szCs w:val="21"/>
              </w:rPr>
            </w:pPr>
            <w:r>
              <w:rPr>
                <w:rFonts w:hint="eastAsia" w:ascii="宋体" w:hAnsi="宋体" w:cs="宋体"/>
                <w:sz w:val="21"/>
                <w:szCs w:val="21"/>
              </w:rPr>
              <w:t>联系电话：</w:t>
            </w:r>
          </w:p>
          <w:p w14:paraId="7C03DBA6">
            <w:pPr>
              <w:spacing w:line="240" w:lineRule="atLeast"/>
              <w:rPr>
                <w:rFonts w:ascii="宋体" w:hAnsi="宋体" w:cs="宋体"/>
                <w:sz w:val="21"/>
                <w:szCs w:val="21"/>
              </w:rPr>
            </w:pPr>
            <w:r>
              <w:rPr>
                <w:rFonts w:hint="eastAsia" w:ascii="宋体" w:hAnsi="宋体" w:cs="宋体"/>
                <w:sz w:val="21"/>
                <w:szCs w:val="21"/>
              </w:rPr>
              <w:t>授权代表：</w:t>
            </w:r>
          </w:p>
        </w:tc>
        <w:tc>
          <w:tcPr>
            <w:tcW w:w="4984" w:type="dxa"/>
            <w:gridSpan w:val="5"/>
          </w:tcPr>
          <w:p w14:paraId="238B8B94">
            <w:pPr>
              <w:spacing w:line="240" w:lineRule="atLeast"/>
              <w:rPr>
                <w:rFonts w:ascii="宋体" w:hAnsi="宋体" w:cs="宋体"/>
                <w:sz w:val="21"/>
                <w:szCs w:val="21"/>
              </w:rPr>
            </w:pPr>
            <w:r>
              <w:rPr>
                <w:rFonts w:hint="eastAsia" w:ascii="宋体" w:hAnsi="宋体" w:cs="宋体"/>
                <w:sz w:val="21"/>
                <w:szCs w:val="21"/>
              </w:rPr>
              <w:t>供方：</w:t>
            </w:r>
          </w:p>
          <w:p w14:paraId="5C3C033C">
            <w:pPr>
              <w:spacing w:line="240" w:lineRule="atLeast"/>
              <w:rPr>
                <w:rFonts w:ascii="宋体" w:hAnsi="宋体" w:cs="宋体"/>
                <w:sz w:val="21"/>
                <w:szCs w:val="21"/>
              </w:rPr>
            </w:pPr>
            <w:r>
              <w:rPr>
                <w:rFonts w:hint="eastAsia" w:ascii="宋体" w:hAnsi="宋体" w:cs="宋体"/>
                <w:sz w:val="21"/>
                <w:szCs w:val="21"/>
              </w:rPr>
              <w:t>地址：</w:t>
            </w:r>
          </w:p>
          <w:p w14:paraId="25A3C1B4">
            <w:pPr>
              <w:spacing w:line="240" w:lineRule="atLeast"/>
              <w:rPr>
                <w:rFonts w:ascii="宋体" w:hAnsi="宋体" w:cs="宋体"/>
                <w:sz w:val="21"/>
                <w:szCs w:val="21"/>
              </w:rPr>
            </w:pPr>
            <w:r>
              <w:rPr>
                <w:rFonts w:hint="eastAsia" w:ascii="宋体" w:hAnsi="宋体" w:cs="宋体"/>
                <w:sz w:val="21"/>
                <w:szCs w:val="21"/>
              </w:rPr>
              <w:t>电话：</w:t>
            </w:r>
          </w:p>
          <w:p w14:paraId="7CD81BD2">
            <w:pPr>
              <w:spacing w:line="240" w:lineRule="atLeast"/>
              <w:rPr>
                <w:rFonts w:ascii="宋体" w:hAnsi="宋体" w:cs="宋体"/>
                <w:sz w:val="21"/>
                <w:szCs w:val="21"/>
              </w:rPr>
            </w:pPr>
            <w:r>
              <w:rPr>
                <w:rFonts w:hint="eastAsia" w:ascii="宋体" w:hAnsi="宋体" w:cs="宋体"/>
                <w:sz w:val="21"/>
                <w:szCs w:val="21"/>
              </w:rPr>
              <w:t>传真：</w:t>
            </w:r>
          </w:p>
          <w:p w14:paraId="1905FF79">
            <w:pPr>
              <w:spacing w:line="240" w:lineRule="atLeast"/>
              <w:rPr>
                <w:rFonts w:ascii="宋体" w:hAnsi="宋体" w:cs="宋体"/>
                <w:sz w:val="21"/>
                <w:szCs w:val="21"/>
              </w:rPr>
            </w:pPr>
            <w:r>
              <w:rPr>
                <w:rFonts w:hint="eastAsia" w:ascii="宋体" w:hAnsi="宋体" w:cs="宋体"/>
                <w:sz w:val="21"/>
                <w:szCs w:val="21"/>
              </w:rPr>
              <w:t>开户银行：</w:t>
            </w:r>
          </w:p>
          <w:p w14:paraId="10728C65">
            <w:pPr>
              <w:spacing w:line="240" w:lineRule="atLeast"/>
              <w:rPr>
                <w:rFonts w:ascii="宋体" w:hAnsi="宋体" w:cs="宋体"/>
                <w:sz w:val="21"/>
                <w:szCs w:val="21"/>
              </w:rPr>
            </w:pPr>
            <w:r>
              <w:rPr>
                <w:rFonts w:hint="eastAsia" w:ascii="宋体" w:hAnsi="宋体" w:cs="宋体"/>
                <w:sz w:val="21"/>
                <w:szCs w:val="21"/>
              </w:rPr>
              <w:t>账号：</w:t>
            </w:r>
          </w:p>
          <w:p w14:paraId="77745140">
            <w:pPr>
              <w:spacing w:line="240" w:lineRule="atLeast"/>
              <w:rPr>
                <w:rFonts w:ascii="宋体" w:hAnsi="宋体" w:cs="宋体"/>
                <w:sz w:val="21"/>
                <w:szCs w:val="21"/>
              </w:rPr>
            </w:pPr>
            <w:r>
              <w:rPr>
                <w:rFonts w:hint="eastAsia" w:ascii="宋体" w:hAnsi="宋体" w:cs="宋体"/>
                <w:sz w:val="21"/>
                <w:szCs w:val="21"/>
              </w:rPr>
              <w:t>授权代表：</w:t>
            </w:r>
          </w:p>
          <w:p w14:paraId="33FC8FC5">
            <w:pPr>
              <w:widowControl/>
              <w:spacing w:line="240" w:lineRule="atLeast"/>
              <w:jc w:val="left"/>
              <w:rPr>
                <w:rFonts w:ascii="宋体" w:hAnsi="宋体" w:cs="宋体"/>
                <w:sz w:val="21"/>
                <w:szCs w:val="21"/>
              </w:rPr>
            </w:pPr>
            <w:r>
              <w:rPr>
                <w:rFonts w:hint="eastAsia" w:ascii="宋体" w:hAnsi="宋体" w:cs="宋体"/>
                <w:sz w:val="21"/>
                <w:szCs w:val="21"/>
              </w:rPr>
              <w:t>（本栏请用计算机打印以便于准确付款）</w:t>
            </w:r>
          </w:p>
        </w:tc>
      </w:tr>
      <w:tr w14:paraId="22EF2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28" w:type="dxa"/>
            <w:gridSpan w:val="8"/>
          </w:tcPr>
          <w:p w14:paraId="1FCF4C41">
            <w:pPr>
              <w:spacing w:line="240" w:lineRule="atLeast"/>
              <w:rPr>
                <w:rFonts w:ascii="宋体" w:hAnsi="宋体" w:cs="宋体"/>
                <w:sz w:val="21"/>
                <w:szCs w:val="21"/>
              </w:rPr>
            </w:pPr>
            <w:r>
              <w:rPr>
                <w:rFonts w:hint="eastAsia" w:ascii="宋体" w:hAnsi="宋体" w:cs="宋体"/>
                <w:sz w:val="21"/>
                <w:szCs w:val="21"/>
              </w:rPr>
              <w:t>备注：</w:t>
            </w:r>
          </w:p>
          <w:p w14:paraId="3B769C11">
            <w:pPr>
              <w:spacing w:line="240" w:lineRule="atLeast"/>
              <w:rPr>
                <w:rFonts w:ascii="宋体" w:hAnsi="宋体" w:cs="宋体"/>
                <w:sz w:val="21"/>
                <w:szCs w:val="21"/>
              </w:rPr>
            </w:pPr>
          </w:p>
          <w:p w14:paraId="3C706723">
            <w:pPr>
              <w:spacing w:line="240" w:lineRule="atLeast"/>
              <w:rPr>
                <w:rFonts w:ascii="宋体" w:hAnsi="宋体" w:cs="宋体"/>
                <w:sz w:val="21"/>
                <w:szCs w:val="21"/>
              </w:rPr>
            </w:pPr>
          </w:p>
        </w:tc>
      </w:tr>
    </w:tbl>
    <w:p w14:paraId="72BF3AF4">
      <w:pPr>
        <w:rPr>
          <w:rFonts w:ascii="宋体" w:hAnsi="宋体" w:cs="宋体"/>
          <w:sz w:val="24"/>
        </w:rPr>
      </w:pPr>
      <w:r>
        <w:rPr>
          <w:rFonts w:hint="eastAsia" w:ascii="宋体" w:hAnsi="宋体" w:cs="宋体"/>
          <w:sz w:val="24"/>
        </w:rPr>
        <w:t>签约时间：           年   月   日      签约地点：</w:t>
      </w:r>
    </w:p>
    <w:p w14:paraId="61545EDC">
      <w:pPr>
        <w:tabs>
          <w:tab w:val="left" w:pos="9000"/>
        </w:tabs>
        <w:spacing w:line="276" w:lineRule="auto"/>
        <w:jc w:val="center"/>
        <w:rPr>
          <w:rFonts w:ascii="宋体" w:hAnsi="宋体" w:cs="宋体"/>
          <w:sz w:val="21"/>
          <w:szCs w:val="21"/>
        </w:rPr>
        <w:sectPr>
          <w:footerReference r:id="rId15" w:type="default"/>
          <w:footerReference r:id="rId16" w:type="even"/>
          <w:pgSz w:w="11907" w:h="16840"/>
          <w:pgMar w:top="1417" w:right="1417" w:bottom="1417" w:left="1417" w:header="964" w:footer="992" w:gutter="0"/>
          <w:cols w:space="0" w:num="1"/>
          <w:docGrid w:linePitch="312" w:charSpace="0"/>
        </w:sectPr>
      </w:pPr>
    </w:p>
    <w:p w14:paraId="38F51837">
      <w:pPr>
        <w:pStyle w:val="5"/>
        <w:pageBreakBefore/>
        <w:spacing w:line="360" w:lineRule="auto"/>
        <w:jc w:val="center"/>
        <w:rPr>
          <w:rFonts w:ascii="宋体" w:hAnsi="宋体" w:eastAsia="宋体" w:cs="宋体"/>
          <w:b w:val="0"/>
          <w:sz w:val="36"/>
          <w:szCs w:val="30"/>
        </w:rPr>
      </w:pPr>
      <w:bookmarkStart w:id="78" w:name="_Hlt41879464"/>
      <w:bookmarkEnd w:id="78"/>
      <w:bookmarkStart w:id="79" w:name="_Toc12789072"/>
      <w:bookmarkStart w:id="80" w:name="_Toc20130566"/>
      <w:r>
        <w:rPr>
          <w:rFonts w:hint="eastAsia" w:ascii="宋体" w:hAnsi="宋体" w:eastAsia="宋体" w:cs="宋体"/>
          <w:b w:val="0"/>
          <w:sz w:val="36"/>
          <w:szCs w:val="30"/>
        </w:rPr>
        <w:t xml:space="preserve">第七篇  </w:t>
      </w:r>
      <w:bookmarkEnd w:id="79"/>
      <w:r>
        <w:rPr>
          <w:rFonts w:hint="eastAsia" w:ascii="宋体" w:hAnsi="宋体" w:eastAsia="宋体" w:cs="宋体"/>
          <w:b w:val="0"/>
          <w:sz w:val="36"/>
          <w:szCs w:val="30"/>
        </w:rPr>
        <w:t>响应文件编制要求</w:t>
      </w:r>
      <w:bookmarkEnd w:id="80"/>
    </w:p>
    <w:p w14:paraId="0D3E8EE0">
      <w:pPr>
        <w:spacing w:line="360" w:lineRule="auto"/>
        <w:ind w:firstLine="482" w:firstLineChars="200"/>
        <w:rPr>
          <w:rFonts w:ascii="宋体" w:hAnsi="宋体" w:cs="宋体"/>
          <w:b/>
          <w:bCs/>
          <w:sz w:val="24"/>
          <w:szCs w:val="24"/>
        </w:rPr>
      </w:pPr>
      <w:r>
        <w:rPr>
          <w:rFonts w:hint="eastAsia" w:ascii="宋体" w:hAnsi="宋体" w:cs="宋体"/>
          <w:b/>
          <w:bCs/>
          <w:sz w:val="24"/>
          <w:szCs w:val="24"/>
        </w:rPr>
        <w:t>一、经济部分</w:t>
      </w:r>
    </w:p>
    <w:p w14:paraId="1180396B">
      <w:pPr>
        <w:spacing w:line="360" w:lineRule="auto"/>
        <w:ind w:firstLine="480" w:firstLineChars="200"/>
        <w:rPr>
          <w:rFonts w:ascii="宋体" w:hAnsi="宋体" w:cs="宋体"/>
          <w:sz w:val="24"/>
          <w:szCs w:val="24"/>
        </w:rPr>
      </w:pPr>
      <w:r>
        <w:rPr>
          <w:rFonts w:hint="eastAsia" w:ascii="宋体" w:hAnsi="宋体" w:cs="宋体"/>
          <w:sz w:val="24"/>
          <w:szCs w:val="24"/>
        </w:rPr>
        <w:t>（一）竞争性磋商报价函</w:t>
      </w:r>
    </w:p>
    <w:p w14:paraId="13B0956C">
      <w:pPr>
        <w:spacing w:line="360" w:lineRule="auto"/>
        <w:ind w:firstLine="480" w:firstLineChars="200"/>
        <w:rPr>
          <w:rFonts w:ascii="宋体" w:hAnsi="宋体" w:cs="宋体"/>
          <w:sz w:val="24"/>
          <w:szCs w:val="24"/>
        </w:rPr>
      </w:pPr>
      <w:r>
        <w:rPr>
          <w:rFonts w:hint="eastAsia" w:ascii="宋体" w:hAnsi="宋体" w:cs="宋体"/>
          <w:sz w:val="24"/>
          <w:szCs w:val="24"/>
        </w:rPr>
        <w:t>（二）最后报价表</w:t>
      </w:r>
    </w:p>
    <w:p w14:paraId="7AA85A78">
      <w:pPr>
        <w:spacing w:line="360" w:lineRule="auto"/>
        <w:ind w:firstLine="482" w:firstLineChars="200"/>
        <w:rPr>
          <w:rFonts w:ascii="宋体" w:hAnsi="宋体" w:cs="宋体"/>
          <w:b/>
          <w:bCs/>
          <w:sz w:val="24"/>
          <w:szCs w:val="24"/>
        </w:rPr>
      </w:pPr>
      <w:r>
        <w:rPr>
          <w:rFonts w:hint="eastAsia" w:ascii="宋体" w:hAnsi="宋体" w:cs="宋体"/>
          <w:b/>
          <w:bCs/>
          <w:sz w:val="24"/>
          <w:szCs w:val="24"/>
        </w:rPr>
        <w:t>二、技术部分</w:t>
      </w:r>
    </w:p>
    <w:p w14:paraId="68E4DF10">
      <w:pPr>
        <w:spacing w:line="360" w:lineRule="auto"/>
        <w:ind w:firstLine="480" w:firstLineChars="200"/>
        <w:rPr>
          <w:rFonts w:ascii="宋体" w:hAnsi="宋体" w:cs="宋体"/>
          <w:sz w:val="24"/>
          <w:szCs w:val="24"/>
        </w:rPr>
      </w:pPr>
      <w:r>
        <w:rPr>
          <w:rFonts w:hint="eastAsia" w:ascii="宋体" w:hAnsi="宋体" w:cs="宋体"/>
          <w:sz w:val="24"/>
          <w:szCs w:val="24"/>
        </w:rPr>
        <w:t>（一）技术响应偏离表</w:t>
      </w:r>
    </w:p>
    <w:p w14:paraId="08A765AB">
      <w:pPr>
        <w:spacing w:line="360" w:lineRule="auto"/>
        <w:ind w:firstLine="480" w:firstLineChars="200"/>
        <w:rPr>
          <w:rFonts w:ascii="宋体" w:hAnsi="宋体" w:cs="宋体"/>
          <w:sz w:val="24"/>
          <w:szCs w:val="24"/>
        </w:rPr>
      </w:pPr>
      <w:r>
        <w:rPr>
          <w:rFonts w:hint="eastAsia" w:ascii="宋体" w:hAnsi="宋体" w:cs="宋体"/>
          <w:sz w:val="24"/>
          <w:szCs w:val="24"/>
        </w:rPr>
        <w:t>（二）技术部分评分所需资料（格式自定）</w:t>
      </w:r>
    </w:p>
    <w:p w14:paraId="50EF6797">
      <w:pPr>
        <w:spacing w:line="360" w:lineRule="auto"/>
        <w:ind w:firstLine="482" w:firstLineChars="200"/>
        <w:rPr>
          <w:rFonts w:ascii="宋体" w:hAnsi="宋体" w:cs="宋体"/>
          <w:b/>
          <w:bCs/>
          <w:sz w:val="24"/>
          <w:szCs w:val="24"/>
        </w:rPr>
      </w:pPr>
      <w:r>
        <w:rPr>
          <w:rFonts w:hint="eastAsia" w:ascii="宋体" w:hAnsi="宋体" w:cs="宋体"/>
          <w:b/>
          <w:bCs/>
          <w:sz w:val="24"/>
          <w:szCs w:val="24"/>
        </w:rPr>
        <w:t>三、商务部分</w:t>
      </w:r>
    </w:p>
    <w:p w14:paraId="33EB626A">
      <w:pPr>
        <w:spacing w:line="360" w:lineRule="auto"/>
        <w:ind w:firstLine="480" w:firstLineChars="200"/>
        <w:rPr>
          <w:rFonts w:ascii="宋体" w:hAnsi="宋体" w:cs="宋体"/>
          <w:sz w:val="24"/>
          <w:szCs w:val="24"/>
        </w:rPr>
      </w:pPr>
      <w:r>
        <w:rPr>
          <w:rFonts w:hint="eastAsia" w:ascii="宋体" w:hAnsi="宋体" w:cs="宋体"/>
          <w:sz w:val="24"/>
          <w:szCs w:val="24"/>
        </w:rPr>
        <w:t>（一）商务响应偏离表</w:t>
      </w:r>
    </w:p>
    <w:p w14:paraId="678CABF9">
      <w:pPr>
        <w:spacing w:line="360" w:lineRule="auto"/>
        <w:ind w:firstLine="480" w:firstLineChars="200"/>
        <w:rPr>
          <w:rFonts w:ascii="宋体" w:hAnsi="宋体" w:cs="宋体"/>
          <w:sz w:val="24"/>
          <w:szCs w:val="24"/>
        </w:rPr>
      </w:pPr>
      <w:r>
        <w:rPr>
          <w:rFonts w:hint="eastAsia" w:ascii="宋体" w:hAnsi="宋体" w:cs="宋体"/>
          <w:sz w:val="24"/>
          <w:szCs w:val="24"/>
        </w:rPr>
        <w:t>（二）商务部分评分所需资料（格式自定）</w:t>
      </w:r>
    </w:p>
    <w:p w14:paraId="61359499">
      <w:pPr>
        <w:spacing w:line="360" w:lineRule="auto"/>
        <w:ind w:firstLine="480" w:firstLineChars="200"/>
        <w:rPr>
          <w:rFonts w:ascii="宋体" w:hAnsi="宋体" w:cs="宋体"/>
          <w:sz w:val="24"/>
          <w:szCs w:val="24"/>
        </w:rPr>
      </w:pPr>
      <w:r>
        <w:rPr>
          <w:rFonts w:hint="eastAsia" w:ascii="宋体" w:hAnsi="宋体" w:cs="宋体"/>
          <w:sz w:val="24"/>
          <w:szCs w:val="24"/>
        </w:rPr>
        <w:t>（三）其它优惠服务承诺</w:t>
      </w:r>
    </w:p>
    <w:p w14:paraId="5F54AF53">
      <w:pPr>
        <w:spacing w:line="360" w:lineRule="auto"/>
        <w:ind w:firstLine="482" w:firstLineChars="200"/>
        <w:rPr>
          <w:rFonts w:ascii="宋体" w:hAnsi="宋体" w:cs="宋体"/>
          <w:b/>
          <w:bCs/>
          <w:sz w:val="24"/>
          <w:szCs w:val="24"/>
        </w:rPr>
      </w:pPr>
      <w:r>
        <w:rPr>
          <w:rFonts w:hint="eastAsia" w:ascii="宋体" w:hAnsi="宋体" w:cs="宋体"/>
          <w:b/>
          <w:bCs/>
          <w:sz w:val="24"/>
          <w:szCs w:val="24"/>
        </w:rPr>
        <w:t>四、资格条件及其他</w:t>
      </w:r>
    </w:p>
    <w:p w14:paraId="13AC6851">
      <w:pPr>
        <w:spacing w:line="360" w:lineRule="auto"/>
        <w:ind w:firstLine="480" w:firstLineChars="200"/>
        <w:rPr>
          <w:rFonts w:ascii="宋体" w:hAnsi="宋体" w:cs="宋体"/>
          <w:sz w:val="24"/>
          <w:szCs w:val="24"/>
        </w:rPr>
      </w:pPr>
      <w:r>
        <w:rPr>
          <w:rFonts w:hint="eastAsia" w:ascii="宋体" w:hAnsi="宋体" w:cs="宋体"/>
          <w:sz w:val="24"/>
          <w:szCs w:val="24"/>
        </w:rPr>
        <w:t>（一）法人营业执照（副本）或事业单位法人证书（副本）或个体工商户营业执照或有效的自然人身份证明或社会团体法人登记证书复印件</w:t>
      </w:r>
    </w:p>
    <w:p w14:paraId="06D1BC77">
      <w:pPr>
        <w:spacing w:line="360" w:lineRule="auto"/>
        <w:ind w:firstLine="480" w:firstLineChars="200"/>
        <w:rPr>
          <w:rFonts w:ascii="宋体" w:hAnsi="宋体" w:cs="宋体"/>
          <w:sz w:val="24"/>
          <w:szCs w:val="24"/>
        </w:rPr>
      </w:pPr>
      <w:r>
        <w:rPr>
          <w:rFonts w:hint="eastAsia" w:ascii="宋体" w:hAnsi="宋体" w:cs="宋体"/>
          <w:sz w:val="24"/>
          <w:szCs w:val="24"/>
        </w:rPr>
        <w:t>（二）法定代表人身份证明书（格式）</w:t>
      </w:r>
    </w:p>
    <w:p w14:paraId="0CB7F42B">
      <w:pPr>
        <w:spacing w:line="360" w:lineRule="auto"/>
        <w:ind w:firstLine="480" w:firstLineChars="200"/>
        <w:rPr>
          <w:rFonts w:ascii="宋体" w:hAnsi="宋体" w:cs="宋体"/>
          <w:sz w:val="24"/>
          <w:szCs w:val="24"/>
        </w:rPr>
      </w:pPr>
      <w:r>
        <w:rPr>
          <w:rFonts w:hint="eastAsia" w:ascii="宋体" w:hAnsi="宋体" w:cs="宋体"/>
          <w:sz w:val="24"/>
          <w:szCs w:val="24"/>
        </w:rPr>
        <w:t>（三）法定代表人授权委托书（格式）</w:t>
      </w:r>
    </w:p>
    <w:p w14:paraId="1649AAC0">
      <w:pPr>
        <w:spacing w:line="360" w:lineRule="auto"/>
        <w:ind w:firstLine="480" w:firstLineChars="200"/>
        <w:rPr>
          <w:rFonts w:ascii="宋体" w:hAnsi="宋体" w:cs="宋体"/>
          <w:sz w:val="24"/>
          <w:szCs w:val="24"/>
        </w:rPr>
      </w:pPr>
      <w:r>
        <w:rPr>
          <w:rFonts w:hint="eastAsia" w:ascii="宋体" w:hAnsi="宋体" w:cs="宋体"/>
          <w:sz w:val="24"/>
          <w:szCs w:val="24"/>
        </w:rPr>
        <w:t>（四）基本资格条件承诺函（格式）</w:t>
      </w:r>
    </w:p>
    <w:p w14:paraId="574F4400">
      <w:pPr>
        <w:spacing w:line="360" w:lineRule="auto"/>
        <w:ind w:firstLine="480" w:firstLineChars="200"/>
        <w:rPr>
          <w:rFonts w:ascii="宋体" w:hAnsi="宋体" w:cs="宋体"/>
          <w:sz w:val="24"/>
          <w:szCs w:val="24"/>
        </w:rPr>
      </w:pPr>
      <w:r>
        <w:rPr>
          <w:rFonts w:hint="eastAsia" w:ascii="宋体" w:hAnsi="宋体" w:cs="宋体"/>
          <w:sz w:val="24"/>
          <w:szCs w:val="24"/>
        </w:rPr>
        <w:t>（五）特定资格条件证书或证明文件</w:t>
      </w:r>
    </w:p>
    <w:p w14:paraId="4B00AF39">
      <w:pPr>
        <w:spacing w:line="500" w:lineRule="exact"/>
        <w:ind w:firstLine="482" w:firstLineChars="200"/>
        <w:rPr>
          <w:rFonts w:ascii="宋体" w:hAnsi="宋体" w:cs="宋体"/>
          <w:b/>
          <w:bCs/>
          <w:sz w:val="24"/>
          <w:szCs w:val="24"/>
        </w:rPr>
      </w:pPr>
      <w:r>
        <w:rPr>
          <w:rFonts w:hint="eastAsia" w:ascii="宋体" w:hAnsi="宋体" w:cs="宋体"/>
          <w:b/>
          <w:bCs/>
          <w:sz w:val="24"/>
          <w:szCs w:val="24"/>
        </w:rPr>
        <w:t>五、其他资料</w:t>
      </w:r>
    </w:p>
    <w:p w14:paraId="380B5255">
      <w:pPr>
        <w:spacing w:line="500" w:lineRule="exact"/>
        <w:ind w:firstLine="480" w:firstLineChars="200"/>
        <w:rPr>
          <w:rFonts w:ascii="宋体" w:hAnsi="宋体" w:cs="宋体"/>
          <w:b/>
          <w:sz w:val="24"/>
          <w:szCs w:val="24"/>
        </w:rPr>
      </w:pPr>
      <w:r>
        <w:rPr>
          <w:rFonts w:hint="eastAsia" w:ascii="宋体" w:hAnsi="宋体" w:cs="宋体"/>
          <w:sz w:val="24"/>
          <w:szCs w:val="24"/>
        </w:rPr>
        <w:t>（一）中小企业声明函、监狱企业证明文件、残疾人福利性单位声明函</w:t>
      </w:r>
    </w:p>
    <w:p w14:paraId="786FD5CE">
      <w:pPr>
        <w:spacing w:line="500" w:lineRule="exact"/>
        <w:ind w:firstLine="480" w:firstLineChars="200"/>
        <w:rPr>
          <w:rFonts w:ascii="宋体" w:hAnsi="宋体" w:cs="宋体"/>
          <w:sz w:val="24"/>
          <w:szCs w:val="24"/>
        </w:rPr>
      </w:pPr>
      <w:r>
        <w:rPr>
          <w:rFonts w:hint="eastAsia" w:ascii="宋体" w:hAnsi="宋体" w:cs="宋体"/>
          <w:sz w:val="24"/>
          <w:szCs w:val="24"/>
        </w:rPr>
        <w:t>（二）其他与项目有关的资料</w:t>
      </w:r>
    </w:p>
    <w:p w14:paraId="59536DE5">
      <w:pPr>
        <w:spacing w:line="360" w:lineRule="auto"/>
        <w:ind w:firstLine="480" w:firstLineChars="200"/>
        <w:rPr>
          <w:rFonts w:ascii="宋体" w:hAnsi="宋体" w:cs="宋体"/>
          <w:sz w:val="24"/>
          <w:szCs w:val="24"/>
        </w:rPr>
      </w:pPr>
    </w:p>
    <w:p w14:paraId="3DB15A2E">
      <w:pPr>
        <w:spacing w:line="440" w:lineRule="exact"/>
        <w:ind w:firstLine="480" w:firstLineChars="200"/>
        <w:rPr>
          <w:rFonts w:ascii="宋体" w:hAnsi="宋体" w:cs="宋体"/>
          <w:sz w:val="24"/>
          <w:szCs w:val="24"/>
        </w:rPr>
        <w:sectPr>
          <w:pgSz w:w="11907" w:h="16840"/>
          <w:pgMar w:top="1134" w:right="1191" w:bottom="1134" w:left="1191" w:header="851" w:footer="992" w:gutter="0"/>
          <w:cols w:space="720" w:num="1"/>
          <w:docGrid w:linePitch="380" w:charSpace="-5735"/>
        </w:sectPr>
      </w:pPr>
    </w:p>
    <w:p w14:paraId="0E36A3B7">
      <w:pPr>
        <w:pStyle w:val="6"/>
        <w:spacing w:before="0" w:after="0" w:line="360" w:lineRule="auto"/>
        <w:ind w:firstLine="482" w:firstLineChars="200"/>
        <w:rPr>
          <w:rFonts w:ascii="宋体" w:hAnsi="宋体" w:cs="宋体"/>
          <w:sz w:val="24"/>
          <w:szCs w:val="24"/>
        </w:rPr>
      </w:pPr>
      <w:bookmarkStart w:id="81" w:name="_Toc313888360"/>
      <w:bookmarkStart w:id="82" w:name="_Toc20130567"/>
      <w:bookmarkStart w:id="83" w:name="_Toc313008356"/>
      <w:bookmarkStart w:id="84" w:name="_Toc342913419"/>
      <w:bookmarkStart w:id="85" w:name="_Toc12789073"/>
      <w:bookmarkStart w:id="86" w:name="_Toc283382454"/>
      <w:r>
        <w:rPr>
          <w:rFonts w:hint="eastAsia" w:ascii="宋体" w:hAnsi="宋体" w:cs="宋体"/>
          <w:sz w:val="24"/>
          <w:szCs w:val="24"/>
        </w:rPr>
        <w:t>一、经济部分</w:t>
      </w:r>
      <w:bookmarkEnd w:id="81"/>
      <w:bookmarkEnd w:id="82"/>
      <w:bookmarkEnd w:id="83"/>
      <w:bookmarkEnd w:id="84"/>
    </w:p>
    <w:bookmarkEnd w:id="85"/>
    <w:bookmarkEnd w:id="86"/>
    <w:p w14:paraId="3D7E71FF">
      <w:pPr>
        <w:tabs>
          <w:tab w:val="left" w:pos="6300"/>
        </w:tabs>
        <w:snapToGrid w:val="0"/>
        <w:spacing w:line="520" w:lineRule="exact"/>
        <w:ind w:firstLine="480" w:firstLineChars="200"/>
        <w:rPr>
          <w:rFonts w:ascii="宋体" w:hAnsi="宋体" w:cs="宋体"/>
          <w:sz w:val="24"/>
          <w:szCs w:val="24"/>
        </w:rPr>
      </w:pPr>
      <w:r>
        <w:rPr>
          <w:rFonts w:hint="eastAsia" w:ascii="宋体" w:hAnsi="宋体" w:cs="宋体"/>
          <w:sz w:val="24"/>
          <w:szCs w:val="24"/>
        </w:rPr>
        <w:t>（一）竞争性磋商报价函</w:t>
      </w:r>
    </w:p>
    <w:p w14:paraId="20335D7A">
      <w:pPr>
        <w:tabs>
          <w:tab w:val="left" w:pos="6300"/>
        </w:tabs>
        <w:snapToGrid w:val="0"/>
        <w:spacing w:line="520" w:lineRule="exact"/>
        <w:jc w:val="center"/>
        <w:outlineLvl w:val="0"/>
        <w:rPr>
          <w:rFonts w:ascii="宋体" w:hAnsi="宋体" w:cs="宋体"/>
          <w:b/>
          <w:szCs w:val="28"/>
        </w:rPr>
      </w:pPr>
      <w:r>
        <w:rPr>
          <w:rFonts w:hint="eastAsia" w:ascii="宋体" w:hAnsi="宋体" w:cs="宋体"/>
          <w:b/>
          <w:szCs w:val="28"/>
        </w:rPr>
        <w:t>竞争性磋商报价函</w:t>
      </w:r>
    </w:p>
    <w:p w14:paraId="7C599F87">
      <w:pPr>
        <w:tabs>
          <w:tab w:val="left" w:pos="6300"/>
        </w:tabs>
        <w:snapToGrid w:val="0"/>
        <w:spacing w:line="520" w:lineRule="exact"/>
        <w:rPr>
          <w:rFonts w:ascii="宋体" w:hAnsi="宋体" w:cs="宋体"/>
          <w:sz w:val="24"/>
          <w:szCs w:val="24"/>
        </w:rPr>
      </w:pPr>
      <w:r>
        <w:rPr>
          <w:rFonts w:hint="eastAsia" w:ascii="宋体" w:hAnsi="宋体" w:cs="宋体"/>
          <w:sz w:val="24"/>
          <w:szCs w:val="24"/>
          <w:u w:val="single"/>
        </w:rPr>
        <w:t>（采购代理机构名称）</w:t>
      </w:r>
      <w:r>
        <w:rPr>
          <w:rFonts w:hint="eastAsia" w:ascii="宋体" w:hAnsi="宋体" w:cs="宋体"/>
          <w:sz w:val="24"/>
          <w:szCs w:val="24"/>
        </w:rPr>
        <w:t>：</w:t>
      </w:r>
    </w:p>
    <w:p w14:paraId="2BD30418">
      <w:pPr>
        <w:tabs>
          <w:tab w:val="left" w:pos="6300"/>
        </w:tabs>
        <w:snapToGrid w:val="0"/>
        <w:spacing w:line="520" w:lineRule="exact"/>
        <w:ind w:firstLine="480" w:firstLineChars="200"/>
        <w:rPr>
          <w:rFonts w:ascii="宋体" w:hAnsi="宋体" w:cs="宋体"/>
          <w:sz w:val="24"/>
          <w:szCs w:val="24"/>
        </w:rPr>
      </w:pPr>
      <w:r>
        <w:rPr>
          <w:rFonts w:hint="eastAsia" w:ascii="宋体" w:hAnsi="宋体" w:cs="宋体"/>
          <w:sz w:val="24"/>
          <w:szCs w:val="24"/>
        </w:rPr>
        <w:t>我方收到____________________________（项目名称）的竞争性磋商文件，经详细研究，决定参加该项目的磋商。</w:t>
      </w:r>
    </w:p>
    <w:p w14:paraId="5B3F413B">
      <w:pPr>
        <w:tabs>
          <w:tab w:val="left" w:pos="6300"/>
        </w:tabs>
        <w:snapToGrid w:val="0"/>
        <w:spacing w:line="520" w:lineRule="exact"/>
        <w:ind w:firstLine="480" w:firstLineChars="200"/>
        <w:rPr>
          <w:rFonts w:ascii="宋体" w:hAnsi="宋体" w:cs="宋体"/>
          <w:sz w:val="24"/>
          <w:szCs w:val="24"/>
        </w:rPr>
      </w:pPr>
      <w:r>
        <w:rPr>
          <w:rFonts w:hint="eastAsia" w:ascii="宋体" w:hAnsi="宋体" w:cs="宋体"/>
          <w:sz w:val="24"/>
          <w:szCs w:val="24"/>
        </w:rPr>
        <w:t>1.愿意按照竞争性磋商文件中的一切要求，提供本项目的服务，初始报价为人民币大写：</w:t>
      </w:r>
      <w:r>
        <w:rPr>
          <w:rFonts w:hint="eastAsia" w:ascii="宋体" w:hAnsi="宋体" w:cs="宋体"/>
          <w:sz w:val="24"/>
          <w:szCs w:val="24"/>
          <w:u w:val="single"/>
        </w:rPr>
        <w:t xml:space="preserve">      </w:t>
      </w:r>
      <w:r>
        <w:rPr>
          <w:rFonts w:hint="eastAsia" w:ascii="宋体" w:hAnsi="宋体" w:cs="宋体"/>
          <w:sz w:val="24"/>
          <w:szCs w:val="24"/>
        </w:rPr>
        <w:t>元整；人民币小写：</w:t>
      </w:r>
      <w:r>
        <w:rPr>
          <w:rFonts w:hint="eastAsia" w:ascii="宋体" w:hAnsi="宋体" w:cs="宋体"/>
          <w:sz w:val="24"/>
          <w:szCs w:val="24"/>
          <w:u w:val="single"/>
        </w:rPr>
        <w:t xml:space="preserve">    </w:t>
      </w:r>
      <w:r>
        <w:rPr>
          <w:rFonts w:hint="eastAsia" w:ascii="宋体" w:hAnsi="宋体" w:cs="宋体"/>
          <w:sz w:val="24"/>
          <w:szCs w:val="24"/>
        </w:rPr>
        <w:t>元。以我公司最后报价为准。</w:t>
      </w:r>
    </w:p>
    <w:p w14:paraId="396F8778">
      <w:pPr>
        <w:tabs>
          <w:tab w:val="left" w:pos="6300"/>
        </w:tabs>
        <w:snapToGrid w:val="0"/>
        <w:spacing w:line="520" w:lineRule="exact"/>
        <w:ind w:firstLine="480" w:firstLineChars="200"/>
        <w:rPr>
          <w:rFonts w:ascii="宋体" w:hAnsi="宋体" w:cs="宋体"/>
          <w:sz w:val="24"/>
          <w:szCs w:val="24"/>
        </w:rPr>
      </w:pPr>
      <w:r>
        <w:rPr>
          <w:rFonts w:hint="eastAsia" w:ascii="宋体" w:hAnsi="宋体" w:cs="宋体"/>
          <w:sz w:val="24"/>
          <w:szCs w:val="24"/>
        </w:rPr>
        <w:t>2.我方现提交的响应文件为：响应文件正本</w:t>
      </w:r>
      <w:r>
        <w:rPr>
          <w:rFonts w:hint="eastAsia" w:ascii="宋体" w:hAnsi="宋体" w:cs="宋体"/>
          <w:sz w:val="24"/>
          <w:szCs w:val="24"/>
          <w:u w:val="single"/>
        </w:rPr>
        <w:t xml:space="preserve">   </w:t>
      </w:r>
      <w:r>
        <w:rPr>
          <w:rFonts w:hint="eastAsia" w:ascii="宋体" w:hAnsi="宋体" w:cs="宋体"/>
          <w:sz w:val="24"/>
          <w:szCs w:val="24"/>
        </w:rPr>
        <w:t>份，副本</w:t>
      </w:r>
      <w:r>
        <w:rPr>
          <w:rFonts w:hint="eastAsia" w:ascii="宋体" w:hAnsi="宋体" w:cs="宋体"/>
          <w:sz w:val="24"/>
          <w:szCs w:val="24"/>
          <w:u w:val="single"/>
        </w:rPr>
        <w:t xml:space="preserve">   </w:t>
      </w:r>
      <w:r>
        <w:rPr>
          <w:rFonts w:hint="eastAsia" w:ascii="宋体" w:hAnsi="宋体" w:cs="宋体"/>
          <w:sz w:val="24"/>
          <w:szCs w:val="24"/>
        </w:rPr>
        <w:t>份。</w:t>
      </w:r>
    </w:p>
    <w:p w14:paraId="10F5D14D">
      <w:pPr>
        <w:tabs>
          <w:tab w:val="left" w:pos="6300"/>
        </w:tabs>
        <w:snapToGrid w:val="0"/>
        <w:spacing w:line="520" w:lineRule="exact"/>
        <w:ind w:firstLine="480" w:firstLineChars="200"/>
        <w:rPr>
          <w:rFonts w:ascii="宋体" w:hAnsi="宋体" w:cs="宋体"/>
          <w:sz w:val="24"/>
          <w:szCs w:val="24"/>
        </w:rPr>
      </w:pPr>
      <w:r>
        <w:rPr>
          <w:rFonts w:hint="eastAsia" w:ascii="宋体" w:hAnsi="宋体" w:cs="宋体"/>
          <w:sz w:val="24"/>
          <w:szCs w:val="24"/>
        </w:rPr>
        <w:t>3.我方承诺：本次磋商的有效期为90天。</w:t>
      </w:r>
    </w:p>
    <w:p w14:paraId="38A8CA7D">
      <w:pPr>
        <w:tabs>
          <w:tab w:val="left" w:pos="6300"/>
        </w:tabs>
        <w:snapToGrid w:val="0"/>
        <w:spacing w:line="520" w:lineRule="exact"/>
        <w:ind w:firstLine="480" w:firstLineChars="200"/>
        <w:rPr>
          <w:rFonts w:ascii="宋体" w:hAnsi="宋体" w:cs="宋体"/>
          <w:sz w:val="24"/>
          <w:szCs w:val="24"/>
        </w:rPr>
      </w:pPr>
      <w:r>
        <w:rPr>
          <w:rFonts w:hint="eastAsia" w:ascii="宋体" w:hAnsi="宋体" w:cs="宋体"/>
          <w:sz w:val="24"/>
          <w:szCs w:val="24"/>
        </w:rPr>
        <w:t>4.我方完全理解和接受贵方竞争性磋商文件的一切规定和要求及评审办法。</w:t>
      </w:r>
    </w:p>
    <w:p w14:paraId="708849A4">
      <w:pPr>
        <w:tabs>
          <w:tab w:val="left" w:pos="6300"/>
        </w:tabs>
        <w:snapToGrid w:val="0"/>
        <w:spacing w:line="520" w:lineRule="exact"/>
        <w:ind w:firstLine="480" w:firstLineChars="200"/>
        <w:rPr>
          <w:rFonts w:ascii="宋体" w:hAnsi="宋体" w:cs="宋体"/>
          <w:sz w:val="24"/>
          <w:szCs w:val="24"/>
        </w:rPr>
      </w:pPr>
      <w:r>
        <w:rPr>
          <w:rFonts w:hint="eastAsia" w:ascii="宋体" w:hAnsi="宋体" w:cs="宋体"/>
          <w:sz w:val="24"/>
          <w:szCs w:val="24"/>
        </w:rPr>
        <w:t>5.在整个竞争性磋商过程中，我方若有违规行为，接受按照《中华人民共和国政府采购法》和《竞争性磋商文件》之规定给予惩罚。</w:t>
      </w:r>
    </w:p>
    <w:p w14:paraId="799E7BA3">
      <w:pPr>
        <w:tabs>
          <w:tab w:val="left" w:pos="6300"/>
        </w:tabs>
        <w:snapToGrid w:val="0"/>
        <w:spacing w:line="520" w:lineRule="exact"/>
        <w:ind w:firstLine="480" w:firstLineChars="200"/>
        <w:rPr>
          <w:rFonts w:ascii="宋体" w:hAnsi="宋体" w:cs="宋体"/>
          <w:sz w:val="24"/>
          <w:szCs w:val="24"/>
        </w:rPr>
      </w:pPr>
      <w:r>
        <w:rPr>
          <w:rFonts w:hint="eastAsia" w:ascii="宋体" w:hAnsi="宋体" w:cs="宋体"/>
          <w:sz w:val="24"/>
          <w:szCs w:val="24"/>
        </w:rPr>
        <w:t>6.我方若成为成交供应商，将按照最终磋商结果签订合同，并且严格履行合同义务。本承诺函将成为合同不可分割的一部分，与合同具有同等的法律效力。</w:t>
      </w:r>
    </w:p>
    <w:p w14:paraId="62B8F6A4">
      <w:pPr>
        <w:tabs>
          <w:tab w:val="left" w:pos="6300"/>
        </w:tabs>
        <w:snapToGrid w:val="0"/>
        <w:spacing w:line="520" w:lineRule="exact"/>
        <w:ind w:firstLine="480" w:firstLineChars="200"/>
        <w:rPr>
          <w:rFonts w:ascii="宋体" w:hAnsi="宋体" w:cs="宋体"/>
          <w:sz w:val="24"/>
          <w:szCs w:val="24"/>
        </w:rPr>
      </w:pPr>
      <w:r>
        <w:rPr>
          <w:rFonts w:hint="eastAsia" w:ascii="宋体" w:hAnsi="宋体" w:cs="宋体"/>
          <w:sz w:val="24"/>
          <w:szCs w:val="24"/>
        </w:rPr>
        <w:t>7.如果我方成为成交供应商，保证在接到成交通知书后，向采购代理机构缴纳竞争性磋商文件规定的采购代理服务费。</w:t>
      </w:r>
    </w:p>
    <w:p w14:paraId="0CCB7076">
      <w:pPr>
        <w:tabs>
          <w:tab w:val="left" w:pos="6300"/>
        </w:tabs>
        <w:snapToGrid w:val="0"/>
        <w:spacing w:line="520" w:lineRule="exact"/>
        <w:ind w:firstLine="480" w:firstLineChars="200"/>
        <w:rPr>
          <w:rFonts w:ascii="宋体" w:hAnsi="宋体" w:cs="宋体"/>
          <w:sz w:val="24"/>
          <w:szCs w:val="24"/>
        </w:rPr>
      </w:pPr>
      <w:r>
        <w:rPr>
          <w:rFonts w:hint="eastAsia" w:ascii="宋体" w:hAnsi="宋体" w:cs="宋体"/>
          <w:sz w:val="24"/>
          <w:szCs w:val="24"/>
        </w:rPr>
        <w:t>8.</w:t>
      </w:r>
      <w:r>
        <w:rPr>
          <w:rFonts w:hint="eastAsia" w:ascii="宋体" w:hAnsi="宋体" w:cs="宋体"/>
          <w:sz w:val="24"/>
          <w:szCs w:val="28"/>
        </w:rPr>
        <w:t>我方未</w:t>
      </w:r>
      <w:r>
        <w:rPr>
          <w:rFonts w:hint="eastAsia" w:ascii="宋体" w:hAnsi="宋体" w:cs="宋体"/>
          <w:sz w:val="24"/>
          <w:szCs w:val="24"/>
        </w:rPr>
        <w:t>为采购项目提供整体设计、规范编制或者项目管理、监理、检测等服务。</w:t>
      </w:r>
    </w:p>
    <w:p w14:paraId="1C566005">
      <w:pPr>
        <w:tabs>
          <w:tab w:val="left" w:pos="6300"/>
        </w:tabs>
        <w:snapToGrid w:val="0"/>
        <w:spacing w:line="520" w:lineRule="exact"/>
        <w:ind w:firstLine="570"/>
        <w:rPr>
          <w:rFonts w:ascii="宋体" w:hAnsi="宋体" w:cs="宋体"/>
          <w:sz w:val="24"/>
          <w:szCs w:val="24"/>
        </w:rPr>
      </w:pPr>
      <w:r>
        <w:rPr>
          <w:rFonts w:hint="eastAsia" w:ascii="宋体" w:hAnsi="宋体" w:cs="宋体"/>
          <w:sz w:val="24"/>
          <w:szCs w:val="24"/>
        </w:rPr>
        <w:t>供应商（公章）：</w:t>
      </w:r>
    </w:p>
    <w:p w14:paraId="0B166EBC">
      <w:pPr>
        <w:tabs>
          <w:tab w:val="left" w:pos="6300"/>
        </w:tabs>
        <w:snapToGrid w:val="0"/>
        <w:spacing w:line="520" w:lineRule="exact"/>
        <w:ind w:firstLine="570"/>
        <w:rPr>
          <w:rFonts w:ascii="宋体" w:hAnsi="宋体" w:cs="宋体"/>
          <w:sz w:val="24"/>
          <w:szCs w:val="24"/>
        </w:rPr>
      </w:pPr>
      <w:r>
        <w:rPr>
          <w:rFonts w:hint="eastAsia" w:ascii="宋体" w:hAnsi="宋体" w:cs="宋体"/>
          <w:sz w:val="24"/>
          <w:szCs w:val="24"/>
        </w:rPr>
        <w:t xml:space="preserve">地址：  </w:t>
      </w:r>
    </w:p>
    <w:p w14:paraId="584BD917">
      <w:pPr>
        <w:tabs>
          <w:tab w:val="left" w:pos="6300"/>
        </w:tabs>
        <w:snapToGrid w:val="0"/>
        <w:spacing w:line="520" w:lineRule="exact"/>
        <w:ind w:firstLine="570"/>
        <w:rPr>
          <w:rFonts w:ascii="宋体" w:hAnsi="宋体" w:cs="宋体"/>
          <w:sz w:val="24"/>
          <w:szCs w:val="24"/>
        </w:rPr>
      </w:pPr>
      <w:r>
        <w:rPr>
          <w:rFonts w:hint="eastAsia" w:ascii="宋体" w:hAnsi="宋体" w:cs="宋体"/>
          <w:sz w:val="24"/>
          <w:szCs w:val="24"/>
        </w:rPr>
        <w:t>电话：                                             传真：</w:t>
      </w:r>
    </w:p>
    <w:p w14:paraId="0771C13A">
      <w:pPr>
        <w:tabs>
          <w:tab w:val="left" w:pos="6300"/>
        </w:tabs>
        <w:snapToGrid w:val="0"/>
        <w:spacing w:line="520" w:lineRule="exact"/>
        <w:ind w:firstLine="570"/>
        <w:rPr>
          <w:rFonts w:ascii="宋体" w:hAnsi="宋体" w:cs="宋体"/>
          <w:sz w:val="24"/>
          <w:szCs w:val="24"/>
        </w:rPr>
      </w:pPr>
      <w:r>
        <w:rPr>
          <w:rFonts w:hint="eastAsia" w:ascii="宋体" w:hAnsi="宋体" w:cs="宋体"/>
          <w:sz w:val="24"/>
          <w:szCs w:val="24"/>
        </w:rPr>
        <w:t>网址：                                             邮编：</w:t>
      </w:r>
    </w:p>
    <w:p w14:paraId="0A53C810">
      <w:pPr>
        <w:tabs>
          <w:tab w:val="left" w:pos="6300"/>
        </w:tabs>
        <w:snapToGrid w:val="0"/>
        <w:spacing w:line="520" w:lineRule="exact"/>
        <w:ind w:firstLine="570"/>
        <w:rPr>
          <w:rFonts w:ascii="宋体" w:hAnsi="宋体" w:cs="宋体"/>
          <w:sz w:val="24"/>
          <w:szCs w:val="24"/>
        </w:rPr>
      </w:pPr>
      <w:r>
        <w:rPr>
          <w:rFonts w:hint="eastAsia" w:ascii="宋体" w:hAnsi="宋体" w:cs="宋体"/>
          <w:sz w:val="24"/>
          <w:szCs w:val="24"/>
        </w:rPr>
        <w:t>联系人：</w:t>
      </w:r>
    </w:p>
    <w:p w14:paraId="30281FEC">
      <w:pPr>
        <w:tabs>
          <w:tab w:val="left" w:pos="6300"/>
        </w:tabs>
        <w:snapToGrid w:val="0"/>
        <w:spacing w:line="520" w:lineRule="exact"/>
        <w:ind w:firstLine="570"/>
        <w:rPr>
          <w:rFonts w:ascii="宋体" w:hAnsi="宋体" w:cs="宋体"/>
          <w:sz w:val="24"/>
          <w:szCs w:val="24"/>
        </w:rPr>
      </w:pPr>
    </w:p>
    <w:p w14:paraId="372F549A">
      <w:pPr>
        <w:snapToGrid w:val="0"/>
        <w:spacing w:line="520" w:lineRule="exact"/>
        <w:ind w:firstLine="480" w:firstLineChars="200"/>
        <w:rPr>
          <w:rFonts w:ascii="宋体" w:hAnsi="宋体" w:cs="宋体"/>
          <w:sz w:val="24"/>
          <w:szCs w:val="24"/>
        </w:rPr>
      </w:pPr>
      <w:r>
        <w:rPr>
          <w:rFonts w:hint="eastAsia" w:ascii="宋体" w:hAnsi="宋体" w:cs="宋体"/>
          <w:sz w:val="24"/>
          <w:szCs w:val="24"/>
        </w:rPr>
        <w:t xml:space="preserve">                                                  年   月   日</w:t>
      </w:r>
    </w:p>
    <w:p w14:paraId="2B6E7A71">
      <w:pPr>
        <w:snapToGrid w:val="0"/>
        <w:spacing w:line="520" w:lineRule="exact"/>
        <w:ind w:firstLine="480" w:firstLineChars="200"/>
        <w:rPr>
          <w:rFonts w:ascii="宋体" w:hAnsi="宋体" w:cs="宋体"/>
          <w:sz w:val="24"/>
          <w:szCs w:val="24"/>
        </w:rPr>
      </w:pPr>
    </w:p>
    <w:p w14:paraId="4B9BD7AF">
      <w:pPr>
        <w:snapToGrid w:val="0"/>
        <w:spacing w:line="500" w:lineRule="exact"/>
        <w:ind w:firstLine="480" w:firstLineChars="200"/>
        <w:rPr>
          <w:rFonts w:ascii="宋体" w:hAnsi="宋体" w:cs="宋体"/>
          <w:sz w:val="24"/>
          <w:szCs w:val="24"/>
        </w:rPr>
        <w:sectPr>
          <w:pgSz w:w="11907" w:h="16840"/>
          <w:pgMar w:top="1134" w:right="1191" w:bottom="1134" w:left="1191" w:header="851" w:footer="992" w:gutter="0"/>
          <w:cols w:space="720" w:num="1"/>
          <w:docGrid w:linePitch="380" w:charSpace="-5735"/>
        </w:sectPr>
      </w:pPr>
    </w:p>
    <w:p w14:paraId="6F4CDD68">
      <w:pPr>
        <w:snapToGrid w:val="0"/>
        <w:spacing w:line="500" w:lineRule="exact"/>
        <w:ind w:firstLine="480" w:firstLineChars="200"/>
        <w:rPr>
          <w:rFonts w:ascii="宋体" w:hAnsi="宋体" w:cs="宋体"/>
          <w:sz w:val="24"/>
          <w:szCs w:val="24"/>
        </w:rPr>
      </w:pPr>
      <w:r>
        <w:rPr>
          <w:rFonts w:hint="eastAsia" w:ascii="宋体" w:hAnsi="宋体" w:cs="宋体"/>
          <w:sz w:val="24"/>
          <w:szCs w:val="24"/>
        </w:rPr>
        <w:t>（二）最后报价表</w:t>
      </w:r>
    </w:p>
    <w:p w14:paraId="6013F6D5">
      <w:pPr>
        <w:snapToGrid w:val="0"/>
        <w:spacing w:line="500" w:lineRule="exact"/>
        <w:jc w:val="center"/>
        <w:rPr>
          <w:rFonts w:ascii="宋体" w:hAnsi="宋体" w:cs="宋体"/>
          <w:b/>
          <w:bCs/>
          <w:sz w:val="36"/>
          <w:szCs w:val="36"/>
        </w:rPr>
      </w:pPr>
      <w:bookmarkStart w:id="87" w:name="_Toc313888361"/>
      <w:bookmarkStart w:id="88" w:name="_Toc342913420"/>
      <w:bookmarkStart w:id="89" w:name="_Toc20130568"/>
      <w:bookmarkStart w:id="90" w:name="_Toc313008357"/>
      <w:r>
        <w:rPr>
          <w:rFonts w:hint="eastAsia" w:ascii="宋体" w:hAnsi="宋体" w:cs="宋体"/>
          <w:b/>
          <w:bCs/>
          <w:sz w:val="36"/>
          <w:szCs w:val="36"/>
        </w:rPr>
        <w:t>最后报价表</w:t>
      </w:r>
    </w:p>
    <w:p w14:paraId="19A8E460">
      <w:pPr>
        <w:pStyle w:val="20"/>
        <w:rPr>
          <w:rFonts w:hAnsi="宋体" w:cs="宋体"/>
          <w:color w:val="auto"/>
        </w:rPr>
      </w:pPr>
    </w:p>
    <w:tbl>
      <w:tblPr>
        <w:tblStyle w:val="13"/>
        <w:tblW w:w="9292" w:type="dxa"/>
        <w:tblInd w:w="2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3"/>
        <w:gridCol w:w="7769"/>
      </w:tblGrid>
      <w:tr w14:paraId="62A66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4" w:hRule="atLeast"/>
        </w:trPr>
        <w:tc>
          <w:tcPr>
            <w:tcW w:w="1523" w:type="dxa"/>
            <w:vAlign w:val="center"/>
          </w:tcPr>
          <w:p w14:paraId="64AAA616">
            <w:pPr>
              <w:spacing w:line="500" w:lineRule="exact"/>
              <w:jc w:val="center"/>
              <w:rPr>
                <w:rFonts w:ascii="宋体" w:hAnsi="宋体" w:cs="宋体"/>
                <w:sz w:val="24"/>
                <w:szCs w:val="24"/>
              </w:rPr>
            </w:pPr>
            <w:r>
              <w:rPr>
                <w:rFonts w:hint="eastAsia" w:ascii="宋体" w:hAnsi="宋体" w:cs="宋体"/>
                <w:sz w:val="24"/>
                <w:szCs w:val="24"/>
              </w:rPr>
              <w:t>供应商全称</w:t>
            </w:r>
          </w:p>
        </w:tc>
        <w:tc>
          <w:tcPr>
            <w:tcW w:w="7769" w:type="dxa"/>
            <w:vAlign w:val="center"/>
          </w:tcPr>
          <w:p w14:paraId="66684191">
            <w:pPr>
              <w:spacing w:line="500" w:lineRule="exact"/>
              <w:jc w:val="center"/>
              <w:rPr>
                <w:rFonts w:ascii="宋体" w:hAnsi="宋体" w:cs="宋体"/>
                <w:sz w:val="24"/>
                <w:szCs w:val="24"/>
              </w:rPr>
            </w:pPr>
          </w:p>
        </w:tc>
      </w:tr>
      <w:tr w14:paraId="0D8B1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0" w:hRule="atLeast"/>
        </w:trPr>
        <w:tc>
          <w:tcPr>
            <w:tcW w:w="9292" w:type="dxa"/>
            <w:gridSpan w:val="2"/>
            <w:vAlign w:val="center"/>
          </w:tcPr>
          <w:p w14:paraId="718ECEA4">
            <w:pPr>
              <w:spacing w:line="500" w:lineRule="exact"/>
              <w:rPr>
                <w:rFonts w:ascii="宋体" w:hAnsi="宋体" w:cs="宋体"/>
                <w:sz w:val="24"/>
                <w:szCs w:val="24"/>
              </w:rPr>
            </w:pPr>
            <w:r>
              <w:rPr>
                <w:rFonts w:hint="eastAsia" w:ascii="宋体" w:hAnsi="宋体" w:cs="宋体"/>
                <w:sz w:val="24"/>
                <w:szCs w:val="24"/>
              </w:rPr>
              <w:t>项目名称：</w:t>
            </w:r>
          </w:p>
        </w:tc>
      </w:tr>
      <w:tr w14:paraId="3C27A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5" w:hRule="atLeast"/>
        </w:trPr>
        <w:tc>
          <w:tcPr>
            <w:tcW w:w="9292" w:type="dxa"/>
            <w:gridSpan w:val="2"/>
            <w:tcBorders>
              <w:bottom w:val="single" w:color="auto" w:sz="4" w:space="0"/>
            </w:tcBorders>
            <w:vAlign w:val="center"/>
          </w:tcPr>
          <w:p w14:paraId="2CCAB2D6">
            <w:pPr>
              <w:spacing w:line="560" w:lineRule="exact"/>
              <w:rPr>
                <w:rFonts w:ascii="宋体" w:hAnsi="宋体" w:cs="宋体"/>
                <w:sz w:val="24"/>
                <w:szCs w:val="24"/>
              </w:rPr>
            </w:pPr>
            <w:r>
              <w:rPr>
                <w:rFonts w:hint="eastAsia" w:ascii="宋体" w:hAnsi="宋体" w:cs="宋体"/>
                <w:sz w:val="24"/>
                <w:szCs w:val="24"/>
              </w:rPr>
              <w:t xml:space="preserve">总价报价（大写）：                        小写：         元                         </w:t>
            </w:r>
          </w:p>
        </w:tc>
      </w:tr>
      <w:tr w14:paraId="3D1F2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9" w:hRule="atLeast"/>
        </w:trPr>
        <w:tc>
          <w:tcPr>
            <w:tcW w:w="9292" w:type="dxa"/>
            <w:gridSpan w:val="2"/>
            <w:vAlign w:val="center"/>
          </w:tcPr>
          <w:p w14:paraId="7E701909">
            <w:pPr>
              <w:pStyle w:val="8"/>
              <w:spacing w:line="500" w:lineRule="exact"/>
              <w:rPr>
                <w:rFonts w:ascii="宋体" w:hAnsi="宋体" w:cs="宋体"/>
                <w:sz w:val="24"/>
                <w:szCs w:val="24"/>
              </w:rPr>
            </w:pPr>
            <w:r>
              <w:rPr>
                <w:rFonts w:hint="eastAsia" w:ascii="宋体" w:hAnsi="宋体" w:cs="宋体"/>
                <w:sz w:val="24"/>
                <w:szCs w:val="24"/>
              </w:rPr>
              <w:t>备注：</w:t>
            </w:r>
          </w:p>
        </w:tc>
      </w:tr>
    </w:tbl>
    <w:p w14:paraId="42D20649">
      <w:pPr>
        <w:pStyle w:val="22"/>
        <w:rPr>
          <w:rFonts w:ascii="宋体" w:hAnsi="宋体" w:cs="宋体"/>
          <w:sz w:val="24"/>
          <w:szCs w:val="24"/>
        </w:rPr>
      </w:pPr>
    </w:p>
    <w:p w14:paraId="578178D7">
      <w:pPr>
        <w:pStyle w:val="22"/>
        <w:rPr>
          <w:rFonts w:ascii="宋体" w:hAnsi="宋体" w:cs="宋体"/>
          <w:sz w:val="24"/>
          <w:szCs w:val="24"/>
        </w:rPr>
      </w:pPr>
    </w:p>
    <w:p w14:paraId="241CA382">
      <w:pPr>
        <w:snapToGrid w:val="0"/>
        <w:spacing w:line="500" w:lineRule="exact"/>
        <w:ind w:firstLine="570"/>
        <w:jc w:val="center"/>
        <w:rPr>
          <w:rFonts w:ascii="宋体" w:hAnsi="宋体" w:cs="宋体"/>
          <w:b/>
          <w:bCs/>
          <w:sz w:val="24"/>
          <w:szCs w:val="24"/>
        </w:rPr>
      </w:pPr>
    </w:p>
    <w:p w14:paraId="662A9840">
      <w:pPr>
        <w:spacing w:line="500" w:lineRule="exact"/>
        <w:ind w:firstLine="241" w:firstLineChars="100"/>
        <w:rPr>
          <w:rFonts w:ascii="宋体" w:hAnsi="宋体" w:cs="宋体"/>
          <w:b/>
          <w:bCs/>
          <w:sz w:val="24"/>
          <w:szCs w:val="24"/>
        </w:rPr>
      </w:pPr>
      <w:r>
        <w:rPr>
          <w:rFonts w:hint="eastAsia" w:ascii="宋体" w:hAnsi="宋体" w:cs="宋体"/>
          <w:b/>
          <w:bCs/>
          <w:sz w:val="24"/>
          <w:szCs w:val="24"/>
        </w:rPr>
        <w:t>供应商：                            法人授权代表：</w:t>
      </w:r>
    </w:p>
    <w:p w14:paraId="04404AFE">
      <w:pPr>
        <w:spacing w:line="500" w:lineRule="exact"/>
        <w:rPr>
          <w:rFonts w:ascii="宋体" w:hAnsi="宋体" w:cs="宋体"/>
          <w:sz w:val="24"/>
          <w:szCs w:val="24"/>
        </w:rPr>
      </w:pPr>
      <w:r>
        <w:rPr>
          <w:rFonts w:hint="eastAsia" w:ascii="宋体" w:hAnsi="宋体" w:cs="宋体"/>
          <w:b/>
          <w:bCs/>
          <w:sz w:val="24"/>
          <w:szCs w:val="24"/>
        </w:rPr>
        <w:t xml:space="preserve">                               </w:t>
      </w:r>
    </w:p>
    <w:p w14:paraId="524C6DBB">
      <w:pPr>
        <w:spacing w:line="500" w:lineRule="exact"/>
        <w:rPr>
          <w:rFonts w:ascii="宋体" w:hAnsi="宋体" w:cs="宋体"/>
          <w:sz w:val="24"/>
          <w:szCs w:val="24"/>
        </w:rPr>
      </w:pPr>
      <w:r>
        <w:rPr>
          <w:rFonts w:hint="eastAsia" w:ascii="宋体" w:hAnsi="宋体" w:cs="宋体"/>
          <w:sz w:val="24"/>
          <w:szCs w:val="24"/>
        </w:rPr>
        <w:t xml:space="preserve">                                            年     月     日</w:t>
      </w:r>
    </w:p>
    <w:p w14:paraId="6AD2F6C9">
      <w:pPr>
        <w:snapToGrid w:val="0"/>
        <w:spacing w:line="500" w:lineRule="exact"/>
        <w:ind w:firstLine="480" w:firstLineChars="200"/>
        <w:rPr>
          <w:rFonts w:ascii="宋体" w:hAnsi="宋体" w:cs="宋体"/>
          <w:sz w:val="24"/>
          <w:szCs w:val="24"/>
        </w:rPr>
      </w:pPr>
    </w:p>
    <w:p w14:paraId="2DEDB515">
      <w:pPr>
        <w:snapToGrid w:val="0"/>
        <w:spacing w:line="500" w:lineRule="exact"/>
        <w:ind w:firstLine="480" w:firstLineChars="200"/>
        <w:rPr>
          <w:rFonts w:ascii="宋体" w:hAnsi="宋体" w:cs="宋体"/>
          <w:sz w:val="24"/>
          <w:szCs w:val="24"/>
        </w:rPr>
      </w:pPr>
    </w:p>
    <w:p w14:paraId="6FA07D03">
      <w:pPr>
        <w:pStyle w:val="6"/>
        <w:spacing w:before="0" w:after="0" w:line="360" w:lineRule="auto"/>
        <w:ind w:firstLine="480" w:firstLineChars="200"/>
        <w:rPr>
          <w:rFonts w:ascii="宋体" w:hAnsi="宋体" w:cs="宋体"/>
          <w:b w:val="0"/>
          <w:bCs/>
          <w:sz w:val="24"/>
          <w:szCs w:val="24"/>
        </w:rPr>
        <w:sectPr>
          <w:pgSz w:w="11907" w:h="16840"/>
          <w:pgMar w:top="1134" w:right="1191" w:bottom="1134" w:left="1191" w:header="851" w:footer="992" w:gutter="0"/>
          <w:cols w:space="720" w:num="1"/>
          <w:docGrid w:linePitch="380" w:charSpace="-5735"/>
        </w:sectPr>
      </w:pPr>
      <w:r>
        <w:rPr>
          <w:rFonts w:hint="eastAsia" w:ascii="宋体" w:hAnsi="宋体" w:cs="宋体"/>
          <w:b w:val="0"/>
          <w:bCs/>
          <w:sz w:val="24"/>
          <w:szCs w:val="24"/>
        </w:rPr>
        <w:t>请各供应商将最后报价表单独打印（响应文件中不提供本表），并随身携带到开标现场，通过磋商后，在开标现场填写最后报价表，务必填写清楚，准确无误。如在规定时间内不填写上交最终报价表，以第一次报价为准。最终报价不得高于第一次报价，否则按不响应竞争性磋商文件处理。</w:t>
      </w:r>
    </w:p>
    <w:p w14:paraId="38016C42">
      <w:pPr>
        <w:pStyle w:val="6"/>
        <w:spacing w:before="0" w:after="0" w:line="360" w:lineRule="auto"/>
        <w:ind w:firstLine="482" w:firstLineChars="200"/>
        <w:rPr>
          <w:rFonts w:ascii="宋体" w:hAnsi="宋体" w:cs="宋体"/>
          <w:sz w:val="24"/>
          <w:szCs w:val="24"/>
        </w:rPr>
      </w:pPr>
      <w:r>
        <w:rPr>
          <w:rFonts w:hint="eastAsia" w:ascii="宋体" w:hAnsi="宋体" w:cs="宋体"/>
          <w:sz w:val="24"/>
          <w:szCs w:val="24"/>
        </w:rPr>
        <w:t>二、技术部分</w:t>
      </w:r>
      <w:bookmarkEnd w:id="87"/>
      <w:bookmarkEnd w:id="88"/>
      <w:bookmarkEnd w:id="89"/>
      <w:bookmarkEnd w:id="90"/>
    </w:p>
    <w:p w14:paraId="73B57BCB">
      <w:pPr>
        <w:tabs>
          <w:tab w:val="left" w:pos="6300"/>
        </w:tabs>
        <w:snapToGrid w:val="0"/>
        <w:spacing w:line="500" w:lineRule="exact"/>
        <w:ind w:firstLine="480" w:firstLineChars="200"/>
        <w:rPr>
          <w:rFonts w:ascii="宋体" w:hAnsi="宋体" w:cs="宋体"/>
          <w:szCs w:val="24"/>
        </w:rPr>
      </w:pPr>
      <w:r>
        <w:rPr>
          <w:rFonts w:hint="eastAsia" w:ascii="宋体" w:hAnsi="宋体" w:cs="宋体"/>
          <w:sz w:val="24"/>
          <w:szCs w:val="24"/>
        </w:rPr>
        <w:t>（一）技术响应偏离表</w:t>
      </w:r>
    </w:p>
    <w:p w14:paraId="32F83A84">
      <w:pPr>
        <w:pStyle w:val="8"/>
        <w:tabs>
          <w:tab w:val="left" w:pos="6300"/>
        </w:tabs>
        <w:snapToGrid w:val="0"/>
        <w:spacing w:line="500" w:lineRule="exact"/>
        <w:ind w:firstLine="480" w:firstLineChars="200"/>
        <w:outlineLvl w:val="0"/>
        <w:rPr>
          <w:rFonts w:ascii="宋体" w:hAnsi="宋体" w:cs="宋体"/>
          <w:sz w:val="24"/>
        </w:rPr>
      </w:pPr>
      <w:r>
        <w:rPr>
          <w:rFonts w:hint="eastAsia" w:ascii="宋体" w:hAnsi="宋体" w:cs="宋体"/>
          <w:sz w:val="24"/>
        </w:rPr>
        <w:t>项目号：</w:t>
      </w:r>
    </w:p>
    <w:p w14:paraId="15F5F178">
      <w:pPr>
        <w:pStyle w:val="8"/>
        <w:tabs>
          <w:tab w:val="left" w:pos="6300"/>
        </w:tabs>
        <w:snapToGrid w:val="0"/>
        <w:spacing w:line="500" w:lineRule="exact"/>
        <w:ind w:firstLine="480" w:firstLineChars="200"/>
        <w:outlineLvl w:val="0"/>
        <w:rPr>
          <w:rFonts w:ascii="宋体" w:hAnsi="宋体" w:cs="宋体"/>
          <w:sz w:val="24"/>
        </w:rPr>
      </w:pPr>
      <w:r>
        <w:rPr>
          <w:rFonts w:hint="eastAsia" w:ascii="宋体" w:hAnsi="宋体" w:cs="宋体"/>
          <w:sz w:val="24"/>
        </w:rPr>
        <w:t>磋商项目名称：</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685BC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jc w:val="center"/>
        </w:trPr>
        <w:tc>
          <w:tcPr>
            <w:tcW w:w="1138" w:type="dxa"/>
            <w:vAlign w:val="center"/>
          </w:tcPr>
          <w:p w14:paraId="5D5706DA">
            <w:pPr>
              <w:tabs>
                <w:tab w:val="left" w:pos="6300"/>
              </w:tabs>
              <w:snapToGrid w:val="0"/>
              <w:spacing w:line="500" w:lineRule="exact"/>
              <w:jc w:val="center"/>
              <w:outlineLvl w:val="0"/>
              <w:rPr>
                <w:rFonts w:ascii="宋体" w:hAnsi="宋体" w:cs="宋体"/>
                <w:sz w:val="21"/>
                <w:szCs w:val="21"/>
              </w:rPr>
            </w:pPr>
            <w:r>
              <w:rPr>
                <w:rFonts w:hint="eastAsia" w:ascii="宋体" w:hAnsi="宋体" w:cs="宋体"/>
                <w:sz w:val="21"/>
                <w:szCs w:val="21"/>
              </w:rPr>
              <w:t>序号</w:t>
            </w:r>
          </w:p>
        </w:tc>
        <w:tc>
          <w:tcPr>
            <w:tcW w:w="2658" w:type="dxa"/>
            <w:vAlign w:val="center"/>
          </w:tcPr>
          <w:p w14:paraId="797134E1">
            <w:pPr>
              <w:tabs>
                <w:tab w:val="left" w:pos="6300"/>
              </w:tabs>
              <w:snapToGrid w:val="0"/>
              <w:spacing w:line="500" w:lineRule="exact"/>
              <w:jc w:val="center"/>
              <w:outlineLvl w:val="0"/>
              <w:rPr>
                <w:rFonts w:ascii="宋体" w:hAnsi="宋体" w:cs="宋体"/>
                <w:sz w:val="21"/>
                <w:szCs w:val="21"/>
              </w:rPr>
            </w:pPr>
            <w:r>
              <w:rPr>
                <w:rFonts w:hint="eastAsia" w:ascii="宋体" w:hAnsi="宋体" w:cs="宋体"/>
                <w:sz w:val="21"/>
                <w:szCs w:val="21"/>
              </w:rPr>
              <w:t>采购需求</w:t>
            </w:r>
          </w:p>
        </w:tc>
        <w:tc>
          <w:tcPr>
            <w:tcW w:w="2759" w:type="dxa"/>
            <w:vAlign w:val="center"/>
          </w:tcPr>
          <w:p w14:paraId="017C089D">
            <w:pPr>
              <w:tabs>
                <w:tab w:val="left" w:pos="6300"/>
              </w:tabs>
              <w:snapToGrid w:val="0"/>
              <w:spacing w:line="500" w:lineRule="exact"/>
              <w:jc w:val="center"/>
              <w:outlineLvl w:val="0"/>
              <w:rPr>
                <w:rFonts w:ascii="宋体" w:hAnsi="宋体" w:cs="宋体"/>
                <w:sz w:val="21"/>
                <w:szCs w:val="21"/>
              </w:rPr>
            </w:pPr>
            <w:r>
              <w:rPr>
                <w:rFonts w:hint="eastAsia" w:ascii="宋体" w:hAnsi="宋体" w:cs="宋体"/>
                <w:sz w:val="21"/>
                <w:szCs w:val="21"/>
              </w:rPr>
              <w:t>响应情况</w:t>
            </w:r>
          </w:p>
        </w:tc>
        <w:tc>
          <w:tcPr>
            <w:tcW w:w="2067" w:type="dxa"/>
            <w:vAlign w:val="center"/>
          </w:tcPr>
          <w:p w14:paraId="7A0C6E72">
            <w:pPr>
              <w:tabs>
                <w:tab w:val="left" w:pos="6300"/>
              </w:tabs>
              <w:snapToGrid w:val="0"/>
              <w:spacing w:line="500" w:lineRule="exact"/>
              <w:jc w:val="center"/>
              <w:outlineLvl w:val="0"/>
              <w:rPr>
                <w:rFonts w:ascii="宋体" w:hAnsi="宋体" w:cs="宋体"/>
                <w:sz w:val="21"/>
                <w:szCs w:val="21"/>
              </w:rPr>
            </w:pPr>
            <w:r>
              <w:rPr>
                <w:rFonts w:hint="eastAsia" w:ascii="宋体" w:hAnsi="宋体" w:cs="宋体"/>
                <w:sz w:val="21"/>
                <w:szCs w:val="21"/>
              </w:rPr>
              <w:t>差异说明</w:t>
            </w:r>
          </w:p>
        </w:tc>
      </w:tr>
      <w:tr w14:paraId="484E6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87874B2">
            <w:pPr>
              <w:tabs>
                <w:tab w:val="left" w:pos="6300"/>
              </w:tabs>
              <w:snapToGrid w:val="0"/>
              <w:spacing w:line="500" w:lineRule="exact"/>
              <w:jc w:val="center"/>
              <w:outlineLvl w:val="0"/>
              <w:rPr>
                <w:rFonts w:ascii="宋体" w:hAnsi="宋体" w:cs="宋体"/>
                <w:sz w:val="21"/>
                <w:szCs w:val="21"/>
              </w:rPr>
            </w:pPr>
          </w:p>
        </w:tc>
        <w:tc>
          <w:tcPr>
            <w:tcW w:w="2658" w:type="dxa"/>
            <w:vAlign w:val="center"/>
          </w:tcPr>
          <w:p w14:paraId="3B5C02CE">
            <w:pPr>
              <w:tabs>
                <w:tab w:val="left" w:pos="6300"/>
              </w:tabs>
              <w:snapToGrid w:val="0"/>
              <w:spacing w:line="500" w:lineRule="exact"/>
              <w:jc w:val="center"/>
              <w:outlineLvl w:val="0"/>
              <w:rPr>
                <w:rFonts w:ascii="宋体" w:hAnsi="宋体" w:cs="宋体"/>
                <w:sz w:val="21"/>
                <w:szCs w:val="21"/>
              </w:rPr>
            </w:pPr>
          </w:p>
        </w:tc>
        <w:tc>
          <w:tcPr>
            <w:tcW w:w="2759" w:type="dxa"/>
            <w:vAlign w:val="center"/>
          </w:tcPr>
          <w:p w14:paraId="7E2B4BBD">
            <w:pPr>
              <w:tabs>
                <w:tab w:val="left" w:pos="6300"/>
              </w:tabs>
              <w:snapToGrid w:val="0"/>
              <w:spacing w:line="500" w:lineRule="exact"/>
              <w:jc w:val="center"/>
              <w:outlineLvl w:val="0"/>
              <w:rPr>
                <w:rFonts w:ascii="宋体" w:hAnsi="宋体" w:cs="宋体"/>
                <w:sz w:val="21"/>
                <w:szCs w:val="21"/>
              </w:rPr>
            </w:pPr>
          </w:p>
        </w:tc>
        <w:tc>
          <w:tcPr>
            <w:tcW w:w="2067" w:type="dxa"/>
            <w:vAlign w:val="center"/>
          </w:tcPr>
          <w:p w14:paraId="618433B2">
            <w:pPr>
              <w:tabs>
                <w:tab w:val="left" w:pos="6300"/>
              </w:tabs>
              <w:snapToGrid w:val="0"/>
              <w:spacing w:line="500" w:lineRule="exact"/>
              <w:jc w:val="center"/>
              <w:outlineLvl w:val="0"/>
              <w:rPr>
                <w:rFonts w:ascii="宋体" w:hAnsi="宋体" w:cs="宋体"/>
                <w:sz w:val="21"/>
                <w:szCs w:val="21"/>
              </w:rPr>
            </w:pPr>
          </w:p>
        </w:tc>
      </w:tr>
      <w:tr w14:paraId="4222B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A398639">
            <w:pPr>
              <w:tabs>
                <w:tab w:val="left" w:pos="6300"/>
              </w:tabs>
              <w:snapToGrid w:val="0"/>
              <w:spacing w:line="500" w:lineRule="exact"/>
              <w:jc w:val="center"/>
              <w:outlineLvl w:val="0"/>
              <w:rPr>
                <w:rFonts w:ascii="宋体" w:hAnsi="宋体" w:cs="宋体"/>
                <w:sz w:val="21"/>
                <w:szCs w:val="21"/>
              </w:rPr>
            </w:pPr>
          </w:p>
        </w:tc>
        <w:tc>
          <w:tcPr>
            <w:tcW w:w="2658" w:type="dxa"/>
            <w:vAlign w:val="center"/>
          </w:tcPr>
          <w:p w14:paraId="70254B47">
            <w:pPr>
              <w:tabs>
                <w:tab w:val="left" w:pos="6300"/>
              </w:tabs>
              <w:snapToGrid w:val="0"/>
              <w:spacing w:line="500" w:lineRule="exact"/>
              <w:jc w:val="center"/>
              <w:outlineLvl w:val="0"/>
              <w:rPr>
                <w:rFonts w:ascii="宋体" w:hAnsi="宋体" w:cs="宋体"/>
                <w:sz w:val="21"/>
                <w:szCs w:val="21"/>
              </w:rPr>
            </w:pPr>
          </w:p>
        </w:tc>
        <w:tc>
          <w:tcPr>
            <w:tcW w:w="2759" w:type="dxa"/>
            <w:vAlign w:val="center"/>
          </w:tcPr>
          <w:p w14:paraId="028A4DB6">
            <w:pPr>
              <w:tabs>
                <w:tab w:val="left" w:pos="6300"/>
              </w:tabs>
              <w:snapToGrid w:val="0"/>
              <w:spacing w:line="500" w:lineRule="exact"/>
              <w:jc w:val="center"/>
              <w:outlineLvl w:val="0"/>
              <w:rPr>
                <w:rFonts w:ascii="宋体" w:hAnsi="宋体" w:cs="宋体"/>
                <w:sz w:val="21"/>
                <w:szCs w:val="21"/>
              </w:rPr>
            </w:pPr>
          </w:p>
        </w:tc>
        <w:tc>
          <w:tcPr>
            <w:tcW w:w="2067" w:type="dxa"/>
            <w:vAlign w:val="center"/>
          </w:tcPr>
          <w:p w14:paraId="207519A6">
            <w:pPr>
              <w:tabs>
                <w:tab w:val="left" w:pos="6300"/>
              </w:tabs>
              <w:snapToGrid w:val="0"/>
              <w:spacing w:line="500" w:lineRule="exact"/>
              <w:jc w:val="center"/>
              <w:outlineLvl w:val="0"/>
              <w:rPr>
                <w:rFonts w:ascii="宋体" w:hAnsi="宋体" w:cs="宋体"/>
                <w:sz w:val="21"/>
                <w:szCs w:val="21"/>
              </w:rPr>
            </w:pPr>
          </w:p>
        </w:tc>
      </w:tr>
      <w:tr w14:paraId="01223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6D4EFED">
            <w:pPr>
              <w:tabs>
                <w:tab w:val="left" w:pos="6300"/>
              </w:tabs>
              <w:snapToGrid w:val="0"/>
              <w:spacing w:line="500" w:lineRule="exact"/>
              <w:jc w:val="center"/>
              <w:outlineLvl w:val="0"/>
              <w:rPr>
                <w:rFonts w:ascii="宋体" w:hAnsi="宋体" w:cs="宋体"/>
                <w:sz w:val="21"/>
                <w:szCs w:val="21"/>
              </w:rPr>
            </w:pPr>
          </w:p>
        </w:tc>
        <w:tc>
          <w:tcPr>
            <w:tcW w:w="2658" w:type="dxa"/>
            <w:vAlign w:val="center"/>
          </w:tcPr>
          <w:p w14:paraId="6790CAEB">
            <w:pPr>
              <w:tabs>
                <w:tab w:val="left" w:pos="6300"/>
              </w:tabs>
              <w:snapToGrid w:val="0"/>
              <w:spacing w:line="500" w:lineRule="exact"/>
              <w:jc w:val="center"/>
              <w:outlineLvl w:val="0"/>
              <w:rPr>
                <w:rFonts w:ascii="宋体" w:hAnsi="宋体" w:cs="宋体"/>
                <w:sz w:val="21"/>
                <w:szCs w:val="21"/>
              </w:rPr>
            </w:pPr>
          </w:p>
        </w:tc>
        <w:tc>
          <w:tcPr>
            <w:tcW w:w="2759" w:type="dxa"/>
            <w:vAlign w:val="center"/>
          </w:tcPr>
          <w:p w14:paraId="5D927040">
            <w:pPr>
              <w:tabs>
                <w:tab w:val="left" w:pos="6300"/>
              </w:tabs>
              <w:snapToGrid w:val="0"/>
              <w:spacing w:line="500" w:lineRule="exact"/>
              <w:jc w:val="center"/>
              <w:outlineLvl w:val="0"/>
              <w:rPr>
                <w:rFonts w:ascii="宋体" w:hAnsi="宋体" w:cs="宋体"/>
                <w:sz w:val="21"/>
                <w:szCs w:val="21"/>
              </w:rPr>
            </w:pPr>
          </w:p>
        </w:tc>
        <w:tc>
          <w:tcPr>
            <w:tcW w:w="2067" w:type="dxa"/>
            <w:vAlign w:val="center"/>
          </w:tcPr>
          <w:p w14:paraId="6BE4E89D">
            <w:pPr>
              <w:tabs>
                <w:tab w:val="left" w:pos="6300"/>
              </w:tabs>
              <w:snapToGrid w:val="0"/>
              <w:spacing w:line="500" w:lineRule="exact"/>
              <w:jc w:val="center"/>
              <w:outlineLvl w:val="0"/>
              <w:rPr>
                <w:rFonts w:ascii="宋体" w:hAnsi="宋体" w:cs="宋体"/>
                <w:sz w:val="21"/>
                <w:szCs w:val="21"/>
              </w:rPr>
            </w:pPr>
          </w:p>
        </w:tc>
      </w:tr>
      <w:tr w14:paraId="3B1E1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0EA37FD">
            <w:pPr>
              <w:tabs>
                <w:tab w:val="left" w:pos="6300"/>
              </w:tabs>
              <w:snapToGrid w:val="0"/>
              <w:spacing w:line="500" w:lineRule="exact"/>
              <w:jc w:val="center"/>
              <w:outlineLvl w:val="0"/>
              <w:rPr>
                <w:rFonts w:ascii="宋体" w:hAnsi="宋体" w:cs="宋体"/>
                <w:sz w:val="21"/>
                <w:szCs w:val="21"/>
              </w:rPr>
            </w:pPr>
          </w:p>
        </w:tc>
        <w:tc>
          <w:tcPr>
            <w:tcW w:w="2658" w:type="dxa"/>
            <w:vAlign w:val="center"/>
          </w:tcPr>
          <w:p w14:paraId="3ECA98CD">
            <w:pPr>
              <w:tabs>
                <w:tab w:val="left" w:pos="6300"/>
              </w:tabs>
              <w:snapToGrid w:val="0"/>
              <w:spacing w:line="500" w:lineRule="exact"/>
              <w:jc w:val="center"/>
              <w:outlineLvl w:val="0"/>
              <w:rPr>
                <w:rFonts w:ascii="宋体" w:hAnsi="宋体" w:cs="宋体"/>
                <w:sz w:val="21"/>
                <w:szCs w:val="21"/>
              </w:rPr>
            </w:pPr>
          </w:p>
        </w:tc>
        <w:tc>
          <w:tcPr>
            <w:tcW w:w="2759" w:type="dxa"/>
            <w:vAlign w:val="center"/>
          </w:tcPr>
          <w:p w14:paraId="0DB1AAB0">
            <w:pPr>
              <w:tabs>
                <w:tab w:val="left" w:pos="6300"/>
              </w:tabs>
              <w:snapToGrid w:val="0"/>
              <w:spacing w:line="500" w:lineRule="exact"/>
              <w:jc w:val="center"/>
              <w:outlineLvl w:val="0"/>
              <w:rPr>
                <w:rFonts w:ascii="宋体" w:hAnsi="宋体" w:cs="宋体"/>
                <w:sz w:val="21"/>
                <w:szCs w:val="21"/>
              </w:rPr>
            </w:pPr>
          </w:p>
        </w:tc>
        <w:tc>
          <w:tcPr>
            <w:tcW w:w="2067" w:type="dxa"/>
            <w:vAlign w:val="center"/>
          </w:tcPr>
          <w:p w14:paraId="28F7B918">
            <w:pPr>
              <w:tabs>
                <w:tab w:val="left" w:pos="6300"/>
              </w:tabs>
              <w:snapToGrid w:val="0"/>
              <w:spacing w:line="500" w:lineRule="exact"/>
              <w:jc w:val="center"/>
              <w:outlineLvl w:val="0"/>
              <w:rPr>
                <w:rFonts w:ascii="宋体" w:hAnsi="宋体" w:cs="宋体"/>
                <w:sz w:val="21"/>
                <w:szCs w:val="21"/>
              </w:rPr>
            </w:pPr>
          </w:p>
        </w:tc>
      </w:tr>
      <w:tr w14:paraId="6825D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60C53259">
            <w:pPr>
              <w:tabs>
                <w:tab w:val="left" w:pos="6300"/>
              </w:tabs>
              <w:snapToGrid w:val="0"/>
              <w:spacing w:line="500" w:lineRule="exact"/>
              <w:jc w:val="center"/>
              <w:outlineLvl w:val="0"/>
              <w:rPr>
                <w:rFonts w:ascii="宋体" w:hAnsi="宋体" w:cs="宋体"/>
                <w:sz w:val="21"/>
                <w:szCs w:val="21"/>
              </w:rPr>
            </w:pPr>
          </w:p>
        </w:tc>
        <w:tc>
          <w:tcPr>
            <w:tcW w:w="2658" w:type="dxa"/>
            <w:vAlign w:val="center"/>
          </w:tcPr>
          <w:p w14:paraId="7182AB58">
            <w:pPr>
              <w:tabs>
                <w:tab w:val="left" w:pos="6300"/>
              </w:tabs>
              <w:snapToGrid w:val="0"/>
              <w:spacing w:line="500" w:lineRule="exact"/>
              <w:jc w:val="center"/>
              <w:outlineLvl w:val="0"/>
              <w:rPr>
                <w:rFonts w:ascii="宋体" w:hAnsi="宋体" w:cs="宋体"/>
                <w:sz w:val="21"/>
                <w:szCs w:val="21"/>
              </w:rPr>
            </w:pPr>
          </w:p>
        </w:tc>
        <w:tc>
          <w:tcPr>
            <w:tcW w:w="2759" w:type="dxa"/>
            <w:vAlign w:val="center"/>
          </w:tcPr>
          <w:p w14:paraId="52B46268">
            <w:pPr>
              <w:tabs>
                <w:tab w:val="left" w:pos="6300"/>
              </w:tabs>
              <w:snapToGrid w:val="0"/>
              <w:spacing w:line="500" w:lineRule="exact"/>
              <w:jc w:val="center"/>
              <w:outlineLvl w:val="0"/>
              <w:rPr>
                <w:rFonts w:ascii="宋体" w:hAnsi="宋体" w:cs="宋体"/>
                <w:sz w:val="21"/>
                <w:szCs w:val="21"/>
              </w:rPr>
            </w:pPr>
          </w:p>
        </w:tc>
        <w:tc>
          <w:tcPr>
            <w:tcW w:w="2067" w:type="dxa"/>
            <w:vAlign w:val="center"/>
          </w:tcPr>
          <w:p w14:paraId="1A69391A">
            <w:pPr>
              <w:tabs>
                <w:tab w:val="left" w:pos="6300"/>
              </w:tabs>
              <w:snapToGrid w:val="0"/>
              <w:spacing w:line="500" w:lineRule="exact"/>
              <w:jc w:val="center"/>
              <w:outlineLvl w:val="0"/>
              <w:rPr>
                <w:rFonts w:ascii="宋体" w:hAnsi="宋体" w:cs="宋体"/>
                <w:sz w:val="21"/>
                <w:szCs w:val="21"/>
              </w:rPr>
            </w:pPr>
          </w:p>
        </w:tc>
      </w:tr>
      <w:tr w14:paraId="3836B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77D2BA16">
            <w:pPr>
              <w:tabs>
                <w:tab w:val="left" w:pos="6300"/>
              </w:tabs>
              <w:snapToGrid w:val="0"/>
              <w:spacing w:line="500" w:lineRule="exact"/>
              <w:jc w:val="center"/>
              <w:outlineLvl w:val="0"/>
              <w:rPr>
                <w:rFonts w:ascii="宋体" w:hAnsi="宋体" w:cs="宋体"/>
                <w:sz w:val="21"/>
                <w:szCs w:val="21"/>
              </w:rPr>
            </w:pPr>
          </w:p>
        </w:tc>
        <w:tc>
          <w:tcPr>
            <w:tcW w:w="2658" w:type="dxa"/>
            <w:vAlign w:val="center"/>
          </w:tcPr>
          <w:p w14:paraId="5E8313E2">
            <w:pPr>
              <w:tabs>
                <w:tab w:val="left" w:pos="6300"/>
              </w:tabs>
              <w:snapToGrid w:val="0"/>
              <w:spacing w:line="500" w:lineRule="exact"/>
              <w:jc w:val="center"/>
              <w:outlineLvl w:val="0"/>
              <w:rPr>
                <w:rFonts w:ascii="宋体" w:hAnsi="宋体" w:cs="宋体"/>
                <w:sz w:val="21"/>
                <w:szCs w:val="21"/>
              </w:rPr>
            </w:pPr>
          </w:p>
        </w:tc>
        <w:tc>
          <w:tcPr>
            <w:tcW w:w="2759" w:type="dxa"/>
            <w:vAlign w:val="center"/>
          </w:tcPr>
          <w:p w14:paraId="732AB914">
            <w:pPr>
              <w:tabs>
                <w:tab w:val="left" w:pos="6300"/>
              </w:tabs>
              <w:snapToGrid w:val="0"/>
              <w:spacing w:line="500" w:lineRule="exact"/>
              <w:jc w:val="center"/>
              <w:outlineLvl w:val="0"/>
              <w:rPr>
                <w:rFonts w:ascii="宋体" w:hAnsi="宋体" w:cs="宋体"/>
                <w:sz w:val="21"/>
                <w:szCs w:val="21"/>
              </w:rPr>
            </w:pPr>
          </w:p>
        </w:tc>
        <w:tc>
          <w:tcPr>
            <w:tcW w:w="2067" w:type="dxa"/>
            <w:vAlign w:val="center"/>
          </w:tcPr>
          <w:p w14:paraId="31BCA7C6">
            <w:pPr>
              <w:tabs>
                <w:tab w:val="left" w:pos="6300"/>
              </w:tabs>
              <w:snapToGrid w:val="0"/>
              <w:spacing w:line="500" w:lineRule="exact"/>
              <w:jc w:val="center"/>
              <w:outlineLvl w:val="0"/>
              <w:rPr>
                <w:rFonts w:ascii="宋体" w:hAnsi="宋体" w:cs="宋体"/>
                <w:sz w:val="21"/>
                <w:szCs w:val="21"/>
              </w:rPr>
            </w:pPr>
          </w:p>
        </w:tc>
      </w:tr>
      <w:tr w14:paraId="5EDAA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13F7B50">
            <w:pPr>
              <w:tabs>
                <w:tab w:val="left" w:pos="6300"/>
              </w:tabs>
              <w:snapToGrid w:val="0"/>
              <w:spacing w:line="500" w:lineRule="exact"/>
              <w:jc w:val="center"/>
              <w:outlineLvl w:val="0"/>
              <w:rPr>
                <w:rFonts w:ascii="宋体" w:hAnsi="宋体" w:cs="宋体"/>
                <w:sz w:val="21"/>
                <w:szCs w:val="21"/>
              </w:rPr>
            </w:pPr>
          </w:p>
        </w:tc>
        <w:tc>
          <w:tcPr>
            <w:tcW w:w="2658" w:type="dxa"/>
            <w:vAlign w:val="center"/>
          </w:tcPr>
          <w:p w14:paraId="4CBD02C4">
            <w:pPr>
              <w:tabs>
                <w:tab w:val="left" w:pos="6300"/>
              </w:tabs>
              <w:snapToGrid w:val="0"/>
              <w:spacing w:line="500" w:lineRule="exact"/>
              <w:jc w:val="center"/>
              <w:outlineLvl w:val="0"/>
              <w:rPr>
                <w:rFonts w:ascii="宋体" w:hAnsi="宋体" w:cs="宋体"/>
                <w:sz w:val="21"/>
                <w:szCs w:val="21"/>
              </w:rPr>
            </w:pPr>
          </w:p>
        </w:tc>
        <w:tc>
          <w:tcPr>
            <w:tcW w:w="2759" w:type="dxa"/>
            <w:vAlign w:val="center"/>
          </w:tcPr>
          <w:p w14:paraId="2AB43915">
            <w:pPr>
              <w:tabs>
                <w:tab w:val="left" w:pos="6300"/>
              </w:tabs>
              <w:snapToGrid w:val="0"/>
              <w:spacing w:line="500" w:lineRule="exact"/>
              <w:jc w:val="center"/>
              <w:outlineLvl w:val="0"/>
              <w:rPr>
                <w:rFonts w:ascii="宋体" w:hAnsi="宋体" w:cs="宋体"/>
                <w:sz w:val="21"/>
                <w:szCs w:val="21"/>
              </w:rPr>
            </w:pPr>
          </w:p>
        </w:tc>
        <w:tc>
          <w:tcPr>
            <w:tcW w:w="2067" w:type="dxa"/>
            <w:vAlign w:val="center"/>
          </w:tcPr>
          <w:p w14:paraId="5B14FD1B">
            <w:pPr>
              <w:tabs>
                <w:tab w:val="left" w:pos="6300"/>
              </w:tabs>
              <w:snapToGrid w:val="0"/>
              <w:spacing w:line="500" w:lineRule="exact"/>
              <w:jc w:val="center"/>
              <w:outlineLvl w:val="0"/>
              <w:rPr>
                <w:rFonts w:ascii="宋体" w:hAnsi="宋体" w:cs="宋体"/>
                <w:sz w:val="21"/>
                <w:szCs w:val="21"/>
              </w:rPr>
            </w:pPr>
          </w:p>
        </w:tc>
      </w:tr>
      <w:tr w14:paraId="013EA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646B0508">
            <w:pPr>
              <w:tabs>
                <w:tab w:val="left" w:pos="6300"/>
              </w:tabs>
              <w:snapToGrid w:val="0"/>
              <w:spacing w:line="500" w:lineRule="exact"/>
              <w:jc w:val="center"/>
              <w:outlineLvl w:val="0"/>
              <w:rPr>
                <w:rFonts w:ascii="宋体" w:hAnsi="宋体" w:cs="宋体"/>
                <w:sz w:val="21"/>
                <w:szCs w:val="21"/>
              </w:rPr>
            </w:pPr>
          </w:p>
        </w:tc>
        <w:tc>
          <w:tcPr>
            <w:tcW w:w="2658" w:type="dxa"/>
            <w:vAlign w:val="center"/>
          </w:tcPr>
          <w:p w14:paraId="79AACE6C">
            <w:pPr>
              <w:tabs>
                <w:tab w:val="left" w:pos="6300"/>
              </w:tabs>
              <w:snapToGrid w:val="0"/>
              <w:spacing w:line="500" w:lineRule="exact"/>
              <w:jc w:val="center"/>
              <w:outlineLvl w:val="0"/>
              <w:rPr>
                <w:rFonts w:ascii="宋体" w:hAnsi="宋体" w:cs="宋体"/>
                <w:sz w:val="21"/>
                <w:szCs w:val="21"/>
              </w:rPr>
            </w:pPr>
          </w:p>
        </w:tc>
        <w:tc>
          <w:tcPr>
            <w:tcW w:w="2759" w:type="dxa"/>
            <w:vAlign w:val="center"/>
          </w:tcPr>
          <w:p w14:paraId="51704531">
            <w:pPr>
              <w:tabs>
                <w:tab w:val="left" w:pos="6300"/>
              </w:tabs>
              <w:snapToGrid w:val="0"/>
              <w:spacing w:line="500" w:lineRule="exact"/>
              <w:jc w:val="center"/>
              <w:outlineLvl w:val="0"/>
              <w:rPr>
                <w:rFonts w:ascii="宋体" w:hAnsi="宋体" w:cs="宋体"/>
                <w:sz w:val="21"/>
                <w:szCs w:val="21"/>
              </w:rPr>
            </w:pPr>
          </w:p>
        </w:tc>
        <w:tc>
          <w:tcPr>
            <w:tcW w:w="2067" w:type="dxa"/>
            <w:vAlign w:val="center"/>
          </w:tcPr>
          <w:p w14:paraId="6E6ED265">
            <w:pPr>
              <w:tabs>
                <w:tab w:val="left" w:pos="6300"/>
              </w:tabs>
              <w:snapToGrid w:val="0"/>
              <w:spacing w:line="500" w:lineRule="exact"/>
              <w:jc w:val="center"/>
              <w:outlineLvl w:val="0"/>
              <w:rPr>
                <w:rFonts w:ascii="宋体" w:hAnsi="宋体" w:cs="宋体"/>
                <w:sz w:val="21"/>
                <w:szCs w:val="21"/>
              </w:rPr>
            </w:pPr>
          </w:p>
        </w:tc>
      </w:tr>
    </w:tbl>
    <w:p w14:paraId="22B606B4">
      <w:pPr>
        <w:spacing w:line="500" w:lineRule="exact"/>
        <w:ind w:firstLine="600" w:firstLineChars="250"/>
        <w:rPr>
          <w:rFonts w:ascii="宋体" w:hAnsi="宋体" w:cs="宋体"/>
          <w:sz w:val="24"/>
          <w:szCs w:val="28"/>
        </w:rPr>
      </w:pPr>
      <w:r>
        <w:rPr>
          <w:rFonts w:hint="eastAsia" w:ascii="宋体" w:hAnsi="宋体" w:cs="宋体"/>
          <w:sz w:val="24"/>
          <w:szCs w:val="28"/>
        </w:rPr>
        <w:t>供应商：                                      法人授权代表：</w:t>
      </w:r>
    </w:p>
    <w:p w14:paraId="242A7412">
      <w:pPr>
        <w:spacing w:line="500" w:lineRule="exact"/>
        <w:rPr>
          <w:rFonts w:ascii="宋体" w:hAnsi="宋体" w:cs="宋体"/>
          <w:sz w:val="24"/>
          <w:szCs w:val="28"/>
        </w:rPr>
      </w:pPr>
      <w:r>
        <w:rPr>
          <w:rFonts w:hint="eastAsia" w:ascii="宋体" w:hAnsi="宋体" w:cs="宋体"/>
          <w:sz w:val="24"/>
          <w:szCs w:val="28"/>
        </w:rPr>
        <w:t xml:space="preserve">   </w:t>
      </w:r>
    </w:p>
    <w:p w14:paraId="76EA2B71">
      <w:pPr>
        <w:spacing w:line="500" w:lineRule="exact"/>
        <w:ind w:firstLine="720" w:firstLineChars="300"/>
        <w:rPr>
          <w:rFonts w:ascii="宋体" w:hAnsi="宋体" w:cs="宋体"/>
          <w:sz w:val="24"/>
          <w:szCs w:val="28"/>
        </w:rPr>
      </w:pPr>
      <w:r>
        <w:rPr>
          <w:rFonts w:hint="eastAsia" w:ascii="宋体" w:hAnsi="宋体" w:cs="宋体"/>
          <w:sz w:val="24"/>
          <w:szCs w:val="28"/>
        </w:rPr>
        <w:t>（供应商公章）                               （签字或盖章）</w:t>
      </w:r>
    </w:p>
    <w:p w14:paraId="34CC910F">
      <w:pPr>
        <w:tabs>
          <w:tab w:val="left" w:pos="6300"/>
        </w:tabs>
        <w:snapToGrid w:val="0"/>
        <w:spacing w:line="500" w:lineRule="exact"/>
        <w:ind w:firstLine="570"/>
        <w:rPr>
          <w:rFonts w:ascii="宋体" w:hAnsi="宋体" w:cs="宋体"/>
          <w:sz w:val="24"/>
        </w:rPr>
      </w:pPr>
      <w:r>
        <w:rPr>
          <w:rFonts w:hint="eastAsia" w:ascii="宋体" w:hAnsi="宋体" w:cs="宋体"/>
          <w:sz w:val="24"/>
          <w:szCs w:val="28"/>
        </w:rPr>
        <w:t xml:space="preserve">                                              年     月     日</w:t>
      </w:r>
    </w:p>
    <w:p w14:paraId="1E811864">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注：</w:t>
      </w:r>
    </w:p>
    <w:p w14:paraId="42733FF6">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1.本表即为对本项目“第二篇  项目技术需求”中所列条款进行比较和响应；</w:t>
      </w:r>
    </w:p>
    <w:p w14:paraId="6997831B">
      <w:pPr>
        <w:tabs>
          <w:tab w:val="left" w:pos="6300"/>
        </w:tabs>
        <w:snapToGrid w:val="0"/>
        <w:spacing w:line="500" w:lineRule="exact"/>
        <w:ind w:firstLine="480" w:firstLineChars="200"/>
        <w:rPr>
          <w:rFonts w:ascii="宋体" w:hAnsi="宋体" w:cs="宋体"/>
          <w:sz w:val="24"/>
          <w:szCs w:val="24"/>
        </w:rPr>
      </w:pPr>
      <w:r>
        <w:rPr>
          <w:rFonts w:hint="eastAsia" w:ascii="宋体" w:hAnsi="宋体" w:cs="宋体"/>
          <w:sz w:val="24"/>
        </w:rPr>
        <w:t>2.本表可扩展。</w:t>
      </w:r>
    </w:p>
    <w:p w14:paraId="68BD5CB4">
      <w:pPr>
        <w:tabs>
          <w:tab w:val="left" w:pos="6300"/>
        </w:tabs>
        <w:snapToGrid w:val="0"/>
        <w:spacing w:line="500" w:lineRule="exact"/>
        <w:rPr>
          <w:rFonts w:ascii="宋体" w:hAnsi="宋体" w:cs="宋体"/>
          <w:sz w:val="24"/>
          <w:szCs w:val="24"/>
        </w:rPr>
      </w:pPr>
    </w:p>
    <w:p w14:paraId="5AD9E19C">
      <w:pPr>
        <w:pStyle w:val="6"/>
        <w:spacing w:before="0" w:after="0" w:line="360" w:lineRule="auto"/>
        <w:ind w:firstLine="482" w:firstLineChars="200"/>
        <w:rPr>
          <w:rFonts w:ascii="宋体" w:hAnsi="宋体" w:cs="宋体"/>
          <w:sz w:val="24"/>
          <w:szCs w:val="24"/>
        </w:rPr>
        <w:sectPr>
          <w:pgSz w:w="11907" w:h="16840"/>
          <w:pgMar w:top="1134" w:right="1191" w:bottom="1134" w:left="1191" w:header="851" w:footer="992" w:gutter="0"/>
          <w:cols w:space="720" w:num="1"/>
          <w:docGrid w:linePitch="380" w:charSpace="-5735"/>
        </w:sectPr>
      </w:pPr>
      <w:bookmarkStart w:id="91" w:name="_Toc20130569"/>
      <w:bookmarkStart w:id="92" w:name="_Toc313888362"/>
      <w:bookmarkStart w:id="93" w:name="_Toc313008358"/>
      <w:bookmarkStart w:id="94" w:name="_Toc342913421"/>
    </w:p>
    <w:p w14:paraId="383620AE">
      <w:pPr>
        <w:tabs>
          <w:tab w:val="left" w:pos="6300"/>
        </w:tabs>
        <w:snapToGrid w:val="0"/>
        <w:spacing w:line="500" w:lineRule="exact"/>
        <w:ind w:firstLine="480" w:firstLineChars="200"/>
        <w:rPr>
          <w:rFonts w:ascii="宋体" w:hAnsi="宋体" w:cs="宋体"/>
          <w:sz w:val="24"/>
          <w:szCs w:val="24"/>
        </w:rPr>
        <w:sectPr>
          <w:pgSz w:w="11907" w:h="16840"/>
          <w:pgMar w:top="1134" w:right="1191" w:bottom="1134" w:left="1191" w:header="851" w:footer="992" w:gutter="0"/>
          <w:cols w:space="720" w:num="1"/>
          <w:docGrid w:linePitch="380" w:charSpace="-5735"/>
        </w:sectPr>
      </w:pPr>
      <w:r>
        <w:rPr>
          <w:rFonts w:hint="eastAsia" w:ascii="宋体" w:hAnsi="宋体" w:cs="宋体"/>
          <w:sz w:val="24"/>
          <w:szCs w:val="24"/>
        </w:rPr>
        <w:t>（二）技术部分评分所需资料（格式自定）</w:t>
      </w:r>
    </w:p>
    <w:p w14:paraId="4C73D562">
      <w:pPr>
        <w:pStyle w:val="6"/>
        <w:spacing w:before="0" w:after="0" w:line="360" w:lineRule="auto"/>
        <w:ind w:firstLine="482" w:firstLineChars="200"/>
        <w:rPr>
          <w:rFonts w:ascii="宋体" w:hAnsi="宋体" w:cs="宋体"/>
          <w:sz w:val="24"/>
          <w:szCs w:val="24"/>
        </w:rPr>
      </w:pPr>
      <w:r>
        <w:rPr>
          <w:rFonts w:hint="eastAsia" w:ascii="宋体" w:hAnsi="宋体" w:cs="宋体"/>
          <w:sz w:val="24"/>
          <w:szCs w:val="24"/>
        </w:rPr>
        <w:t>三、商务部分</w:t>
      </w:r>
      <w:bookmarkEnd w:id="91"/>
      <w:bookmarkEnd w:id="92"/>
      <w:bookmarkEnd w:id="93"/>
      <w:bookmarkEnd w:id="94"/>
    </w:p>
    <w:p w14:paraId="435E36C3">
      <w:pPr>
        <w:snapToGrid w:val="0"/>
        <w:spacing w:line="360" w:lineRule="auto"/>
        <w:ind w:firstLine="480" w:firstLineChars="200"/>
        <w:rPr>
          <w:rFonts w:ascii="宋体" w:hAnsi="宋体" w:cs="宋体"/>
          <w:sz w:val="24"/>
          <w:szCs w:val="24"/>
        </w:rPr>
      </w:pPr>
      <w:r>
        <w:rPr>
          <w:rFonts w:hint="eastAsia" w:ascii="宋体" w:hAnsi="宋体" w:cs="宋体"/>
          <w:sz w:val="24"/>
          <w:szCs w:val="24"/>
        </w:rPr>
        <w:t>（一）商务响应偏离表</w:t>
      </w:r>
    </w:p>
    <w:p w14:paraId="179306A5">
      <w:pPr>
        <w:pStyle w:val="8"/>
        <w:tabs>
          <w:tab w:val="left" w:pos="6300"/>
        </w:tabs>
        <w:snapToGrid w:val="0"/>
        <w:spacing w:line="500" w:lineRule="exact"/>
        <w:ind w:firstLine="480" w:firstLineChars="200"/>
        <w:outlineLvl w:val="0"/>
        <w:rPr>
          <w:rFonts w:ascii="宋体" w:hAnsi="宋体" w:cs="宋体"/>
          <w:sz w:val="24"/>
        </w:rPr>
      </w:pPr>
      <w:r>
        <w:rPr>
          <w:rFonts w:hint="eastAsia" w:ascii="宋体" w:hAnsi="宋体" w:cs="宋体"/>
          <w:sz w:val="24"/>
        </w:rPr>
        <w:t>项目号：</w:t>
      </w:r>
    </w:p>
    <w:p w14:paraId="5B43F5E1">
      <w:pPr>
        <w:pStyle w:val="8"/>
        <w:tabs>
          <w:tab w:val="left" w:pos="6300"/>
        </w:tabs>
        <w:snapToGrid w:val="0"/>
        <w:spacing w:line="500" w:lineRule="exact"/>
        <w:ind w:firstLine="480" w:firstLineChars="200"/>
        <w:outlineLvl w:val="0"/>
        <w:rPr>
          <w:rFonts w:ascii="宋体" w:hAnsi="宋体" w:cs="宋体"/>
          <w:sz w:val="24"/>
        </w:rPr>
      </w:pPr>
      <w:r>
        <w:rPr>
          <w:rFonts w:hint="eastAsia" w:ascii="宋体" w:hAnsi="宋体" w:cs="宋体"/>
          <w:sz w:val="24"/>
        </w:rPr>
        <w:t>磋商项目名称：</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526B4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6DF00EAA">
            <w:pPr>
              <w:tabs>
                <w:tab w:val="left" w:pos="6300"/>
              </w:tabs>
              <w:snapToGrid w:val="0"/>
              <w:spacing w:line="500" w:lineRule="exact"/>
              <w:jc w:val="center"/>
              <w:outlineLvl w:val="0"/>
              <w:rPr>
                <w:rFonts w:ascii="宋体" w:hAnsi="宋体" w:cs="宋体"/>
                <w:sz w:val="21"/>
                <w:szCs w:val="21"/>
              </w:rPr>
            </w:pPr>
            <w:r>
              <w:rPr>
                <w:rFonts w:hint="eastAsia" w:ascii="宋体" w:hAnsi="宋体" w:cs="宋体"/>
                <w:sz w:val="21"/>
                <w:szCs w:val="21"/>
              </w:rPr>
              <w:t>序号</w:t>
            </w:r>
          </w:p>
        </w:tc>
        <w:tc>
          <w:tcPr>
            <w:tcW w:w="2658" w:type="dxa"/>
            <w:vAlign w:val="center"/>
          </w:tcPr>
          <w:p w14:paraId="74752D53">
            <w:pPr>
              <w:tabs>
                <w:tab w:val="left" w:pos="6300"/>
              </w:tabs>
              <w:snapToGrid w:val="0"/>
              <w:spacing w:line="500" w:lineRule="exact"/>
              <w:jc w:val="center"/>
              <w:outlineLvl w:val="0"/>
              <w:rPr>
                <w:rFonts w:ascii="宋体" w:hAnsi="宋体" w:cs="宋体"/>
                <w:sz w:val="21"/>
                <w:szCs w:val="21"/>
              </w:rPr>
            </w:pPr>
            <w:r>
              <w:rPr>
                <w:rFonts w:hint="eastAsia" w:ascii="宋体" w:hAnsi="宋体" w:cs="宋体"/>
                <w:sz w:val="21"/>
                <w:szCs w:val="21"/>
              </w:rPr>
              <w:t>采购需求</w:t>
            </w:r>
          </w:p>
        </w:tc>
        <w:tc>
          <w:tcPr>
            <w:tcW w:w="2759" w:type="dxa"/>
            <w:vAlign w:val="center"/>
          </w:tcPr>
          <w:p w14:paraId="0D483B56">
            <w:pPr>
              <w:tabs>
                <w:tab w:val="left" w:pos="6300"/>
              </w:tabs>
              <w:snapToGrid w:val="0"/>
              <w:spacing w:line="500" w:lineRule="exact"/>
              <w:jc w:val="center"/>
              <w:outlineLvl w:val="0"/>
              <w:rPr>
                <w:rFonts w:ascii="宋体" w:hAnsi="宋体" w:cs="宋体"/>
                <w:sz w:val="21"/>
                <w:szCs w:val="21"/>
              </w:rPr>
            </w:pPr>
            <w:r>
              <w:rPr>
                <w:rFonts w:hint="eastAsia" w:ascii="宋体" w:hAnsi="宋体" w:cs="宋体"/>
                <w:sz w:val="21"/>
                <w:szCs w:val="21"/>
              </w:rPr>
              <w:t>响应情况</w:t>
            </w:r>
          </w:p>
        </w:tc>
        <w:tc>
          <w:tcPr>
            <w:tcW w:w="2067" w:type="dxa"/>
            <w:vAlign w:val="center"/>
          </w:tcPr>
          <w:p w14:paraId="45662AE0">
            <w:pPr>
              <w:tabs>
                <w:tab w:val="left" w:pos="6300"/>
              </w:tabs>
              <w:snapToGrid w:val="0"/>
              <w:spacing w:line="500" w:lineRule="exact"/>
              <w:jc w:val="center"/>
              <w:outlineLvl w:val="0"/>
              <w:rPr>
                <w:rFonts w:ascii="宋体" w:hAnsi="宋体" w:cs="宋体"/>
                <w:sz w:val="21"/>
                <w:szCs w:val="21"/>
              </w:rPr>
            </w:pPr>
            <w:r>
              <w:rPr>
                <w:rFonts w:hint="eastAsia" w:ascii="宋体" w:hAnsi="宋体" w:cs="宋体"/>
                <w:sz w:val="21"/>
                <w:szCs w:val="21"/>
              </w:rPr>
              <w:t>差异说明</w:t>
            </w:r>
          </w:p>
        </w:tc>
      </w:tr>
      <w:tr w14:paraId="173D4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4424109B">
            <w:pPr>
              <w:tabs>
                <w:tab w:val="left" w:pos="6300"/>
              </w:tabs>
              <w:snapToGrid w:val="0"/>
              <w:spacing w:line="500" w:lineRule="exact"/>
              <w:jc w:val="center"/>
              <w:outlineLvl w:val="0"/>
              <w:rPr>
                <w:rFonts w:ascii="宋体" w:hAnsi="宋体" w:cs="宋体"/>
                <w:sz w:val="21"/>
                <w:szCs w:val="21"/>
              </w:rPr>
            </w:pPr>
          </w:p>
        </w:tc>
        <w:tc>
          <w:tcPr>
            <w:tcW w:w="2658" w:type="dxa"/>
            <w:vAlign w:val="center"/>
          </w:tcPr>
          <w:p w14:paraId="2F478439">
            <w:pPr>
              <w:tabs>
                <w:tab w:val="left" w:pos="6300"/>
              </w:tabs>
              <w:snapToGrid w:val="0"/>
              <w:spacing w:line="500" w:lineRule="exact"/>
              <w:jc w:val="center"/>
              <w:outlineLvl w:val="0"/>
              <w:rPr>
                <w:rFonts w:ascii="宋体" w:hAnsi="宋体" w:cs="宋体"/>
                <w:sz w:val="21"/>
                <w:szCs w:val="21"/>
              </w:rPr>
            </w:pPr>
          </w:p>
        </w:tc>
        <w:tc>
          <w:tcPr>
            <w:tcW w:w="2759" w:type="dxa"/>
            <w:vAlign w:val="center"/>
          </w:tcPr>
          <w:p w14:paraId="6A4CB4E5">
            <w:pPr>
              <w:tabs>
                <w:tab w:val="left" w:pos="6300"/>
              </w:tabs>
              <w:snapToGrid w:val="0"/>
              <w:spacing w:line="500" w:lineRule="exact"/>
              <w:jc w:val="center"/>
              <w:outlineLvl w:val="0"/>
              <w:rPr>
                <w:rFonts w:ascii="宋体" w:hAnsi="宋体" w:cs="宋体"/>
                <w:sz w:val="21"/>
                <w:szCs w:val="21"/>
              </w:rPr>
            </w:pPr>
          </w:p>
        </w:tc>
        <w:tc>
          <w:tcPr>
            <w:tcW w:w="2067" w:type="dxa"/>
            <w:vAlign w:val="center"/>
          </w:tcPr>
          <w:p w14:paraId="31CE241E">
            <w:pPr>
              <w:tabs>
                <w:tab w:val="left" w:pos="6300"/>
              </w:tabs>
              <w:snapToGrid w:val="0"/>
              <w:spacing w:line="500" w:lineRule="exact"/>
              <w:jc w:val="center"/>
              <w:outlineLvl w:val="0"/>
              <w:rPr>
                <w:rFonts w:ascii="宋体" w:hAnsi="宋体" w:cs="宋体"/>
                <w:sz w:val="21"/>
                <w:szCs w:val="21"/>
              </w:rPr>
            </w:pPr>
          </w:p>
        </w:tc>
      </w:tr>
      <w:tr w14:paraId="25D2B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CFC5FF9">
            <w:pPr>
              <w:tabs>
                <w:tab w:val="left" w:pos="6300"/>
              </w:tabs>
              <w:snapToGrid w:val="0"/>
              <w:spacing w:line="500" w:lineRule="exact"/>
              <w:jc w:val="center"/>
              <w:outlineLvl w:val="0"/>
              <w:rPr>
                <w:rFonts w:ascii="宋体" w:hAnsi="宋体" w:cs="宋体"/>
                <w:sz w:val="21"/>
                <w:szCs w:val="21"/>
              </w:rPr>
            </w:pPr>
          </w:p>
        </w:tc>
        <w:tc>
          <w:tcPr>
            <w:tcW w:w="2658" w:type="dxa"/>
            <w:vAlign w:val="center"/>
          </w:tcPr>
          <w:p w14:paraId="74A92CA8">
            <w:pPr>
              <w:tabs>
                <w:tab w:val="left" w:pos="6300"/>
              </w:tabs>
              <w:snapToGrid w:val="0"/>
              <w:spacing w:line="500" w:lineRule="exact"/>
              <w:jc w:val="center"/>
              <w:outlineLvl w:val="0"/>
              <w:rPr>
                <w:rFonts w:ascii="宋体" w:hAnsi="宋体" w:cs="宋体"/>
                <w:sz w:val="21"/>
                <w:szCs w:val="21"/>
              </w:rPr>
            </w:pPr>
          </w:p>
        </w:tc>
        <w:tc>
          <w:tcPr>
            <w:tcW w:w="2759" w:type="dxa"/>
            <w:vAlign w:val="center"/>
          </w:tcPr>
          <w:p w14:paraId="6BCA2323">
            <w:pPr>
              <w:tabs>
                <w:tab w:val="left" w:pos="6300"/>
              </w:tabs>
              <w:snapToGrid w:val="0"/>
              <w:spacing w:line="500" w:lineRule="exact"/>
              <w:jc w:val="center"/>
              <w:outlineLvl w:val="0"/>
              <w:rPr>
                <w:rFonts w:ascii="宋体" w:hAnsi="宋体" w:cs="宋体"/>
                <w:sz w:val="21"/>
                <w:szCs w:val="21"/>
              </w:rPr>
            </w:pPr>
          </w:p>
        </w:tc>
        <w:tc>
          <w:tcPr>
            <w:tcW w:w="2067" w:type="dxa"/>
            <w:vAlign w:val="center"/>
          </w:tcPr>
          <w:p w14:paraId="02A5D15C">
            <w:pPr>
              <w:tabs>
                <w:tab w:val="left" w:pos="6300"/>
              </w:tabs>
              <w:snapToGrid w:val="0"/>
              <w:spacing w:line="500" w:lineRule="exact"/>
              <w:jc w:val="center"/>
              <w:outlineLvl w:val="0"/>
              <w:rPr>
                <w:rFonts w:ascii="宋体" w:hAnsi="宋体" w:cs="宋体"/>
                <w:sz w:val="21"/>
                <w:szCs w:val="21"/>
              </w:rPr>
            </w:pPr>
          </w:p>
        </w:tc>
      </w:tr>
      <w:tr w14:paraId="4D3DA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411FA32">
            <w:pPr>
              <w:tabs>
                <w:tab w:val="left" w:pos="6300"/>
              </w:tabs>
              <w:snapToGrid w:val="0"/>
              <w:spacing w:line="500" w:lineRule="exact"/>
              <w:jc w:val="center"/>
              <w:outlineLvl w:val="0"/>
              <w:rPr>
                <w:rFonts w:ascii="宋体" w:hAnsi="宋体" w:cs="宋体"/>
                <w:sz w:val="21"/>
                <w:szCs w:val="21"/>
              </w:rPr>
            </w:pPr>
          </w:p>
        </w:tc>
        <w:tc>
          <w:tcPr>
            <w:tcW w:w="2658" w:type="dxa"/>
            <w:vAlign w:val="center"/>
          </w:tcPr>
          <w:p w14:paraId="6275695D">
            <w:pPr>
              <w:tabs>
                <w:tab w:val="left" w:pos="6300"/>
              </w:tabs>
              <w:snapToGrid w:val="0"/>
              <w:spacing w:line="500" w:lineRule="exact"/>
              <w:jc w:val="center"/>
              <w:outlineLvl w:val="0"/>
              <w:rPr>
                <w:rFonts w:ascii="宋体" w:hAnsi="宋体" w:cs="宋体"/>
                <w:sz w:val="21"/>
                <w:szCs w:val="21"/>
              </w:rPr>
            </w:pPr>
          </w:p>
        </w:tc>
        <w:tc>
          <w:tcPr>
            <w:tcW w:w="2759" w:type="dxa"/>
            <w:vAlign w:val="center"/>
          </w:tcPr>
          <w:p w14:paraId="65F230F4">
            <w:pPr>
              <w:tabs>
                <w:tab w:val="left" w:pos="6300"/>
              </w:tabs>
              <w:snapToGrid w:val="0"/>
              <w:spacing w:line="500" w:lineRule="exact"/>
              <w:jc w:val="center"/>
              <w:outlineLvl w:val="0"/>
              <w:rPr>
                <w:rFonts w:ascii="宋体" w:hAnsi="宋体" w:cs="宋体"/>
                <w:sz w:val="21"/>
                <w:szCs w:val="21"/>
              </w:rPr>
            </w:pPr>
          </w:p>
        </w:tc>
        <w:tc>
          <w:tcPr>
            <w:tcW w:w="2067" w:type="dxa"/>
            <w:vAlign w:val="center"/>
          </w:tcPr>
          <w:p w14:paraId="1EF411F5">
            <w:pPr>
              <w:tabs>
                <w:tab w:val="left" w:pos="6300"/>
              </w:tabs>
              <w:snapToGrid w:val="0"/>
              <w:spacing w:line="500" w:lineRule="exact"/>
              <w:jc w:val="center"/>
              <w:outlineLvl w:val="0"/>
              <w:rPr>
                <w:rFonts w:ascii="宋体" w:hAnsi="宋体" w:cs="宋体"/>
                <w:sz w:val="21"/>
                <w:szCs w:val="21"/>
              </w:rPr>
            </w:pPr>
          </w:p>
        </w:tc>
      </w:tr>
      <w:tr w14:paraId="404FF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ECBEA80">
            <w:pPr>
              <w:tabs>
                <w:tab w:val="left" w:pos="6300"/>
              </w:tabs>
              <w:snapToGrid w:val="0"/>
              <w:spacing w:line="500" w:lineRule="exact"/>
              <w:jc w:val="center"/>
              <w:outlineLvl w:val="0"/>
              <w:rPr>
                <w:rFonts w:ascii="宋体" w:hAnsi="宋体" w:cs="宋体"/>
                <w:sz w:val="21"/>
                <w:szCs w:val="21"/>
              </w:rPr>
            </w:pPr>
          </w:p>
        </w:tc>
        <w:tc>
          <w:tcPr>
            <w:tcW w:w="2658" w:type="dxa"/>
            <w:vAlign w:val="center"/>
          </w:tcPr>
          <w:p w14:paraId="403CE7C6">
            <w:pPr>
              <w:tabs>
                <w:tab w:val="left" w:pos="6300"/>
              </w:tabs>
              <w:snapToGrid w:val="0"/>
              <w:spacing w:line="500" w:lineRule="exact"/>
              <w:jc w:val="center"/>
              <w:outlineLvl w:val="0"/>
              <w:rPr>
                <w:rFonts w:ascii="宋体" w:hAnsi="宋体" w:cs="宋体"/>
                <w:sz w:val="21"/>
                <w:szCs w:val="21"/>
              </w:rPr>
            </w:pPr>
          </w:p>
        </w:tc>
        <w:tc>
          <w:tcPr>
            <w:tcW w:w="2759" w:type="dxa"/>
            <w:vAlign w:val="center"/>
          </w:tcPr>
          <w:p w14:paraId="0BF4717F">
            <w:pPr>
              <w:tabs>
                <w:tab w:val="left" w:pos="6300"/>
              </w:tabs>
              <w:snapToGrid w:val="0"/>
              <w:spacing w:line="500" w:lineRule="exact"/>
              <w:jc w:val="center"/>
              <w:outlineLvl w:val="0"/>
              <w:rPr>
                <w:rFonts w:ascii="宋体" w:hAnsi="宋体" w:cs="宋体"/>
                <w:sz w:val="21"/>
                <w:szCs w:val="21"/>
              </w:rPr>
            </w:pPr>
          </w:p>
        </w:tc>
        <w:tc>
          <w:tcPr>
            <w:tcW w:w="2067" w:type="dxa"/>
            <w:vAlign w:val="center"/>
          </w:tcPr>
          <w:p w14:paraId="04AD0254">
            <w:pPr>
              <w:tabs>
                <w:tab w:val="left" w:pos="6300"/>
              </w:tabs>
              <w:snapToGrid w:val="0"/>
              <w:spacing w:line="500" w:lineRule="exact"/>
              <w:jc w:val="center"/>
              <w:outlineLvl w:val="0"/>
              <w:rPr>
                <w:rFonts w:ascii="宋体" w:hAnsi="宋体" w:cs="宋体"/>
                <w:sz w:val="21"/>
                <w:szCs w:val="21"/>
              </w:rPr>
            </w:pPr>
          </w:p>
        </w:tc>
      </w:tr>
      <w:tr w14:paraId="4A54B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FEDCDB2">
            <w:pPr>
              <w:tabs>
                <w:tab w:val="left" w:pos="6300"/>
              </w:tabs>
              <w:snapToGrid w:val="0"/>
              <w:spacing w:line="500" w:lineRule="exact"/>
              <w:jc w:val="center"/>
              <w:outlineLvl w:val="0"/>
              <w:rPr>
                <w:rFonts w:ascii="宋体" w:hAnsi="宋体" w:cs="宋体"/>
                <w:sz w:val="21"/>
                <w:szCs w:val="21"/>
              </w:rPr>
            </w:pPr>
          </w:p>
        </w:tc>
        <w:tc>
          <w:tcPr>
            <w:tcW w:w="2658" w:type="dxa"/>
            <w:vAlign w:val="center"/>
          </w:tcPr>
          <w:p w14:paraId="1C3AB16E">
            <w:pPr>
              <w:tabs>
                <w:tab w:val="left" w:pos="6300"/>
              </w:tabs>
              <w:snapToGrid w:val="0"/>
              <w:spacing w:line="500" w:lineRule="exact"/>
              <w:jc w:val="center"/>
              <w:outlineLvl w:val="0"/>
              <w:rPr>
                <w:rFonts w:ascii="宋体" w:hAnsi="宋体" w:cs="宋体"/>
                <w:sz w:val="21"/>
                <w:szCs w:val="21"/>
              </w:rPr>
            </w:pPr>
          </w:p>
        </w:tc>
        <w:tc>
          <w:tcPr>
            <w:tcW w:w="2759" w:type="dxa"/>
            <w:vAlign w:val="center"/>
          </w:tcPr>
          <w:p w14:paraId="66A70475">
            <w:pPr>
              <w:tabs>
                <w:tab w:val="left" w:pos="6300"/>
              </w:tabs>
              <w:snapToGrid w:val="0"/>
              <w:spacing w:line="500" w:lineRule="exact"/>
              <w:jc w:val="center"/>
              <w:outlineLvl w:val="0"/>
              <w:rPr>
                <w:rFonts w:ascii="宋体" w:hAnsi="宋体" w:cs="宋体"/>
                <w:sz w:val="21"/>
                <w:szCs w:val="21"/>
              </w:rPr>
            </w:pPr>
          </w:p>
        </w:tc>
        <w:tc>
          <w:tcPr>
            <w:tcW w:w="2067" w:type="dxa"/>
            <w:vAlign w:val="center"/>
          </w:tcPr>
          <w:p w14:paraId="5FC58976">
            <w:pPr>
              <w:tabs>
                <w:tab w:val="left" w:pos="6300"/>
              </w:tabs>
              <w:snapToGrid w:val="0"/>
              <w:spacing w:line="500" w:lineRule="exact"/>
              <w:jc w:val="center"/>
              <w:outlineLvl w:val="0"/>
              <w:rPr>
                <w:rFonts w:ascii="宋体" w:hAnsi="宋体" w:cs="宋体"/>
                <w:sz w:val="21"/>
                <w:szCs w:val="21"/>
              </w:rPr>
            </w:pPr>
          </w:p>
        </w:tc>
      </w:tr>
      <w:tr w14:paraId="5F090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89DD11A">
            <w:pPr>
              <w:tabs>
                <w:tab w:val="left" w:pos="6300"/>
              </w:tabs>
              <w:snapToGrid w:val="0"/>
              <w:spacing w:line="500" w:lineRule="exact"/>
              <w:jc w:val="center"/>
              <w:outlineLvl w:val="0"/>
              <w:rPr>
                <w:rFonts w:ascii="宋体" w:hAnsi="宋体" w:cs="宋体"/>
                <w:sz w:val="21"/>
                <w:szCs w:val="21"/>
              </w:rPr>
            </w:pPr>
          </w:p>
        </w:tc>
        <w:tc>
          <w:tcPr>
            <w:tcW w:w="2658" w:type="dxa"/>
            <w:vAlign w:val="center"/>
          </w:tcPr>
          <w:p w14:paraId="66E8BB2B">
            <w:pPr>
              <w:tabs>
                <w:tab w:val="left" w:pos="6300"/>
              </w:tabs>
              <w:snapToGrid w:val="0"/>
              <w:spacing w:line="500" w:lineRule="exact"/>
              <w:jc w:val="center"/>
              <w:outlineLvl w:val="0"/>
              <w:rPr>
                <w:rFonts w:ascii="宋体" w:hAnsi="宋体" w:cs="宋体"/>
                <w:sz w:val="21"/>
                <w:szCs w:val="21"/>
              </w:rPr>
            </w:pPr>
          </w:p>
        </w:tc>
        <w:tc>
          <w:tcPr>
            <w:tcW w:w="2759" w:type="dxa"/>
            <w:vAlign w:val="center"/>
          </w:tcPr>
          <w:p w14:paraId="40024696">
            <w:pPr>
              <w:tabs>
                <w:tab w:val="left" w:pos="6300"/>
              </w:tabs>
              <w:snapToGrid w:val="0"/>
              <w:spacing w:line="500" w:lineRule="exact"/>
              <w:jc w:val="center"/>
              <w:outlineLvl w:val="0"/>
              <w:rPr>
                <w:rFonts w:ascii="宋体" w:hAnsi="宋体" w:cs="宋体"/>
                <w:sz w:val="21"/>
                <w:szCs w:val="21"/>
              </w:rPr>
            </w:pPr>
          </w:p>
        </w:tc>
        <w:tc>
          <w:tcPr>
            <w:tcW w:w="2067" w:type="dxa"/>
            <w:vAlign w:val="center"/>
          </w:tcPr>
          <w:p w14:paraId="31E4E8C2">
            <w:pPr>
              <w:tabs>
                <w:tab w:val="left" w:pos="6300"/>
              </w:tabs>
              <w:snapToGrid w:val="0"/>
              <w:spacing w:line="500" w:lineRule="exact"/>
              <w:jc w:val="center"/>
              <w:outlineLvl w:val="0"/>
              <w:rPr>
                <w:rFonts w:ascii="宋体" w:hAnsi="宋体" w:cs="宋体"/>
                <w:sz w:val="21"/>
                <w:szCs w:val="21"/>
              </w:rPr>
            </w:pPr>
          </w:p>
        </w:tc>
      </w:tr>
      <w:tr w14:paraId="167B8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37FFAE3">
            <w:pPr>
              <w:tabs>
                <w:tab w:val="left" w:pos="6300"/>
              </w:tabs>
              <w:snapToGrid w:val="0"/>
              <w:spacing w:line="500" w:lineRule="exact"/>
              <w:jc w:val="center"/>
              <w:outlineLvl w:val="0"/>
              <w:rPr>
                <w:rFonts w:ascii="宋体" w:hAnsi="宋体" w:cs="宋体"/>
                <w:sz w:val="21"/>
                <w:szCs w:val="21"/>
              </w:rPr>
            </w:pPr>
          </w:p>
        </w:tc>
        <w:tc>
          <w:tcPr>
            <w:tcW w:w="2658" w:type="dxa"/>
            <w:vAlign w:val="center"/>
          </w:tcPr>
          <w:p w14:paraId="6B855643">
            <w:pPr>
              <w:tabs>
                <w:tab w:val="left" w:pos="6300"/>
              </w:tabs>
              <w:snapToGrid w:val="0"/>
              <w:spacing w:line="500" w:lineRule="exact"/>
              <w:jc w:val="center"/>
              <w:outlineLvl w:val="0"/>
              <w:rPr>
                <w:rFonts w:ascii="宋体" w:hAnsi="宋体" w:cs="宋体"/>
                <w:sz w:val="21"/>
                <w:szCs w:val="21"/>
              </w:rPr>
            </w:pPr>
          </w:p>
        </w:tc>
        <w:tc>
          <w:tcPr>
            <w:tcW w:w="2759" w:type="dxa"/>
            <w:vAlign w:val="center"/>
          </w:tcPr>
          <w:p w14:paraId="29266F28">
            <w:pPr>
              <w:tabs>
                <w:tab w:val="left" w:pos="6300"/>
              </w:tabs>
              <w:snapToGrid w:val="0"/>
              <w:spacing w:line="500" w:lineRule="exact"/>
              <w:jc w:val="center"/>
              <w:outlineLvl w:val="0"/>
              <w:rPr>
                <w:rFonts w:ascii="宋体" w:hAnsi="宋体" w:cs="宋体"/>
                <w:sz w:val="21"/>
                <w:szCs w:val="21"/>
              </w:rPr>
            </w:pPr>
          </w:p>
        </w:tc>
        <w:tc>
          <w:tcPr>
            <w:tcW w:w="2067" w:type="dxa"/>
            <w:vAlign w:val="center"/>
          </w:tcPr>
          <w:p w14:paraId="75F4A0B8">
            <w:pPr>
              <w:tabs>
                <w:tab w:val="left" w:pos="6300"/>
              </w:tabs>
              <w:snapToGrid w:val="0"/>
              <w:spacing w:line="500" w:lineRule="exact"/>
              <w:jc w:val="center"/>
              <w:outlineLvl w:val="0"/>
              <w:rPr>
                <w:rFonts w:ascii="宋体" w:hAnsi="宋体" w:cs="宋体"/>
                <w:sz w:val="21"/>
                <w:szCs w:val="21"/>
              </w:rPr>
            </w:pPr>
          </w:p>
        </w:tc>
      </w:tr>
      <w:tr w14:paraId="70DF3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6D51897D">
            <w:pPr>
              <w:tabs>
                <w:tab w:val="left" w:pos="6300"/>
              </w:tabs>
              <w:snapToGrid w:val="0"/>
              <w:spacing w:line="500" w:lineRule="exact"/>
              <w:jc w:val="center"/>
              <w:outlineLvl w:val="0"/>
              <w:rPr>
                <w:rFonts w:ascii="宋体" w:hAnsi="宋体" w:cs="宋体"/>
                <w:sz w:val="21"/>
                <w:szCs w:val="21"/>
              </w:rPr>
            </w:pPr>
          </w:p>
        </w:tc>
        <w:tc>
          <w:tcPr>
            <w:tcW w:w="2658" w:type="dxa"/>
            <w:vAlign w:val="center"/>
          </w:tcPr>
          <w:p w14:paraId="5549D565">
            <w:pPr>
              <w:tabs>
                <w:tab w:val="left" w:pos="6300"/>
              </w:tabs>
              <w:snapToGrid w:val="0"/>
              <w:spacing w:line="500" w:lineRule="exact"/>
              <w:jc w:val="center"/>
              <w:outlineLvl w:val="0"/>
              <w:rPr>
                <w:rFonts w:ascii="宋体" w:hAnsi="宋体" w:cs="宋体"/>
                <w:sz w:val="21"/>
                <w:szCs w:val="21"/>
              </w:rPr>
            </w:pPr>
          </w:p>
        </w:tc>
        <w:tc>
          <w:tcPr>
            <w:tcW w:w="2759" w:type="dxa"/>
            <w:vAlign w:val="center"/>
          </w:tcPr>
          <w:p w14:paraId="3E0618E6">
            <w:pPr>
              <w:tabs>
                <w:tab w:val="left" w:pos="6300"/>
              </w:tabs>
              <w:snapToGrid w:val="0"/>
              <w:spacing w:line="500" w:lineRule="exact"/>
              <w:jc w:val="center"/>
              <w:outlineLvl w:val="0"/>
              <w:rPr>
                <w:rFonts w:ascii="宋体" w:hAnsi="宋体" w:cs="宋体"/>
                <w:sz w:val="21"/>
                <w:szCs w:val="21"/>
              </w:rPr>
            </w:pPr>
          </w:p>
        </w:tc>
        <w:tc>
          <w:tcPr>
            <w:tcW w:w="2067" w:type="dxa"/>
            <w:vAlign w:val="center"/>
          </w:tcPr>
          <w:p w14:paraId="54471888">
            <w:pPr>
              <w:tabs>
                <w:tab w:val="left" w:pos="6300"/>
              </w:tabs>
              <w:snapToGrid w:val="0"/>
              <w:spacing w:line="500" w:lineRule="exact"/>
              <w:jc w:val="center"/>
              <w:outlineLvl w:val="0"/>
              <w:rPr>
                <w:rFonts w:ascii="宋体" w:hAnsi="宋体" w:cs="宋体"/>
                <w:sz w:val="21"/>
                <w:szCs w:val="21"/>
              </w:rPr>
            </w:pPr>
          </w:p>
        </w:tc>
      </w:tr>
    </w:tbl>
    <w:p w14:paraId="351AD825">
      <w:pPr>
        <w:spacing w:line="500" w:lineRule="exact"/>
        <w:ind w:firstLine="600" w:firstLineChars="250"/>
        <w:rPr>
          <w:rFonts w:ascii="宋体" w:hAnsi="宋体" w:cs="宋体"/>
          <w:sz w:val="24"/>
          <w:szCs w:val="28"/>
        </w:rPr>
      </w:pPr>
      <w:r>
        <w:rPr>
          <w:rFonts w:hint="eastAsia" w:ascii="宋体" w:hAnsi="宋体" w:cs="宋体"/>
          <w:sz w:val="24"/>
          <w:szCs w:val="28"/>
        </w:rPr>
        <w:t>供应商：                                      法人授权代表：</w:t>
      </w:r>
    </w:p>
    <w:p w14:paraId="527E1162">
      <w:pPr>
        <w:spacing w:line="500" w:lineRule="exact"/>
        <w:rPr>
          <w:rFonts w:ascii="宋体" w:hAnsi="宋体" w:cs="宋体"/>
          <w:sz w:val="24"/>
          <w:szCs w:val="28"/>
        </w:rPr>
      </w:pPr>
      <w:r>
        <w:rPr>
          <w:rFonts w:hint="eastAsia" w:ascii="宋体" w:hAnsi="宋体" w:cs="宋体"/>
          <w:sz w:val="24"/>
          <w:szCs w:val="28"/>
        </w:rPr>
        <w:t xml:space="preserve">   </w:t>
      </w:r>
    </w:p>
    <w:p w14:paraId="76F30A41">
      <w:pPr>
        <w:spacing w:line="500" w:lineRule="exact"/>
        <w:ind w:firstLine="720" w:firstLineChars="300"/>
        <w:rPr>
          <w:rFonts w:ascii="宋体" w:hAnsi="宋体" w:cs="宋体"/>
          <w:sz w:val="24"/>
          <w:szCs w:val="28"/>
        </w:rPr>
      </w:pPr>
      <w:r>
        <w:rPr>
          <w:rFonts w:hint="eastAsia" w:ascii="宋体" w:hAnsi="宋体" w:cs="宋体"/>
          <w:sz w:val="24"/>
          <w:szCs w:val="28"/>
        </w:rPr>
        <w:t>（供应商公章）                               （签字或盖章）</w:t>
      </w:r>
    </w:p>
    <w:p w14:paraId="3868C788">
      <w:pPr>
        <w:tabs>
          <w:tab w:val="left" w:pos="6300"/>
        </w:tabs>
        <w:snapToGrid w:val="0"/>
        <w:spacing w:line="500" w:lineRule="exact"/>
        <w:ind w:firstLine="570"/>
        <w:rPr>
          <w:rFonts w:ascii="宋体" w:hAnsi="宋体" w:cs="宋体"/>
          <w:sz w:val="24"/>
        </w:rPr>
      </w:pPr>
      <w:r>
        <w:rPr>
          <w:rFonts w:hint="eastAsia" w:ascii="宋体" w:hAnsi="宋体" w:cs="宋体"/>
          <w:sz w:val="24"/>
          <w:szCs w:val="28"/>
        </w:rPr>
        <w:t xml:space="preserve">                                              年     月     日</w:t>
      </w:r>
    </w:p>
    <w:p w14:paraId="446232B2">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注：</w:t>
      </w:r>
    </w:p>
    <w:p w14:paraId="05AA0D37">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1.本表即为对本项目“第二篇  项目商务需求”中所列条款进行比较和响应；</w:t>
      </w:r>
    </w:p>
    <w:p w14:paraId="558A4A18">
      <w:pPr>
        <w:tabs>
          <w:tab w:val="left" w:pos="6300"/>
        </w:tabs>
        <w:snapToGrid w:val="0"/>
        <w:spacing w:line="500" w:lineRule="exact"/>
        <w:ind w:firstLine="480" w:firstLineChars="200"/>
        <w:rPr>
          <w:rFonts w:ascii="宋体" w:hAnsi="宋体" w:cs="宋体"/>
          <w:sz w:val="24"/>
          <w:szCs w:val="24"/>
        </w:rPr>
      </w:pPr>
      <w:r>
        <w:rPr>
          <w:rFonts w:hint="eastAsia" w:ascii="宋体" w:hAnsi="宋体" w:cs="宋体"/>
          <w:sz w:val="24"/>
        </w:rPr>
        <w:t>2.本表可扩展。</w:t>
      </w:r>
    </w:p>
    <w:p w14:paraId="679E9B62">
      <w:pPr>
        <w:spacing w:line="360" w:lineRule="auto"/>
        <w:rPr>
          <w:rFonts w:ascii="宋体" w:hAnsi="宋体" w:cs="宋体"/>
        </w:rPr>
        <w:sectPr>
          <w:pgSz w:w="11907" w:h="16840"/>
          <w:pgMar w:top="1134" w:right="1191" w:bottom="1134" w:left="1191" w:header="851" w:footer="992" w:gutter="0"/>
          <w:cols w:space="720" w:num="1"/>
          <w:docGrid w:linePitch="380" w:charSpace="-5735"/>
        </w:sectPr>
      </w:pPr>
    </w:p>
    <w:p w14:paraId="461A0614">
      <w:pPr>
        <w:snapToGrid w:val="0"/>
        <w:spacing w:line="360" w:lineRule="auto"/>
        <w:ind w:firstLine="480" w:firstLineChars="200"/>
        <w:rPr>
          <w:rFonts w:ascii="宋体" w:hAnsi="宋体" w:cs="宋体"/>
          <w:sz w:val="24"/>
          <w:szCs w:val="24"/>
        </w:rPr>
      </w:pPr>
      <w:r>
        <w:rPr>
          <w:rFonts w:hint="eastAsia" w:ascii="宋体" w:hAnsi="宋体" w:cs="宋体"/>
          <w:sz w:val="24"/>
          <w:szCs w:val="24"/>
        </w:rPr>
        <w:t>（二）商务部分评分所需资料（格式自定）</w:t>
      </w:r>
    </w:p>
    <w:p w14:paraId="44D83585">
      <w:pPr>
        <w:snapToGrid w:val="0"/>
        <w:spacing w:line="360" w:lineRule="auto"/>
        <w:ind w:firstLine="480" w:firstLineChars="200"/>
        <w:rPr>
          <w:rFonts w:ascii="宋体" w:hAnsi="宋体" w:cs="宋体"/>
          <w:sz w:val="24"/>
          <w:szCs w:val="24"/>
        </w:rPr>
        <w:sectPr>
          <w:pgSz w:w="11907" w:h="16840"/>
          <w:pgMar w:top="1134" w:right="1191" w:bottom="1134" w:left="1191" w:header="851" w:footer="992" w:gutter="0"/>
          <w:cols w:space="720" w:num="1"/>
          <w:docGrid w:linePitch="380" w:charSpace="-5735"/>
        </w:sectPr>
      </w:pPr>
    </w:p>
    <w:p w14:paraId="08EF13E2">
      <w:pPr>
        <w:snapToGrid w:val="0"/>
        <w:spacing w:line="360" w:lineRule="auto"/>
        <w:ind w:firstLine="480" w:firstLineChars="200"/>
        <w:rPr>
          <w:rFonts w:ascii="宋体" w:hAnsi="宋体" w:cs="宋体"/>
          <w:sz w:val="24"/>
          <w:szCs w:val="24"/>
        </w:rPr>
        <w:sectPr>
          <w:pgSz w:w="11907" w:h="16840"/>
          <w:pgMar w:top="1134" w:right="1191" w:bottom="1134" w:left="1191" w:header="851" w:footer="992" w:gutter="0"/>
          <w:cols w:space="720" w:num="1"/>
          <w:docGrid w:linePitch="380" w:charSpace="-5735"/>
        </w:sectPr>
      </w:pPr>
      <w:r>
        <w:rPr>
          <w:rFonts w:hint="eastAsia" w:ascii="宋体" w:hAnsi="宋体" w:cs="宋体"/>
          <w:sz w:val="24"/>
          <w:szCs w:val="24"/>
        </w:rPr>
        <w:t>（三）其它优惠服务承诺</w:t>
      </w:r>
    </w:p>
    <w:p w14:paraId="6C0CEFB9">
      <w:pPr>
        <w:pStyle w:val="5"/>
        <w:adjustRightInd w:val="0"/>
        <w:snapToGrid w:val="0"/>
        <w:spacing w:before="0" w:after="0" w:line="400" w:lineRule="exact"/>
        <w:ind w:firstLine="482" w:firstLineChars="200"/>
        <w:rPr>
          <w:rFonts w:ascii="宋体" w:hAnsi="宋体" w:eastAsia="宋体" w:cs="宋体"/>
          <w:sz w:val="24"/>
        </w:rPr>
      </w:pPr>
      <w:bookmarkStart w:id="95" w:name="_Toc76462353"/>
      <w:bookmarkStart w:id="96" w:name="_Toc342913422"/>
      <w:bookmarkStart w:id="97" w:name="_Toc313008359"/>
      <w:bookmarkStart w:id="98" w:name="_Toc106030909"/>
      <w:bookmarkStart w:id="99" w:name="_Toc313888363"/>
      <w:r>
        <w:rPr>
          <w:rFonts w:hint="eastAsia" w:ascii="宋体" w:hAnsi="宋体" w:eastAsia="宋体" w:cs="宋体"/>
          <w:sz w:val="24"/>
        </w:rPr>
        <w:t>四、资格条件</w:t>
      </w:r>
      <w:bookmarkEnd w:id="95"/>
      <w:bookmarkEnd w:id="96"/>
      <w:bookmarkEnd w:id="97"/>
      <w:bookmarkEnd w:id="98"/>
      <w:bookmarkEnd w:id="99"/>
    </w:p>
    <w:p w14:paraId="2870E9A0">
      <w:pPr>
        <w:tabs>
          <w:tab w:val="left" w:pos="6300"/>
        </w:tabs>
        <w:snapToGrid w:val="0"/>
        <w:spacing w:line="400" w:lineRule="exact"/>
        <w:ind w:firstLine="570"/>
        <w:rPr>
          <w:rFonts w:ascii="宋体" w:hAnsi="宋体" w:cs="宋体"/>
          <w:sz w:val="24"/>
          <w:szCs w:val="24"/>
        </w:rPr>
      </w:pPr>
      <w:r>
        <w:rPr>
          <w:rFonts w:hint="eastAsia" w:ascii="宋体" w:hAnsi="宋体" w:cs="宋体"/>
          <w:sz w:val="24"/>
          <w:szCs w:val="24"/>
        </w:rPr>
        <w:t>（一）法人营业执照（副本）或事业单位法人证书（副本）或个体工商户营业执照或有效的自然人身份证明或社会团体法人登记证书复印件</w:t>
      </w:r>
    </w:p>
    <w:p w14:paraId="6875E451">
      <w:pPr>
        <w:tabs>
          <w:tab w:val="left" w:pos="6300"/>
        </w:tabs>
        <w:snapToGrid w:val="0"/>
        <w:spacing w:line="400" w:lineRule="exact"/>
        <w:ind w:firstLine="570"/>
        <w:rPr>
          <w:rFonts w:ascii="宋体" w:hAnsi="宋体" w:cs="宋体"/>
        </w:rPr>
      </w:pPr>
    </w:p>
    <w:p w14:paraId="1AC96343">
      <w:pPr>
        <w:tabs>
          <w:tab w:val="left" w:pos="6300"/>
        </w:tabs>
        <w:snapToGrid w:val="0"/>
        <w:spacing w:line="500" w:lineRule="exact"/>
        <w:ind w:firstLine="570"/>
        <w:rPr>
          <w:rFonts w:ascii="宋体" w:hAnsi="宋体" w:cs="宋体"/>
        </w:rPr>
      </w:pPr>
    </w:p>
    <w:p w14:paraId="008F06D3">
      <w:pPr>
        <w:tabs>
          <w:tab w:val="left" w:pos="6300"/>
        </w:tabs>
        <w:snapToGrid w:val="0"/>
        <w:spacing w:line="500" w:lineRule="exact"/>
        <w:ind w:firstLine="570"/>
        <w:rPr>
          <w:rFonts w:ascii="宋体" w:hAnsi="宋体" w:cs="宋体"/>
        </w:rPr>
      </w:pPr>
    </w:p>
    <w:p w14:paraId="53789D12">
      <w:pPr>
        <w:tabs>
          <w:tab w:val="left" w:pos="6300"/>
        </w:tabs>
        <w:snapToGrid w:val="0"/>
        <w:spacing w:line="500" w:lineRule="exact"/>
        <w:ind w:firstLine="570"/>
        <w:rPr>
          <w:rFonts w:ascii="宋体" w:hAnsi="宋体" w:cs="宋体"/>
        </w:rPr>
      </w:pPr>
    </w:p>
    <w:p w14:paraId="325B8846">
      <w:pPr>
        <w:tabs>
          <w:tab w:val="left" w:pos="6300"/>
        </w:tabs>
        <w:snapToGrid w:val="0"/>
        <w:spacing w:line="500" w:lineRule="exact"/>
        <w:ind w:firstLine="570"/>
        <w:rPr>
          <w:rFonts w:ascii="宋体" w:hAnsi="宋体" w:cs="宋体"/>
        </w:rPr>
      </w:pPr>
    </w:p>
    <w:p w14:paraId="6893001D">
      <w:pPr>
        <w:snapToGrid w:val="0"/>
        <w:spacing w:line="400" w:lineRule="exact"/>
        <w:ind w:firstLine="560" w:firstLineChars="200"/>
        <w:rPr>
          <w:rFonts w:ascii="宋体" w:hAnsi="宋体" w:cs="宋体"/>
          <w:sz w:val="24"/>
          <w:szCs w:val="24"/>
        </w:rPr>
      </w:pPr>
      <w:r>
        <w:rPr>
          <w:rFonts w:hint="eastAsia" w:ascii="宋体" w:hAnsi="宋体" w:cs="宋体"/>
        </w:rPr>
        <w:br w:type="page"/>
      </w:r>
      <w:r>
        <w:rPr>
          <w:rFonts w:hint="eastAsia" w:ascii="宋体" w:hAnsi="宋体" w:cs="宋体"/>
          <w:sz w:val="24"/>
          <w:szCs w:val="24"/>
        </w:rPr>
        <w:t>（二）法定代表人身份证明书（格式）</w:t>
      </w:r>
    </w:p>
    <w:p w14:paraId="26EC2FC0">
      <w:pPr>
        <w:tabs>
          <w:tab w:val="left" w:pos="6300"/>
        </w:tabs>
        <w:snapToGrid w:val="0"/>
        <w:spacing w:line="500" w:lineRule="exact"/>
        <w:ind w:firstLine="570"/>
        <w:rPr>
          <w:rFonts w:ascii="宋体" w:hAnsi="宋体" w:cs="宋体"/>
          <w:sz w:val="24"/>
        </w:rPr>
      </w:pPr>
    </w:p>
    <w:p w14:paraId="630D321D">
      <w:pPr>
        <w:tabs>
          <w:tab w:val="left" w:pos="6300"/>
        </w:tabs>
        <w:snapToGrid w:val="0"/>
        <w:spacing w:line="500" w:lineRule="exact"/>
        <w:ind w:firstLine="570"/>
        <w:rPr>
          <w:rFonts w:ascii="宋体" w:hAnsi="宋体" w:cs="宋体"/>
          <w:sz w:val="24"/>
        </w:rPr>
      </w:pPr>
      <w:r>
        <w:rPr>
          <w:rFonts w:hint="eastAsia" w:ascii="宋体" w:hAnsi="宋体" w:cs="宋体"/>
          <w:sz w:val="24"/>
        </w:rPr>
        <w:t>磋商项目名称：</w:t>
      </w:r>
      <w:r>
        <w:rPr>
          <w:rFonts w:hint="eastAsia" w:ascii="宋体" w:hAnsi="宋体" w:cs="宋体"/>
          <w:sz w:val="24"/>
          <w:u w:val="single"/>
        </w:rPr>
        <w:t xml:space="preserve">                                                </w:t>
      </w:r>
    </w:p>
    <w:p w14:paraId="623A8D2E">
      <w:pPr>
        <w:tabs>
          <w:tab w:val="left" w:pos="6300"/>
        </w:tabs>
        <w:snapToGrid w:val="0"/>
        <w:spacing w:line="500" w:lineRule="exact"/>
        <w:ind w:firstLine="570"/>
        <w:rPr>
          <w:rFonts w:ascii="宋体" w:hAnsi="宋体" w:cs="宋体"/>
          <w:sz w:val="24"/>
        </w:rPr>
      </w:pPr>
    </w:p>
    <w:p w14:paraId="4B66F624">
      <w:pPr>
        <w:tabs>
          <w:tab w:val="left" w:pos="6300"/>
        </w:tabs>
        <w:snapToGrid w:val="0"/>
        <w:spacing w:line="500" w:lineRule="exact"/>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rPr>
        <w:t>（采购代理机构名称）：</w:t>
      </w:r>
    </w:p>
    <w:p w14:paraId="7C82BC40">
      <w:pPr>
        <w:tabs>
          <w:tab w:val="left" w:pos="6300"/>
        </w:tabs>
        <w:snapToGrid w:val="0"/>
        <w:spacing w:line="500" w:lineRule="exact"/>
        <w:ind w:firstLine="570"/>
        <w:rPr>
          <w:rFonts w:ascii="宋体" w:hAnsi="宋体" w:cs="宋体"/>
          <w:sz w:val="24"/>
        </w:rPr>
      </w:pPr>
      <w:r>
        <w:rPr>
          <w:rFonts w:hint="eastAsia" w:ascii="宋体" w:hAnsi="宋体" w:cs="宋体"/>
          <w:sz w:val="24"/>
          <w:u w:val="single"/>
        </w:rPr>
        <w:t xml:space="preserve">        </w:t>
      </w:r>
      <w:r>
        <w:rPr>
          <w:rFonts w:hint="eastAsia" w:ascii="宋体" w:hAnsi="宋体" w:cs="宋体"/>
          <w:sz w:val="24"/>
        </w:rPr>
        <w:t>（法定代表人姓名）在</w:t>
      </w:r>
      <w:r>
        <w:rPr>
          <w:rFonts w:hint="eastAsia" w:ascii="宋体" w:hAnsi="宋体" w:cs="宋体"/>
          <w:sz w:val="24"/>
          <w:u w:val="single"/>
        </w:rPr>
        <w:t xml:space="preserve">                       </w:t>
      </w:r>
      <w:r>
        <w:rPr>
          <w:rFonts w:hint="eastAsia" w:ascii="宋体" w:hAnsi="宋体" w:cs="宋体"/>
          <w:sz w:val="24"/>
        </w:rPr>
        <w:t>（供应商名称）任</w:t>
      </w:r>
      <w:r>
        <w:rPr>
          <w:rFonts w:hint="eastAsia" w:ascii="宋体" w:hAnsi="宋体" w:cs="宋体"/>
          <w:sz w:val="24"/>
          <w:u w:val="single"/>
        </w:rPr>
        <w:t xml:space="preserve">    </w:t>
      </w:r>
      <w:r>
        <w:rPr>
          <w:rFonts w:hint="eastAsia" w:ascii="宋体" w:hAnsi="宋体" w:cs="宋体"/>
          <w:sz w:val="24"/>
        </w:rPr>
        <w:t>（职务名称）职务，是（供应商名称）</w:t>
      </w:r>
      <w:r>
        <w:rPr>
          <w:rFonts w:hint="eastAsia" w:ascii="宋体" w:hAnsi="宋体" w:cs="宋体"/>
          <w:sz w:val="24"/>
          <w:u w:val="single"/>
        </w:rPr>
        <w:t xml:space="preserve">              </w:t>
      </w:r>
      <w:r>
        <w:rPr>
          <w:rFonts w:hint="eastAsia" w:ascii="宋体" w:hAnsi="宋体" w:cs="宋体"/>
          <w:sz w:val="24"/>
        </w:rPr>
        <w:t>的法定代表人。</w:t>
      </w:r>
    </w:p>
    <w:p w14:paraId="57066BDE">
      <w:pPr>
        <w:tabs>
          <w:tab w:val="left" w:pos="6300"/>
        </w:tabs>
        <w:snapToGrid w:val="0"/>
        <w:spacing w:line="500" w:lineRule="exact"/>
        <w:ind w:firstLine="570"/>
        <w:rPr>
          <w:rFonts w:ascii="宋体" w:hAnsi="宋体" w:cs="宋体"/>
          <w:sz w:val="24"/>
        </w:rPr>
      </w:pPr>
    </w:p>
    <w:p w14:paraId="7C2339E1">
      <w:pPr>
        <w:tabs>
          <w:tab w:val="left" w:pos="6300"/>
        </w:tabs>
        <w:snapToGrid w:val="0"/>
        <w:spacing w:line="500" w:lineRule="exact"/>
        <w:ind w:firstLine="570"/>
        <w:rPr>
          <w:rFonts w:ascii="宋体" w:hAnsi="宋体" w:cs="宋体"/>
          <w:sz w:val="24"/>
        </w:rPr>
      </w:pPr>
      <w:r>
        <w:rPr>
          <w:rFonts w:hint="eastAsia" w:ascii="宋体" w:hAnsi="宋体" w:cs="宋体"/>
          <w:sz w:val="24"/>
        </w:rPr>
        <w:t>特此证明。</w:t>
      </w:r>
    </w:p>
    <w:p w14:paraId="7CEDE7D5">
      <w:pPr>
        <w:tabs>
          <w:tab w:val="left" w:pos="6300"/>
        </w:tabs>
        <w:snapToGrid w:val="0"/>
        <w:spacing w:line="500" w:lineRule="exact"/>
        <w:ind w:firstLine="570"/>
        <w:rPr>
          <w:rFonts w:ascii="宋体" w:hAnsi="宋体" w:cs="宋体"/>
          <w:sz w:val="24"/>
        </w:rPr>
      </w:pPr>
    </w:p>
    <w:p w14:paraId="5F578B41">
      <w:pPr>
        <w:tabs>
          <w:tab w:val="left" w:pos="6300"/>
        </w:tabs>
        <w:snapToGrid w:val="0"/>
        <w:spacing w:line="500" w:lineRule="exact"/>
        <w:ind w:firstLine="570"/>
        <w:rPr>
          <w:rFonts w:ascii="宋体" w:hAnsi="宋体" w:cs="宋体"/>
          <w:sz w:val="24"/>
        </w:rPr>
      </w:pPr>
    </w:p>
    <w:p w14:paraId="5C779B85">
      <w:pPr>
        <w:tabs>
          <w:tab w:val="left" w:pos="6300"/>
        </w:tabs>
        <w:snapToGrid w:val="0"/>
        <w:spacing w:line="500" w:lineRule="exact"/>
        <w:ind w:firstLine="570"/>
        <w:rPr>
          <w:rFonts w:ascii="宋体" w:hAnsi="宋体" w:cs="宋体"/>
          <w:sz w:val="24"/>
        </w:rPr>
      </w:pPr>
    </w:p>
    <w:p w14:paraId="6FE2EAA4">
      <w:pPr>
        <w:tabs>
          <w:tab w:val="left" w:pos="6300"/>
        </w:tabs>
        <w:snapToGrid w:val="0"/>
        <w:spacing w:line="500" w:lineRule="exact"/>
        <w:ind w:firstLine="570"/>
        <w:rPr>
          <w:rFonts w:ascii="宋体" w:hAnsi="宋体" w:cs="宋体"/>
          <w:sz w:val="24"/>
        </w:rPr>
      </w:pPr>
      <w:r>
        <w:rPr>
          <w:rFonts w:hint="eastAsia" w:ascii="宋体" w:hAnsi="宋体" w:cs="宋体"/>
          <w:sz w:val="24"/>
        </w:rPr>
        <w:t xml:space="preserve">                                             （供应商公章）</w:t>
      </w:r>
    </w:p>
    <w:p w14:paraId="7BD87194">
      <w:pPr>
        <w:tabs>
          <w:tab w:val="left" w:pos="6300"/>
        </w:tabs>
        <w:snapToGrid w:val="0"/>
        <w:spacing w:line="500" w:lineRule="exact"/>
        <w:ind w:firstLine="570"/>
        <w:rPr>
          <w:rFonts w:ascii="宋体" w:hAnsi="宋体" w:cs="宋体"/>
          <w:sz w:val="24"/>
        </w:rPr>
      </w:pPr>
    </w:p>
    <w:p w14:paraId="24DFE6B7">
      <w:pPr>
        <w:tabs>
          <w:tab w:val="left" w:pos="6300"/>
        </w:tabs>
        <w:snapToGrid w:val="0"/>
        <w:spacing w:line="500" w:lineRule="exact"/>
        <w:ind w:firstLine="570"/>
        <w:rPr>
          <w:rFonts w:ascii="宋体" w:hAnsi="宋体" w:cs="宋体"/>
          <w:sz w:val="24"/>
        </w:rPr>
      </w:pPr>
      <w:r>
        <w:rPr>
          <w:rFonts w:hint="eastAsia" w:ascii="宋体" w:hAnsi="宋体" w:cs="宋体"/>
          <w:sz w:val="24"/>
        </w:rPr>
        <w:t xml:space="preserve">                                             年   月   日</w:t>
      </w:r>
    </w:p>
    <w:p w14:paraId="034C291D">
      <w:pPr>
        <w:tabs>
          <w:tab w:val="left" w:pos="6300"/>
        </w:tabs>
        <w:snapToGrid w:val="0"/>
        <w:spacing w:line="500" w:lineRule="exact"/>
        <w:ind w:firstLine="570"/>
        <w:rPr>
          <w:rFonts w:ascii="宋体" w:hAnsi="宋体" w:cs="宋体"/>
          <w:sz w:val="24"/>
        </w:rPr>
      </w:pPr>
      <w:r>
        <w:rPr>
          <w:rFonts w:hint="eastAsia" w:ascii="宋体" w:hAnsi="宋体" w:cs="宋体"/>
          <w:sz w:val="24"/>
        </w:rPr>
        <w:t>法定代表人电话：XXXXXXX      电子邮箱：XXXXXX@XXXXX（若授权他人办理并签署响应文件的可不填写）</w:t>
      </w:r>
    </w:p>
    <w:p w14:paraId="4E70EFB2">
      <w:pPr>
        <w:tabs>
          <w:tab w:val="left" w:pos="6300"/>
        </w:tabs>
        <w:snapToGrid w:val="0"/>
        <w:spacing w:line="500" w:lineRule="exact"/>
        <w:ind w:firstLine="570"/>
        <w:rPr>
          <w:rFonts w:ascii="宋体" w:hAnsi="宋体" w:cs="宋体"/>
          <w:sz w:val="24"/>
        </w:rPr>
      </w:pPr>
      <w:r>
        <w:rPr>
          <w:rFonts w:hint="eastAsia" w:ascii="宋体" w:hAnsi="宋体" w:cs="宋体"/>
          <w:sz w:val="24"/>
        </w:rPr>
        <w:t>（附：法定代表人身份证正反面复印件）</w:t>
      </w:r>
    </w:p>
    <w:p w14:paraId="101C96D3">
      <w:pPr>
        <w:tabs>
          <w:tab w:val="left" w:pos="6300"/>
        </w:tabs>
        <w:snapToGrid w:val="0"/>
        <w:spacing w:line="500" w:lineRule="exact"/>
        <w:ind w:firstLine="570"/>
        <w:rPr>
          <w:rFonts w:ascii="宋体" w:hAnsi="宋体" w:cs="宋体"/>
          <w:sz w:val="24"/>
        </w:rPr>
      </w:pPr>
    </w:p>
    <w:p w14:paraId="63E27521">
      <w:pPr>
        <w:tabs>
          <w:tab w:val="left" w:pos="6300"/>
        </w:tabs>
        <w:snapToGrid w:val="0"/>
        <w:spacing w:line="500" w:lineRule="exact"/>
        <w:ind w:firstLine="570"/>
        <w:rPr>
          <w:rFonts w:ascii="宋体" w:hAnsi="宋体" w:cs="宋体"/>
          <w:sz w:val="24"/>
        </w:rPr>
      </w:pPr>
    </w:p>
    <w:p w14:paraId="657B1CD5">
      <w:pPr>
        <w:tabs>
          <w:tab w:val="left" w:pos="6300"/>
        </w:tabs>
        <w:snapToGrid w:val="0"/>
        <w:spacing w:line="500" w:lineRule="exact"/>
        <w:ind w:firstLine="570"/>
        <w:rPr>
          <w:rFonts w:ascii="宋体" w:hAnsi="宋体" w:cs="宋体"/>
          <w:sz w:val="24"/>
        </w:rPr>
      </w:pPr>
    </w:p>
    <w:p w14:paraId="0D52B525">
      <w:pPr>
        <w:tabs>
          <w:tab w:val="left" w:pos="6300"/>
        </w:tabs>
        <w:snapToGrid w:val="0"/>
        <w:spacing w:line="500" w:lineRule="exact"/>
        <w:ind w:firstLine="570"/>
        <w:rPr>
          <w:rFonts w:ascii="宋体" w:hAnsi="宋体" w:cs="宋体"/>
          <w:sz w:val="24"/>
        </w:rPr>
      </w:pPr>
    </w:p>
    <w:p w14:paraId="0C70D0D7">
      <w:pPr>
        <w:tabs>
          <w:tab w:val="left" w:pos="6300"/>
        </w:tabs>
        <w:snapToGrid w:val="0"/>
        <w:spacing w:line="500" w:lineRule="exact"/>
        <w:ind w:firstLine="570"/>
        <w:rPr>
          <w:rFonts w:ascii="宋体" w:hAnsi="宋体" w:cs="宋体"/>
          <w:sz w:val="24"/>
        </w:rPr>
      </w:pPr>
    </w:p>
    <w:p w14:paraId="6DFCAC2C">
      <w:pPr>
        <w:tabs>
          <w:tab w:val="left" w:pos="6300"/>
        </w:tabs>
        <w:snapToGrid w:val="0"/>
        <w:spacing w:line="500" w:lineRule="exact"/>
        <w:ind w:firstLine="570"/>
        <w:rPr>
          <w:rFonts w:ascii="宋体" w:hAnsi="宋体" w:cs="宋体"/>
          <w:sz w:val="24"/>
        </w:rPr>
      </w:pPr>
    </w:p>
    <w:p w14:paraId="3B3A51C8">
      <w:pPr>
        <w:snapToGrid w:val="0"/>
        <w:spacing w:line="400" w:lineRule="exact"/>
        <w:ind w:firstLine="560" w:firstLineChars="200"/>
        <w:rPr>
          <w:rFonts w:ascii="宋体" w:hAnsi="宋体" w:cs="宋体"/>
          <w:sz w:val="24"/>
          <w:szCs w:val="24"/>
        </w:rPr>
      </w:pPr>
      <w:r>
        <w:rPr>
          <w:rFonts w:hint="eastAsia" w:ascii="宋体" w:hAnsi="宋体" w:cs="宋体"/>
        </w:rPr>
        <w:br w:type="column"/>
      </w:r>
      <w:r>
        <w:rPr>
          <w:rFonts w:hint="eastAsia" w:ascii="宋体" w:hAnsi="宋体" w:cs="宋体"/>
          <w:sz w:val="24"/>
          <w:szCs w:val="24"/>
        </w:rPr>
        <w:t>（三）法定代表人授权委托书（格式）</w:t>
      </w:r>
    </w:p>
    <w:p w14:paraId="0244B053">
      <w:pPr>
        <w:tabs>
          <w:tab w:val="left" w:pos="6300"/>
        </w:tabs>
        <w:snapToGrid w:val="0"/>
        <w:spacing w:line="500" w:lineRule="exact"/>
        <w:ind w:firstLine="570"/>
        <w:rPr>
          <w:rFonts w:ascii="宋体" w:hAnsi="宋体" w:cs="宋体"/>
          <w:sz w:val="24"/>
        </w:rPr>
      </w:pPr>
      <w:r>
        <w:rPr>
          <w:rFonts w:hint="eastAsia" w:ascii="宋体" w:hAnsi="宋体" w:cs="宋体"/>
          <w:sz w:val="24"/>
        </w:rPr>
        <w:t xml:space="preserve">    </w:t>
      </w:r>
    </w:p>
    <w:p w14:paraId="1DF6685C">
      <w:pPr>
        <w:tabs>
          <w:tab w:val="left" w:pos="6300"/>
        </w:tabs>
        <w:snapToGrid w:val="0"/>
        <w:spacing w:line="500" w:lineRule="exact"/>
        <w:ind w:firstLine="480" w:firstLineChars="200"/>
        <w:rPr>
          <w:rFonts w:ascii="宋体" w:hAnsi="宋体" w:cs="宋体"/>
          <w:sz w:val="24"/>
        </w:rPr>
      </w:pPr>
      <w:r>
        <w:rPr>
          <w:rFonts w:hint="eastAsia" w:ascii="宋体" w:hAnsi="宋体" w:cs="宋体"/>
          <w:sz w:val="24"/>
          <w:szCs w:val="28"/>
        </w:rPr>
        <w:t>磋商项目名称</w:t>
      </w:r>
      <w:r>
        <w:rPr>
          <w:rFonts w:hint="eastAsia" w:ascii="宋体" w:hAnsi="宋体" w:cs="宋体"/>
          <w:sz w:val="24"/>
        </w:rPr>
        <w:t>：</w:t>
      </w:r>
      <w:r>
        <w:rPr>
          <w:rFonts w:hint="eastAsia" w:ascii="宋体" w:hAnsi="宋体" w:cs="宋体"/>
          <w:sz w:val="24"/>
          <w:u w:val="single"/>
        </w:rPr>
        <w:t xml:space="preserve">                                                </w:t>
      </w:r>
    </w:p>
    <w:p w14:paraId="106535DE">
      <w:pPr>
        <w:tabs>
          <w:tab w:val="left" w:pos="6300"/>
        </w:tabs>
        <w:snapToGrid w:val="0"/>
        <w:spacing w:line="500" w:lineRule="exact"/>
        <w:ind w:firstLine="570"/>
        <w:rPr>
          <w:rFonts w:ascii="宋体" w:hAnsi="宋体" w:cs="宋体"/>
          <w:sz w:val="24"/>
        </w:rPr>
      </w:pPr>
    </w:p>
    <w:p w14:paraId="1A9C132B">
      <w:pPr>
        <w:tabs>
          <w:tab w:val="left" w:pos="6300"/>
        </w:tabs>
        <w:snapToGrid w:val="0"/>
        <w:spacing w:line="500" w:lineRule="exact"/>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rPr>
        <w:t>（采购代理机构名称）：</w:t>
      </w:r>
    </w:p>
    <w:p w14:paraId="27B87CE2">
      <w:pPr>
        <w:tabs>
          <w:tab w:val="left" w:pos="6300"/>
        </w:tabs>
        <w:snapToGrid w:val="0"/>
        <w:spacing w:line="500" w:lineRule="exact"/>
        <w:ind w:firstLine="480" w:firstLineChars="200"/>
        <w:rPr>
          <w:rFonts w:ascii="宋体" w:hAnsi="宋体" w:cs="宋体"/>
          <w:sz w:val="24"/>
        </w:rPr>
      </w:pPr>
      <w:r>
        <w:rPr>
          <w:rFonts w:hint="eastAsia" w:ascii="宋体" w:hAnsi="宋体" w:cs="宋体"/>
          <w:sz w:val="24"/>
          <w:u w:val="single"/>
        </w:rPr>
        <w:t xml:space="preserve">            </w:t>
      </w:r>
      <w:r>
        <w:rPr>
          <w:rFonts w:hint="eastAsia" w:ascii="宋体" w:hAnsi="宋体" w:cs="宋体"/>
          <w:sz w:val="24"/>
        </w:rPr>
        <w:t>（供应商法定代表人名称）是</w:t>
      </w:r>
      <w:r>
        <w:rPr>
          <w:rFonts w:hint="eastAsia" w:ascii="宋体" w:hAnsi="宋体" w:cs="宋体"/>
          <w:sz w:val="24"/>
          <w:u w:val="single"/>
        </w:rPr>
        <w:t xml:space="preserve">                    </w:t>
      </w:r>
      <w:r>
        <w:rPr>
          <w:rFonts w:hint="eastAsia" w:ascii="宋体" w:hAnsi="宋体" w:cs="宋体"/>
          <w:sz w:val="24"/>
        </w:rPr>
        <w:t>（供应商名称）的法定代表人，特授权</w:t>
      </w:r>
      <w:r>
        <w:rPr>
          <w:rFonts w:hint="eastAsia" w:ascii="宋体" w:hAnsi="宋体" w:cs="宋体"/>
          <w:sz w:val="24"/>
          <w:u w:val="single"/>
        </w:rPr>
        <w:t xml:space="preserve">          </w:t>
      </w:r>
      <w:r>
        <w:rPr>
          <w:rFonts w:hint="eastAsia" w:ascii="宋体" w:hAnsi="宋体" w:cs="宋体"/>
          <w:sz w:val="24"/>
        </w:rPr>
        <w:t>（被授权人姓名及身份证代码）代表我单位全权办理上述项目的磋商、签约等具体工作，并签署全部有关文件、协议及合同。</w:t>
      </w:r>
    </w:p>
    <w:p w14:paraId="545F2D21">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我单位对被授权人的</w:t>
      </w:r>
      <w:r>
        <w:rPr>
          <w:rFonts w:hint="eastAsia" w:ascii="宋体" w:hAnsi="宋体" w:cs="宋体"/>
          <w:sz w:val="24"/>
          <w:szCs w:val="28"/>
        </w:rPr>
        <w:t>签署</w:t>
      </w:r>
      <w:r>
        <w:rPr>
          <w:rFonts w:hint="eastAsia" w:ascii="宋体" w:hAnsi="宋体" w:cs="宋体"/>
          <w:sz w:val="24"/>
        </w:rPr>
        <w:t>负全部责任。</w:t>
      </w:r>
    </w:p>
    <w:p w14:paraId="7D445492">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在撤销授权的书面通知以前，本授权书一直有效。被授权人在授权书有效期内签署的所有文件不因授权的撤销而失效。</w:t>
      </w:r>
    </w:p>
    <w:p w14:paraId="0A896362">
      <w:pPr>
        <w:tabs>
          <w:tab w:val="left" w:pos="6300"/>
        </w:tabs>
        <w:snapToGrid w:val="0"/>
        <w:spacing w:line="500" w:lineRule="exact"/>
        <w:ind w:firstLine="570"/>
        <w:rPr>
          <w:rFonts w:ascii="宋体" w:hAnsi="宋体" w:cs="宋体"/>
          <w:sz w:val="24"/>
        </w:rPr>
      </w:pPr>
    </w:p>
    <w:p w14:paraId="6E63025B">
      <w:pPr>
        <w:tabs>
          <w:tab w:val="left" w:pos="6300"/>
        </w:tabs>
        <w:snapToGrid w:val="0"/>
        <w:spacing w:line="500" w:lineRule="exact"/>
        <w:ind w:firstLine="570"/>
        <w:rPr>
          <w:rFonts w:ascii="宋体" w:hAnsi="宋体" w:cs="宋体"/>
          <w:sz w:val="24"/>
        </w:rPr>
      </w:pPr>
    </w:p>
    <w:p w14:paraId="1AE4E257">
      <w:pPr>
        <w:tabs>
          <w:tab w:val="left" w:pos="6300"/>
        </w:tabs>
        <w:snapToGrid w:val="0"/>
        <w:spacing w:line="500" w:lineRule="exact"/>
        <w:ind w:firstLine="570"/>
        <w:rPr>
          <w:rFonts w:ascii="宋体" w:hAnsi="宋体" w:cs="宋体"/>
          <w:sz w:val="24"/>
        </w:rPr>
      </w:pPr>
      <w:r>
        <w:rPr>
          <w:rFonts w:hint="eastAsia" w:ascii="宋体" w:hAnsi="宋体" w:cs="宋体"/>
          <w:sz w:val="24"/>
        </w:rPr>
        <w:t>被授权人：                                 供应商法定代表人：</w:t>
      </w:r>
    </w:p>
    <w:p w14:paraId="56E1C5BC">
      <w:pPr>
        <w:tabs>
          <w:tab w:val="left" w:pos="6300"/>
        </w:tabs>
        <w:snapToGrid w:val="0"/>
        <w:spacing w:line="500" w:lineRule="exact"/>
        <w:ind w:firstLine="570"/>
        <w:rPr>
          <w:rFonts w:ascii="宋体" w:hAnsi="宋体" w:cs="宋体"/>
          <w:sz w:val="24"/>
          <w:szCs w:val="28"/>
        </w:rPr>
      </w:pPr>
      <w:r>
        <w:rPr>
          <w:rFonts w:hint="eastAsia" w:ascii="宋体" w:hAnsi="宋体" w:cs="宋体"/>
          <w:sz w:val="24"/>
          <w:szCs w:val="28"/>
        </w:rPr>
        <w:t>（签署或盖章）                                （签署或盖章）</w:t>
      </w:r>
    </w:p>
    <w:p w14:paraId="04F56FA8">
      <w:pPr>
        <w:tabs>
          <w:tab w:val="left" w:pos="6300"/>
        </w:tabs>
        <w:snapToGrid w:val="0"/>
        <w:spacing w:line="500" w:lineRule="exact"/>
        <w:ind w:firstLine="570"/>
        <w:rPr>
          <w:rFonts w:ascii="宋体" w:hAnsi="宋体" w:cs="宋体"/>
          <w:sz w:val="24"/>
          <w:szCs w:val="28"/>
        </w:rPr>
      </w:pPr>
    </w:p>
    <w:p w14:paraId="62BB2250">
      <w:pPr>
        <w:tabs>
          <w:tab w:val="left" w:pos="6300"/>
        </w:tabs>
        <w:snapToGrid w:val="0"/>
        <w:spacing w:line="500" w:lineRule="exact"/>
        <w:ind w:firstLine="570"/>
        <w:rPr>
          <w:rFonts w:ascii="宋体" w:hAnsi="宋体" w:cs="宋体"/>
          <w:sz w:val="24"/>
        </w:rPr>
      </w:pPr>
    </w:p>
    <w:p w14:paraId="4F59F5C1">
      <w:pPr>
        <w:tabs>
          <w:tab w:val="left" w:pos="6300"/>
        </w:tabs>
        <w:snapToGrid w:val="0"/>
        <w:spacing w:line="500" w:lineRule="exact"/>
        <w:ind w:firstLine="570"/>
        <w:rPr>
          <w:rFonts w:ascii="宋体" w:hAnsi="宋体" w:cs="宋体"/>
          <w:sz w:val="24"/>
        </w:rPr>
      </w:pPr>
      <w:r>
        <w:rPr>
          <w:rFonts w:hint="eastAsia" w:ascii="宋体" w:hAnsi="宋体" w:cs="宋体"/>
          <w:sz w:val="24"/>
        </w:rPr>
        <w:t>（附：被授权人身份证正反面复印件）</w:t>
      </w:r>
    </w:p>
    <w:p w14:paraId="794459A6">
      <w:pPr>
        <w:tabs>
          <w:tab w:val="left" w:pos="6300"/>
        </w:tabs>
        <w:snapToGrid w:val="0"/>
        <w:spacing w:line="500" w:lineRule="exact"/>
        <w:ind w:firstLine="570"/>
        <w:rPr>
          <w:rFonts w:ascii="宋体" w:hAnsi="宋体" w:cs="宋体"/>
          <w:sz w:val="24"/>
        </w:rPr>
      </w:pPr>
      <w:r>
        <w:rPr>
          <w:rFonts w:hint="eastAsia" w:ascii="宋体" w:hAnsi="宋体" w:cs="宋体"/>
          <w:sz w:val="24"/>
        </w:rPr>
        <w:t xml:space="preserve">                                          </w:t>
      </w:r>
    </w:p>
    <w:p w14:paraId="7B11F90B">
      <w:pPr>
        <w:tabs>
          <w:tab w:val="left" w:pos="6300"/>
        </w:tabs>
        <w:snapToGrid w:val="0"/>
        <w:spacing w:line="500" w:lineRule="exact"/>
        <w:ind w:firstLine="570"/>
        <w:rPr>
          <w:rFonts w:ascii="宋体" w:hAnsi="宋体" w:cs="宋体"/>
          <w:sz w:val="24"/>
        </w:rPr>
      </w:pPr>
    </w:p>
    <w:p w14:paraId="2D30122A">
      <w:pPr>
        <w:tabs>
          <w:tab w:val="left" w:pos="6300"/>
        </w:tabs>
        <w:snapToGrid w:val="0"/>
        <w:spacing w:line="500" w:lineRule="exact"/>
        <w:ind w:firstLine="570"/>
        <w:rPr>
          <w:rFonts w:ascii="宋体" w:hAnsi="宋体" w:cs="宋体"/>
          <w:sz w:val="24"/>
        </w:rPr>
      </w:pPr>
    </w:p>
    <w:p w14:paraId="178A4E6E">
      <w:pPr>
        <w:tabs>
          <w:tab w:val="left" w:pos="6300"/>
        </w:tabs>
        <w:snapToGrid w:val="0"/>
        <w:spacing w:line="500" w:lineRule="exact"/>
        <w:ind w:right="480" w:firstLine="570"/>
        <w:jc w:val="right"/>
        <w:rPr>
          <w:rFonts w:ascii="宋体" w:hAnsi="宋体" w:cs="宋体"/>
          <w:sz w:val="24"/>
        </w:rPr>
      </w:pPr>
      <w:r>
        <w:rPr>
          <w:rFonts w:hint="eastAsia" w:ascii="宋体" w:hAnsi="宋体" w:cs="宋体"/>
          <w:sz w:val="24"/>
        </w:rPr>
        <w:t>（供应商公章）</w:t>
      </w:r>
    </w:p>
    <w:p w14:paraId="334ADF6C">
      <w:pPr>
        <w:tabs>
          <w:tab w:val="left" w:pos="6300"/>
        </w:tabs>
        <w:snapToGrid w:val="0"/>
        <w:spacing w:line="500" w:lineRule="exact"/>
        <w:ind w:right="480" w:firstLine="570"/>
        <w:jc w:val="right"/>
        <w:rPr>
          <w:rFonts w:ascii="宋体" w:hAnsi="宋体" w:cs="宋体"/>
          <w:sz w:val="24"/>
        </w:rPr>
      </w:pPr>
      <w:r>
        <w:rPr>
          <w:rFonts w:hint="eastAsia" w:ascii="宋体" w:hAnsi="宋体" w:cs="宋体"/>
          <w:sz w:val="24"/>
        </w:rPr>
        <w:t>年   月   日</w:t>
      </w:r>
    </w:p>
    <w:p w14:paraId="245F567A">
      <w:pPr>
        <w:tabs>
          <w:tab w:val="left" w:pos="6300"/>
        </w:tabs>
        <w:snapToGrid w:val="0"/>
        <w:spacing w:line="500" w:lineRule="exact"/>
        <w:ind w:right="480" w:firstLine="570"/>
        <w:jc w:val="left"/>
        <w:rPr>
          <w:rFonts w:ascii="宋体" w:hAnsi="宋体" w:cs="宋体"/>
          <w:sz w:val="24"/>
        </w:rPr>
      </w:pPr>
      <w:r>
        <w:rPr>
          <w:rFonts w:hint="eastAsia" w:ascii="宋体" w:hAnsi="宋体" w:cs="宋体"/>
          <w:sz w:val="24"/>
        </w:rPr>
        <w:t>被授权人电话：XXXXXXX     电子邮箱：XXXXXX@XXXXX（若法定代表人办理并签署响应文件的可不填写）</w:t>
      </w:r>
    </w:p>
    <w:p w14:paraId="1356D7C2">
      <w:pPr>
        <w:tabs>
          <w:tab w:val="left" w:pos="6300"/>
        </w:tabs>
        <w:snapToGrid w:val="0"/>
        <w:spacing w:line="500" w:lineRule="exact"/>
        <w:ind w:right="480" w:firstLine="570"/>
        <w:jc w:val="left"/>
        <w:rPr>
          <w:rFonts w:ascii="宋体" w:hAnsi="宋体" w:cs="宋体"/>
          <w:sz w:val="24"/>
        </w:rPr>
      </w:pPr>
      <w:r>
        <w:rPr>
          <w:rFonts w:hint="eastAsia" w:ascii="宋体" w:hAnsi="宋体" w:cs="宋体"/>
          <w:sz w:val="24"/>
        </w:rPr>
        <w:t>注：</w:t>
      </w:r>
    </w:p>
    <w:p w14:paraId="2801E154">
      <w:pPr>
        <w:tabs>
          <w:tab w:val="left" w:pos="6300"/>
        </w:tabs>
        <w:snapToGrid w:val="0"/>
        <w:spacing w:line="500" w:lineRule="exact"/>
        <w:ind w:right="480" w:firstLine="570"/>
        <w:jc w:val="left"/>
        <w:rPr>
          <w:rFonts w:ascii="宋体" w:hAnsi="宋体" w:cs="宋体"/>
          <w:sz w:val="24"/>
        </w:rPr>
      </w:pPr>
      <w:r>
        <w:rPr>
          <w:rFonts w:hint="eastAsia" w:ascii="宋体" w:hAnsi="宋体" w:cs="宋体"/>
          <w:sz w:val="24"/>
        </w:rPr>
        <w:t>1.若为法定代表人办理并签署响应文件的，不提供此文件。</w:t>
      </w:r>
    </w:p>
    <w:p w14:paraId="289F6A45">
      <w:pPr>
        <w:tabs>
          <w:tab w:val="left" w:pos="6300"/>
        </w:tabs>
        <w:snapToGrid w:val="0"/>
        <w:spacing w:line="500" w:lineRule="exact"/>
        <w:ind w:firstLine="570"/>
        <w:rPr>
          <w:rFonts w:ascii="宋体" w:hAnsi="宋体" w:cs="宋体"/>
          <w:sz w:val="24"/>
        </w:rPr>
      </w:pPr>
    </w:p>
    <w:p w14:paraId="1D7974F2">
      <w:pPr>
        <w:tabs>
          <w:tab w:val="left" w:pos="6300"/>
        </w:tabs>
        <w:snapToGrid w:val="0"/>
        <w:spacing w:line="500" w:lineRule="exact"/>
        <w:ind w:firstLine="570"/>
        <w:rPr>
          <w:rFonts w:ascii="宋体" w:hAnsi="宋体" w:cs="宋体"/>
          <w:sz w:val="24"/>
          <w:szCs w:val="24"/>
        </w:rPr>
      </w:pPr>
      <w:r>
        <w:rPr>
          <w:rFonts w:hint="eastAsia" w:ascii="宋体" w:hAnsi="宋体" w:cs="宋体"/>
        </w:rPr>
        <w:br w:type="column"/>
      </w:r>
      <w:r>
        <w:rPr>
          <w:rFonts w:hint="eastAsia" w:ascii="宋体" w:hAnsi="宋体" w:cs="宋体"/>
          <w:sz w:val="24"/>
          <w:szCs w:val="24"/>
        </w:rPr>
        <w:t>（四）</w:t>
      </w:r>
      <w:r>
        <w:rPr>
          <w:rFonts w:hint="eastAsia" w:ascii="宋体" w:hAnsi="宋体" w:cs="宋体"/>
          <w:sz w:val="24"/>
          <w:szCs w:val="28"/>
        </w:rPr>
        <w:t>基本资格条件承诺函</w:t>
      </w:r>
    </w:p>
    <w:p w14:paraId="76DCD495">
      <w:pPr>
        <w:tabs>
          <w:tab w:val="left" w:pos="6300"/>
        </w:tabs>
        <w:snapToGrid w:val="0"/>
        <w:spacing w:line="500" w:lineRule="exact"/>
        <w:ind w:firstLine="643" w:firstLineChars="200"/>
        <w:jc w:val="center"/>
        <w:rPr>
          <w:rFonts w:ascii="宋体" w:hAnsi="宋体" w:cs="宋体"/>
          <w:b/>
          <w:bCs/>
          <w:sz w:val="32"/>
          <w:szCs w:val="32"/>
        </w:rPr>
      </w:pPr>
      <w:r>
        <w:rPr>
          <w:rFonts w:hint="eastAsia" w:ascii="宋体" w:hAnsi="宋体" w:cs="宋体"/>
          <w:b/>
          <w:bCs/>
          <w:sz w:val="32"/>
          <w:szCs w:val="32"/>
        </w:rPr>
        <w:t>基本资格条件承诺函</w:t>
      </w:r>
    </w:p>
    <w:p w14:paraId="7D355016">
      <w:pPr>
        <w:tabs>
          <w:tab w:val="left" w:pos="6300"/>
        </w:tabs>
        <w:snapToGrid w:val="0"/>
        <w:spacing w:line="530" w:lineRule="exact"/>
        <w:rPr>
          <w:rFonts w:ascii="宋体" w:hAnsi="宋体" w:cs="宋体"/>
          <w:sz w:val="24"/>
        </w:rPr>
      </w:pPr>
    </w:p>
    <w:p w14:paraId="4BAFFC3F">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rPr>
        <w:t>（采购代理机构名称）：</w:t>
      </w:r>
    </w:p>
    <w:p w14:paraId="63ADA761">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（供应商名称）郑重承诺：</w:t>
      </w:r>
    </w:p>
    <w:p w14:paraId="203DB220">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1.我方具有良好的商业信誉和健全的财务会计制度，具有履行合同所必需的设备和专业技术能力，具</w:t>
      </w:r>
      <w:r>
        <w:rPr>
          <w:rFonts w:hint="eastAsia" w:ascii="宋体" w:hAnsi="宋体" w:cs="宋体"/>
          <w:sz w:val="24"/>
          <w:lang w:val="zh-CN"/>
        </w:rPr>
        <w:t>有依法缴纳税收和社会保障金的良好记录</w:t>
      </w:r>
      <w:r>
        <w:rPr>
          <w:rFonts w:hint="eastAsia" w:ascii="宋体" w:hAnsi="宋体" w:cs="宋体"/>
          <w:sz w:val="24"/>
        </w:rPr>
        <w:t>，参加本项目采购活动前三年内无重大违法活动记录。</w:t>
      </w:r>
    </w:p>
    <w:p w14:paraId="61A5A0F1">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2.我方未列入在信用中国网站（www.creditchina.gov.cn）“失信被执行人”、“重大税收违法案件当事人名单”中，也未列入中国政府采购网（www.ccgp.gov.cn）“政府采购严重违法失信行为记录名单”中。</w:t>
      </w:r>
    </w:p>
    <w:p w14:paraId="190A1B6E">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3.我方在采购项目评审（评标）环节结束后，随时接受采购人、采购代理机构的检查验证，配合提供相关证明材料，证明符合《中华人民共和国政府采购法》规定的供应商基本资格条件。</w:t>
      </w:r>
    </w:p>
    <w:p w14:paraId="5B772629">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我方对以上承诺负全部法律责任。</w:t>
      </w:r>
    </w:p>
    <w:p w14:paraId="04983B20">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特此承诺。</w:t>
      </w:r>
    </w:p>
    <w:p w14:paraId="73DA92B3">
      <w:pPr>
        <w:tabs>
          <w:tab w:val="left" w:pos="6300"/>
        </w:tabs>
        <w:snapToGrid w:val="0"/>
        <w:spacing w:line="500" w:lineRule="exact"/>
        <w:ind w:firstLine="480" w:firstLineChars="200"/>
        <w:rPr>
          <w:rFonts w:ascii="宋体" w:hAnsi="宋体" w:cs="宋体"/>
          <w:sz w:val="24"/>
        </w:rPr>
      </w:pPr>
    </w:p>
    <w:p w14:paraId="337D052A">
      <w:pPr>
        <w:tabs>
          <w:tab w:val="left" w:pos="6300"/>
        </w:tabs>
        <w:snapToGrid w:val="0"/>
        <w:spacing w:line="500" w:lineRule="exact"/>
        <w:ind w:firstLine="480" w:firstLineChars="200"/>
        <w:jc w:val="right"/>
        <w:rPr>
          <w:rFonts w:ascii="宋体" w:hAnsi="宋体" w:cs="宋体"/>
          <w:sz w:val="24"/>
        </w:rPr>
      </w:pPr>
      <w:r>
        <w:rPr>
          <w:rFonts w:hint="eastAsia" w:ascii="宋体" w:hAnsi="宋体" w:cs="宋体"/>
          <w:sz w:val="24"/>
        </w:rPr>
        <w:t>（供应商公章）</w:t>
      </w:r>
    </w:p>
    <w:p w14:paraId="1835385E">
      <w:pPr>
        <w:tabs>
          <w:tab w:val="left" w:pos="6300"/>
        </w:tabs>
        <w:snapToGrid w:val="0"/>
        <w:spacing w:line="500" w:lineRule="exact"/>
        <w:jc w:val="right"/>
        <w:rPr>
          <w:rFonts w:ascii="宋体" w:hAnsi="宋体" w:cs="宋体"/>
          <w:sz w:val="24"/>
          <w:szCs w:val="24"/>
        </w:rPr>
      </w:pPr>
      <w:r>
        <w:rPr>
          <w:rFonts w:hint="eastAsia" w:ascii="宋体" w:hAnsi="宋体" w:cs="宋体"/>
          <w:sz w:val="24"/>
        </w:rPr>
        <w:t>年   月   日</w:t>
      </w:r>
    </w:p>
    <w:p w14:paraId="0A53CA03">
      <w:pPr>
        <w:snapToGrid w:val="0"/>
        <w:spacing w:line="400" w:lineRule="exact"/>
        <w:ind w:firstLine="560" w:firstLineChars="200"/>
        <w:rPr>
          <w:rFonts w:ascii="宋体" w:hAnsi="宋体" w:cs="宋体"/>
          <w:sz w:val="24"/>
          <w:szCs w:val="24"/>
        </w:rPr>
      </w:pPr>
      <w:r>
        <w:rPr>
          <w:rFonts w:hint="eastAsia" w:ascii="宋体" w:hAnsi="宋体" w:cs="宋体"/>
        </w:rPr>
        <w:br w:type="page"/>
      </w:r>
      <w:r>
        <w:rPr>
          <w:rFonts w:hint="eastAsia" w:ascii="宋体" w:hAnsi="宋体" w:cs="宋体"/>
          <w:sz w:val="24"/>
          <w:szCs w:val="24"/>
        </w:rPr>
        <w:t>（五）特定资格条件证明文件</w:t>
      </w:r>
    </w:p>
    <w:p w14:paraId="185C2DFD">
      <w:pPr>
        <w:tabs>
          <w:tab w:val="left" w:pos="6300"/>
        </w:tabs>
        <w:snapToGrid w:val="0"/>
        <w:spacing w:line="400" w:lineRule="exact"/>
        <w:ind w:firstLine="480" w:firstLineChars="200"/>
        <w:rPr>
          <w:rFonts w:ascii="宋体" w:hAnsi="宋体" w:cs="宋体"/>
          <w:sz w:val="24"/>
          <w:szCs w:val="24"/>
        </w:rPr>
      </w:pPr>
    </w:p>
    <w:p w14:paraId="0161DA61">
      <w:pPr>
        <w:pStyle w:val="5"/>
        <w:adjustRightInd w:val="0"/>
        <w:snapToGrid w:val="0"/>
        <w:spacing w:before="0" w:after="0" w:line="400" w:lineRule="exact"/>
        <w:ind w:firstLine="560" w:firstLineChars="200"/>
        <w:rPr>
          <w:rFonts w:ascii="宋体" w:hAnsi="宋体" w:eastAsia="宋体" w:cs="宋体"/>
          <w:sz w:val="24"/>
        </w:rPr>
      </w:pPr>
      <w:bookmarkStart w:id="100" w:name="_Toc14422"/>
      <w:r>
        <w:rPr>
          <w:rFonts w:hint="eastAsia" w:ascii="宋体" w:hAnsi="宋体" w:eastAsia="宋体" w:cs="宋体"/>
          <w:b w:val="0"/>
          <w:sz w:val="28"/>
        </w:rPr>
        <w:br w:type="page"/>
      </w:r>
      <w:bookmarkStart w:id="101" w:name="_Toc106030910"/>
      <w:bookmarkStart w:id="102" w:name="_Toc76462354"/>
      <w:r>
        <w:rPr>
          <w:rFonts w:hint="eastAsia" w:ascii="宋体" w:hAnsi="宋体" w:eastAsia="宋体" w:cs="宋体"/>
          <w:sz w:val="24"/>
        </w:rPr>
        <w:t>五、其他资料</w:t>
      </w:r>
      <w:bookmarkEnd w:id="100"/>
      <w:bookmarkEnd w:id="101"/>
      <w:bookmarkEnd w:id="102"/>
    </w:p>
    <w:p w14:paraId="0DC810EC">
      <w:pPr>
        <w:tabs>
          <w:tab w:val="left" w:pos="6300"/>
        </w:tabs>
        <w:snapToGrid w:val="0"/>
        <w:spacing w:line="400" w:lineRule="exact"/>
        <w:ind w:firstLine="480" w:firstLineChars="200"/>
        <w:rPr>
          <w:rFonts w:ascii="宋体" w:hAnsi="宋体" w:cs="宋体"/>
          <w:sz w:val="24"/>
          <w:szCs w:val="24"/>
        </w:rPr>
      </w:pPr>
      <w:r>
        <w:rPr>
          <w:rFonts w:hint="eastAsia" w:ascii="宋体" w:hAnsi="宋体" w:cs="宋体"/>
          <w:sz w:val="24"/>
          <w:szCs w:val="24"/>
        </w:rPr>
        <w:t>（一）中小企业声明函、监狱企业证明文件、残疾人福利性单位声明函</w:t>
      </w:r>
    </w:p>
    <w:p w14:paraId="15BB67E4">
      <w:pPr>
        <w:tabs>
          <w:tab w:val="left" w:pos="6300"/>
        </w:tabs>
        <w:snapToGrid w:val="0"/>
        <w:spacing w:line="500" w:lineRule="exact"/>
        <w:ind w:firstLine="560" w:firstLineChars="200"/>
        <w:jc w:val="center"/>
        <w:rPr>
          <w:rFonts w:ascii="宋体" w:hAnsi="宋体" w:cs="宋体"/>
        </w:rPr>
      </w:pPr>
      <w:r>
        <w:rPr>
          <w:rFonts w:hint="eastAsia" w:ascii="宋体" w:hAnsi="宋体" w:cs="宋体"/>
        </w:rPr>
        <w:t>中小企业声明函</w:t>
      </w:r>
    </w:p>
    <w:p w14:paraId="2D75D1D1">
      <w:pPr>
        <w:tabs>
          <w:tab w:val="left" w:pos="6300"/>
        </w:tabs>
        <w:snapToGrid w:val="0"/>
        <w:spacing w:line="500" w:lineRule="exact"/>
        <w:ind w:firstLine="480" w:firstLineChars="200"/>
        <w:rPr>
          <w:rFonts w:ascii="宋体" w:hAnsi="宋体" w:cs="宋体"/>
          <w:sz w:val="24"/>
          <w:szCs w:val="28"/>
        </w:rPr>
      </w:pPr>
      <w:r>
        <w:rPr>
          <w:rFonts w:hint="eastAsia" w:ascii="宋体" w:hAnsi="宋体" w:cs="宋体"/>
          <w:sz w:val="24"/>
          <w:szCs w:val="28"/>
        </w:rPr>
        <w:t>本公司（联合体）郑重声明，根据《政府采购促进中小企业发展管理办法》（</w:t>
      </w:r>
      <w:r>
        <w:rPr>
          <w:rFonts w:hint="eastAsia" w:ascii="宋体" w:hAnsi="宋体" w:cs="宋体"/>
          <w:sz w:val="24"/>
          <w:szCs w:val="24"/>
        </w:rPr>
        <w:t>财库〔2020〕46号</w:t>
      </w:r>
      <w:r>
        <w:rPr>
          <w:rFonts w:hint="eastAsia" w:ascii="宋体" w:hAnsi="宋体" w:cs="宋体"/>
          <w:sz w:val="24"/>
          <w:szCs w:val="28"/>
        </w:rPr>
        <w:t>）的规定，本公司（联合体）参加</w:t>
      </w:r>
      <w:r>
        <w:rPr>
          <w:rFonts w:hint="eastAsia" w:ascii="宋体" w:hAnsi="宋体" w:cs="宋体"/>
          <w:i/>
          <w:sz w:val="24"/>
          <w:szCs w:val="28"/>
          <w:u w:val="single"/>
        </w:rPr>
        <w:t>（单位名称）</w:t>
      </w:r>
      <w:r>
        <w:rPr>
          <w:rFonts w:hint="eastAsia" w:ascii="宋体" w:hAnsi="宋体" w:cs="宋体"/>
          <w:sz w:val="24"/>
          <w:szCs w:val="28"/>
        </w:rPr>
        <w:t>的</w:t>
      </w:r>
      <w:r>
        <w:rPr>
          <w:rFonts w:hint="eastAsia" w:ascii="宋体" w:hAnsi="宋体" w:cs="宋体"/>
          <w:i/>
          <w:sz w:val="24"/>
          <w:szCs w:val="28"/>
          <w:u w:val="single"/>
        </w:rPr>
        <w:t>（项目名称）</w:t>
      </w:r>
      <w:r>
        <w:rPr>
          <w:rFonts w:hint="eastAsia" w:ascii="宋体" w:hAnsi="宋体" w:cs="宋体"/>
          <w:sz w:val="24"/>
          <w:szCs w:val="28"/>
        </w:rPr>
        <w:t>采购活动，服务全部由符合政策要求的中小企业承接。相关企业（含联合体中的中小企业、签订分包意向协议的中小企业）的具体情况如下：</w:t>
      </w:r>
    </w:p>
    <w:p w14:paraId="2C41B4EB">
      <w:pPr>
        <w:tabs>
          <w:tab w:val="left" w:pos="6300"/>
        </w:tabs>
        <w:snapToGrid w:val="0"/>
        <w:spacing w:line="500" w:lineRule="exact"/>
        <w:ind w:firstLine="480" w:firstLineChars="200"/>
        <w:rPr>
          <w:rFonts w:ascii="宋体" w:hAnsi="宋体" w:cs="宋体"/>
          <w:sz w:val="24"/>
          <w:szCs w:val="28"/>
        </w:rPr>
      </w:pPr>
      <w:r>
        <w:rPr>
          <w:rFonts w:hint="eastAsia" w:ascii="宋体" w:hAnsi="宋体" w:cs="宋体"/>
          <w:sz w:val="24"/>
          <w:szCs w:val="28"/>
        </w:rPr>
        <w:t>1.</w:t>
      </w:r>
      <w:r>
        <w:rPr>
          <w:rFonts w:hint="eastAsia" w:ascii="宋体" w:hAnsi="宋体" w:cs="宋体"/>
          <w:i/>
          <w:sz w:val="24"/>
          <w:szCs w:val="28"/>
          <w:u w:val="single"/>
        </w:rPr>
        <w:t>（标的名称）</w:t>
      </w:r>
      <w:r>
        <w:rPr>
          <w:rFonts w:hint="eastAsia" w:ascii="宋体" w:hAnsi="宋体" w:cs="宋体"/>
          <w:sz w:val="24"/>
          <w:szCs w:val="28"/>
        </w:rPr>
        <w:t>，属于</w:t>
      </w:r>
      <w:r>
        <w:rPr>
          <w:rFonts w:hint="eastAsia" w:ascii="宋体" w:hAnsi="宋体" w:cs="宋体"/>
          <w:i/>
          <w:sz w:val="24"/>
          <w:szCs w:val="28"/>
          <w:u w:val="single"/>
        </w:rPr>
        <w:t>（采购文件中明确的所属行业）</w:t>
      </w:r>
      <w:r>
        <w:rPr>
          <w:rFonts w:hint="eastAsia" w:ascii="宋体" w:hAnsi="宋体" w:cs="宋体"/>
          <w:sz w:val="24"/>
          <w:szCs w:val="28"/>
        </w:rPr>
        <w:t>；承接企业为</w:t>
      </w:r>
      <w:r>
        <w:rPr>
          <w:rFonts w:hint="eastAsia" w:ascii="宋体" w:hAnsi="宋体" w:cs="宋体"/>
          <w:i/>
          <w:sz w:val="24"/>
          <w:szCs w:val="28"/>
          <w:u w:val="single"/>
        </w:rPr>
        <w:t>（企业名称）</w:t>
      </w:r>
      <w:r>
        <w:rPr>
          <w:rFonts w:hint="eastAsia" w:ascii="宋体" w:hAnsi="宋体" w:cs="宋体"/>
          <w:sz w:val="24"/>
          <w:szCs w:val="28"/>
        </w:rPr>
        <w:t>，从业人员</w:t>
      </w:r>
      <w:r>
        <w:rPr>
          <w:rFonts w:hint="eastAsia" w:ascii="宋体" w:hAnsi="宋体" w:cs="宋体"/>
          <w:sz w:val="24"/>
          <w:szCs w:val="28"/>
          <w:u w:val="single"/>
        </w:rPr>
        <w:t xml:space="preserve">      </w:t>
      </w:r>
      <w:r>
        <w:rPr>
          <w:rFonts w:hint="eastAsia" w:ascii="宋体" w:hAnsi="宋体" w:cs="宋体"/>
          <w:sz w:val="24"/>
          <w:szCs w:val="28"/>
        </w:rPr>
        <w:t>人，营业收入为</w:t>
      </w:r>
      <w:r>
        <w:rPr>
          <w:rFonts w:hint="eastAsia" w:ascii="宋体" w:hAnsi="宋体" w:cs="宋体"/>
          <w:sz w:val="24"/>
          <w:szCs w:val="28"/>
          <w:u w:val="single"/>
        </w:rPr>
        <w:t xml:space="preserve">    </w:t>
      </w:r>
      <w:r>
        <w:rPr>
          <w:rFonts w:hint="eastAsia" w:ascii="宋体" w:hAnsi="宋体" w:cs="宋体"/>
          <w:sz w:val="24"/>
          <w:szCs w:val="28"/>
        </w:rPr>
        <w:t>万元，资产总额为</w:t>
      </w:r>
      <w:r>
        <w:rPr>
          <w:rFonts w:hint="eastAsia" w:ascii="宋体" w:hAnsi="宋体" w:cs="宋体"/>
          <w:sz w:val="24"/>
          <w:szCs w:val="28"/>
          <w:u w:val="single"/>
        </w:rPr>
        <w:t xml:space="preserve">    </w:t>
      </w:r>
      <w:r>
        <w:rPr>
          <w:rFonts w:hint="eastAsia" w:ascii="宋体" w:hAnsi="宋体" w:cs="宋体"/>
          <w:sz w:val="24"/>
          <w:szCs w:val="28"/>
        </w:rPr>
        <w:t>万元，属于</w:t>
      </w:r>
      <w:r>
        <w:rPr>
          <w:rFonts w:hint="eastAsia" w:ascii="宋体" w:hAnsi="宋体" w:cs="宋体"/>
          <w:i/>
          <w:sz w:val="24"/>
          <w:szCs w:val="28"/>
          <w:u w:val="single"/>
        </w:rPr>
        <w:t>（中型企业、小型企业、微型企业）</w:t>
      </w:r>
      <w:r>
        <w:rPr>
          <w:rFonts w:hint="eastAsia" w:ascii="宋体" w:hAnsi="宋体" w:cs="宋体"/>
          <w:sz w:val="24"/>
          <w:szCs w:val="28"/>
        </w:rPr>
        <w:t>；</w:t>
      </w:r>
    </w:p>
    <w:p w14:paraId="1E8F1CCA">
      <w:pPr>
        <w:tabs>
          <w:tab w:val="left" w:pos="6300"/>
        </w:tabs>
        <w:snapToGrid w:val="0"/>
        <w:spacing w:line="500" w:lineRule="exact"/>
        <w:ind w:firstLine="480" w:firstLineChars="200"/>
        <w:rPr>
          <w:rFonts w:ascii="宋体" w:hAnsi="宋体" w:cs="宋体"/>
          <w:sz w:val="24"/>
          <w:szCs w:val="28"/>
        </w:rPr>
      </w:pPr>
      <w:r>
        <w:rPr>
          <w:rFonts w:hint="eastAsia" w:ascii="宋体" w:hAnsi="宋体" w:cs="宋体"/>
          <w:sz w:val="24"/>
          <w:szCs w:val="28"/>
        </w:rPr>
        <w:t>为本标的提供的服务人员</w:t>
      </w:r>
      <w:r>
        <w:rPr>
          <w:rFonts w:hint="eastAsia" w:ascii="宋体" w:hAnsi="宋体" w:cs="宋体"/>
          <w:sz w:val="24"/>
          <w:szCs w:val="28"/>
          <w:u w:val="single"/>
        </w:rPr>
        <w:t xml:space="preserve">   </w:t>
      </w:r>
      <w:r>
        <w:rPr>
          <w:rFonts w:hint="eastAsia" w:ascii="宋体" w:hAnsi="宋体" w:cs="宋体"/>
          <w:sz w:val="24"/>
          <w:szCs w:val="28"/>
        </w:rPr>
        <w:t>人，其中与本企业签订劳动合同</w:t>
      </w:r>
      <w:r>
        <w:rPr>
          <w:rFonts w:hint="eastAsia" w:ascii="宋体" w:hAnsi="宋体" w:cs="宋体"/>
          <w:sz w:val="24"/>
          <w:szCs w:val="28"/>
          <w:u w:val="single"/>
        </w:rPr>
        <w:t xml:space="preserve">   </w:t>
      </w:r>
      <w:r>
        <w:rPr>
          <w:rFonts w:hint="eastAsia" w:ascii="宋体" w:hAnsi="宋体" w:cs="宋体"/>
          <w:sz w:val="24"/>
          <w:szCs w:val="28"/>
        </w:rPr>
        <w:t>人，其他人员</w:t>
      </w:r>
      <w:r>
        <w:rPr>
          <w:rFonts w:hint="eastAsia" w:ascii="宋体" w:hAnsi="宋体" w:cs="宋体"/>
          <w:sz w:val="24"/>
          <w:szCs w:val="28"/>
          <w:u w:val="single"/>
        </w:rPr>
        <w:t xml:space="preserve">   </w:t>
      </w:r>
      <w:r>
        <w:rPr>
          <w:rFonts w:hint="eastAsia" w:ascii="宋体" w:hAnsi="宋体" w:cs="宋体"/>
          <w:sz w:val="24"/>
          <w:szCs w:val="28"/>
        </w:rPr>
        <w:t>人。有其他人员的不符合中小企业扶持政策（适用于服务采购项目）;</w:t>
      </w:r>
    </w:p>
    <w:p w14:paraId="1477D3B2">
      <w:pPr>
        <w:tabs>
          <w:tab w:val="left" w:pos="6300"/>
        </w:tabs>
        <w:snapToGrid w:val="0"/>
        <w:spacing w:line="500" w:lineRule="exact"/>
        <w:ind w:firstLine="480" w:firstLineChars="200"/>
        <w:rPr>
          <w:rFonts w:ascii="宋体" w:hAnsi="宋体" w:cs="宋体"/>
          <w:sz w:val="24"/>
          <w:szCs w:val="28"/>
        </w:rPr>
      </w:pPr>
      <w:r>
        <w:rPr>
          <w:rFonts w:hint="eastAsia" w:ascii="宋体" w:hAnsi="宋体" w:cs="宋体"/>
          <w:sz w:val="24"/>
          <w:szCs w:val="28"/>
        </w:rPr>
        <w:t>2.</w:t>
      </w:r>
      <w:r>
        <w:rPr>
          <w:rFonts w:hint="eastAsia" w:ascii="宋体" w:hAnsi="宋体" w:cs="宋体"/>
          <w:i/>
          <w:sz w:val="24"/>
          <w:szCs w:val="28"/>
          <w:u w:val="single"/>
        </w:rPr>
        <w:t xml:space="preserve"> （标的名称）</w:t>
      </w:r>
      <w:r>
        <w:rPr>
          <w:rFonts w:hint="eastAsia" w:ascii="宋体" w:hAnsi="宋体" w:cs="宋体"/>
          <w:sz w:val="24"/>
          <w:szCs w:val="28"/>
        </w:rPr>
        <w:t>，属于</w:t>
      </w:r>
      <w:r>
        <w:rPr>
          <w:rFonts w:hint="eastAsia" w:ascii="宋体" w:hAnsi="宋体" w:cs="宋体"/>
          <w:i/>
          <w:sz w:val="24"/>
          <w:szCs w:val="28"/>
          <w:u w:val="single"/>
        </w:rPr>
        <w:t>（采购文件中明确的所属行业）</w:t>
      </w:r>
      <w:r>
        <w:rPr>
          <w:rFonts w:hint="eastAsia" w:ascii="宋体" w:hAnsi="宋体" w:cs="宋体"/>
          <w:sz w:val="24"/>
          <w:szCs w:val="28"/>
        </w:rPr>
        <w:t>；承接企业为</w:t>
      </w:r>
      <w:r>
        <w:rPr>
          <w:rFonts w:hint="eastAsia" w:ascii="宋体" w:hAnsi="宋体" w:cs="宋体"/>
          <w:i/>
          <w:sz w:val="24"/>
          <w:szCs w:val="28"/>
          <w:u w:val="single"/>
        </w:rPr>
        <w:t>（企业名称）</w:t>
      </w:r>
      <w:r>
        <w:rPr>
          <w:rFonts w:hint="eastAsia" w:ascii="宋体" w:hAnsi="宋体" w:cs="宋体"/>
          <w:sz w:val="24"/>
          <w:szCs w:val="28"/>
        </w:rPr>
        <w:t>，从业人员</w:t>
      </w:r>
      <w:r>
        <w:rPr>
          <w:rFonts w:hint="eastAsia" w:ascii="宋体" w:hAnsi="宋体" w:cs="宋体"/>
          <w:sz w:val="24"/>
          <w:szCs w:val="28"/>
          <w:u w:val="single"/>
        </w:rPr>
        <w:t xml:space="preserve">      </w:t>
      </w:r>
      <w:r>
        <w:rPr>
          <w:rFonts w:hint="eastAsia" w:ascii="宋体" w:hAnsi="宋体" w:cs="宋体"/>
          <w:sz w:val="24"/>
          <w:szCs w:val="28"/>
        </w:rPr>
        <w:t>人，营业收入为</w:t>
      </w:r>
      <w:r>
        <w:rPr>
          <w:rFonts w:hint="eastAsia" w:ascii="宋体" w:hAnsi="宋体" w:cs="宋体"/>
          <w:sz w:val="24"/>
          <w:szCs w:val="28"/>
          <w:u w:val="single"/>
        </w:rPr>
        <w:t xml:space="preserve">    </w:t>
      </w:r>
      <w:r>
        <w:rPr>
          <w:rFonts w:hint="eastAsia" w:ascii="宋体" w:hAnsi="宋体" w:cs="宋体"/>
          <w:sz w:val="24"/>
          <w:szCs w:val="28"/>
        </w:rPr>
        <w:t>万元，资产总额为</w:t>
      </w:r>
      <w:r>
        <w:rPr>
          <w:rFonts w:hint="eastAsia" w:ascii="宋体" w:hAnsi="宋体" w:cs="宋体"/>
          <w:sz w:val="24"/>
          <w:szCs w:val="28"/>
          <w:u w:val="single"/>
        </w:rPr>
        <w:t xml:space="preserve">    </w:t>
      </w:r>
      <w:r>
        <w:rPr>
          <w:rFonts w:hint="eastAsia" w:ascii="宋体" w:hAnsi="宋体" w:cs="宋体"/>
          <w:sz w:val="24"/>
          <w:szCs w:val="28"/>
        </w:rPr>
        <w:t>万元，属于</w:t>
      </w:r>
      <w:r>
        <w:rPr>
          <w:rFonts w:hint="eastAsia" w:ascii="宋体" w:hAnsi="宋体" w:cs="宋体"/>
          <w:i/>
          <w:sz w:val="24"/>
          <w:szCs w:val="28"/>
          <w:u w:val="single"/>
        </w:rPr>
        <w:t>（中型企业、小型企业、微型企业）</w:t>
      </w:r>
      <w:r>
        <w:rPr>
          <w:rFonts w:hint="eastAsia" w:ascii="宋体" w:hAnsi="宋体" w:cs="宋体"/>
          <w:sz w:val="24"/>
          <w:szCs w:val="28"/>
        </w:rPr>
        <w:t>；</w:t>
      </w:r>
    </w:p>
    <w:p w14:paraId="0AD6F79F">
      <w:pPr>
        <w:tabs>
          <w:tab w:val="left" w:pos="6300"/>
        </w:tabs>
        <w:snapToGrid w:val="0"/>
        <w:spacing w:line="500" w:lineRule="exact"/>
        <w:ind w:firstLine="480" w:firstLineChars="200"/>
        <w:rPr>
          <w:rFonts w:ascii="宋体" w:hAnsi="宋体" w:cs="宋体"/>
          <w:sz w:val="24"/>
          <w:szCs w:val="28"/>
        </w:rPr>
      </w:pPr>
      <w:r>
        <w:rPr>
          <w:rFonts w:hint="eastAsia" w:ascii="宋体" w:hAnsi="宋体" w:cs="宋体"/>
          <w:sz w:val="24"/>
          <w:szCs w:val="28"/>
        </w:rPr>
        <w:t>为本标的提供的服务人员</w:t>
      </w:r>
      <w:r>
        <w:rPr>
          <w:rFonts w:hint="eastAsia" w:ascii="宋体" w:hAnsi="宋体" w:cs="宋体"/>
          <w:sz w:val="24"/>
          <w:szCs w:val="28"/>
          <w:u w:val="single"/>
        </w:rPr>
        <w:t xml:space="preserve">   </w:t>
      </w:r>
      <w:r>
        <w:rPr>
          <w:rFonts w:hint="eastAsia" w:ascii="宋体" w:hAnsi="宋体" w:cs="宋体"/>
          <w:sz w:val="24"/>
          <w:szCs w:val="28"/>
        </w:rPr>
        <w:t>人，其中与本企业签订劳动合同</w:t>
      </w:r>
      <w:r>
        <w:rPr>
          <w:rFonts w:hint="eastAsia" w:ascii="宋体" w:hAnsi="宋体" w:cs="宋体"/>
          <w:sz w:val="24"/>
          <w:szCs w:val="28"/>
          <w:u w:val="single"/>
        </w:rPr>
        <w:t xml:space="preserve">   </w:t>
      </w:r>
      <w:r>
        <w:rPr>
          <w:rFonts w:hint="eastAsia" w:ascii="宋体" w:hAnsi="宋体" w:cs="宋体"/>
          <w:sz w:val="24"/>
          <w:szCs w:val="28"/>
        </w:rPr>
        <w:t>人，其他人员</w:t>
      </w:r>
      <w:r>
        <w:rPr>
          <w:rFonts w:hint="eastAsia" w:ascii="宋体" w:hAnsi="宋体" w:cs="宋体"/>
          <w:sz w:val="24"/>
          <w:szCs w:val="28"/>
          <w:u w:val="single"/>
        </w:rPr>
        <w:t xml:space="preserve">   </w:t>
      </w:r>
      <w:r>
        <w:rPr>
          <w:rFonts w:hint="eastAsia" w:ascii="宋体" w:hAnsi="宋体" w:cs="宋体"/>
          <w:sz w:val="24"/>
          <w:szCs w:val="28"/>
        </w:rPr>
        <w:t>人。有其他人员的不符合中小企业扶持政策（适用于服务采购项目）;</w:t>
      </w:r>
    </w:p>
    <w:p w14:paraId="251A4474">
      <w:pPr>
        <w:tabs>
          <w:tab w:val="left" w:pos="6300"/>
        </w:tabs>
        <w:snapToGrid w:val="0"/>
        <w:spacing w:line="500" w:lineRule="exact"/>
        <w:ind w:firstLine="480" w:firstLineChars="200"/>
        <w:rPr>
          <w:rFonts w:ascii="宋体" w:hAnsi="宋体" w:cs="宋体"/>
          <w:sz w:val="24"/>
          <w:szCs w:val="28"/>
        </w:rPr>
      </w:pPr>
      <w:r>
        <w:rPr>
          <w:rFonts w:hint="eastAsia" w:ascii="宋体" w:hAnsi="宋体" w:cs="宋体"/>
          <w:sz w:val="24"/>
          <w:szCs w:val="28"/>
        </w:rPr>
        <w:t>……</w:t>
      </w:r>
    </w:p>
    <w:p w14:paraId="6B20C81D">
      <w:pPr>
        <w:tabs>
          <w:tab w:val="left" w:pos="6300"/>
        </w:tabs>
        <w:snapToGrid w:val="0"/>
        <w:spacing w:line="500" w:lineRule="exact"/>
        <w:ind w:firstLine="480" w:firstLineChars="200"/>
        <w:rPr>
          <w:rFonts w:ascii="宋体" w:hAnsi="宋体" w:cs="宋体"/>
          <w:sz w:val="24"/>
          <w:szCs w:val="28"/>
        </w:rPr>
      </w:pPr>
      <w:r>
        <w:rPr>
          <w:rFonts w:hint="eastAsia" w:ascii="宋体" w:hAnsi="宋体" w:cs="宋体"/>
          <w:sz w:val="24"/>
          <w:szCs w:val="28"/>
        </w:rPr>
        <w:t>以上企业，不属于大企业的分支机构，不存在控股股东为大企业的情形，也不存在与大企业的负责人为同一人的情形。</w:t>
      </w:r>
    </w:p>
    <w:p w14:paraId="2586249C">
      <w:pPr>
        <w:tabs>
          <w:tab w:val="left" w:pos="6300"/>
        </w:tabs>
        <w:snapToGrid w:val="0"/>
        <w:spacing w:line="500" w:lineRule="exact"/>
        <w:ind w:firstLine="480" w:firstLineChars="200"/>
        <w:rPr>
          <w:rFonts w:ascii="宋体" w:hAnsi="宋体" w:cs="宋体"/>
          <w:sz w:val="24"/>
          <w:szCs w:val="28"/>
        </w:rPr>
      </w:pPr>
      <w:r>
        <w:rPr>
          <w:rFonts w:hint="eastAsia" w:ascii="宋体" w:hAnsi="宋体" w:cs="宋体"/>
          <w:sz w:val="24"/>
          <w:szCs w:val="28"/>
        </w:rPr>
        <w:t>本企业对上述声明内容的真实性负责。如有虚假，将依法承担相应责任。</w:t>
      </w:r>
    </w:p>
    <w:p w14:paraId="7A0B217C">
      <w:pPr>
        <w:tabs>
          <w:tab w:val="left" w:pos="6300"/>
        </w:tabs>
        <w:snapToGrid w:val="0"/>
        <w:spacing w:line="500" w:lineRule="exact"/>
        <w:ind w:firstLine="480" w:firstLineChars="200"/>
        <w:rPr>
          <w:rFonts w:ascii="宋体" w:hAnsi="宋体" w:cs="宋体"/>
          <w:sz w:val="24"/>
          <w:szCs w:val="28"/>
        </w:rPr>
      </w:pPr>
      <w:r>
        <w:rPr>
          <w:rFonts w:hint="eastAsia" w:ascii="宋体" w:hAnsi="宋体" w:cs="宋体"/>
          <w:sz w:val="24"/>
          <w:szCs w:val="28"/>
        </w:rPr>
        <w:t xml:space="preserve">                                                    </w:t>
      </w:r>
    </w:p>
    <w:p w14:paraId="6FE2EEDA">
      <w:pPr>
        <w:tabs>
          <w:tab w:val="left" w:pos="6300"/>
        </w:tabs>
        <w:snapToGrid w:val="0"/>
        <w:spacing w:line="500" w:lineRule="exact"/>
        <w:ind w:firstLine="6120" w:firstLineChars="2550"/>
        <w:rPr>
          <w:rFonts w:ascii="宋体" w:hAnsi="宋体" w:cs="宋体"/>
          <w:sz w:val="24"/>
          <w:szCs w:val="28"/>
        </w:rPr>
      </w:pPr>
      <w:r>
        <w:rPr>
          <w:rFonts w:hint="eastAsia" w:ascii="宋体" w:hAnsi="宋体" w:cs="宋体"/>
          <w:sz w:val="24"/>
          <w:szCs w:val="28"/>
        </w:rPr>
        <w:t xml:space="preserve">企业名称（盖章）： </w:t>
      </w:r>
    </w:p>
    <w:p w14:paraId="7528A1EF">
      <w:pPr>
        <w:tabs>
          <w:tab w:val="left" w:pos="6300"/>
        </w:tabs>
        <w:snapToGrid w:val="0"/>
        <w:spacing w:line="500" w:lineRule="exact"/>
        <w:ind w:right="784" w:firstLine="6120" w:firstLineChars="2550"/>
        <w:rPr>
          <w:rFonts w:ascii="宋体" w:hAnsi="宋体" w:cs="宋体"/>
          <w:sz w:val="24"/>
        </w:rPr>
      </w:pPr>
      <w:r>
        <w:rPr>
          <w:rFonts w:hint="eastAsia" w:ascii="宋体" w:hAnsi="宋体" w:cs="宋体"/>
          <w:sz w:val="24"/>
          <w:szCs w:val="28"/>
        </w:rPr>
        <w:t>日期：</w:t>
      </w:r>
    </w:p>
    <w:p w14:paraId="3938FB6E">
      <w:pPr>
        <w:tabs>
          <w:tab w:val="left" w:pos="6300"/>
        </w:tabs>
        <w:snapToGrid w:val="0"/>
        <w:rPr>
          <w:rFonts w:ascii="宋体" w:hAnsi="宋体" w:cs="宋体"/>
          <w:kern w:val="0"/>
          <w:sz w:val="21"/>
          <w:szCs w:val="21"/>
        </w:rPr>
      </w:pPr>
      <w:r>
        <w:rPr>
          <w:rFonts w:hint="eastAsia" w:ascii="宋体" w:hAnsi="宋体" w:cs="宋体"/>
          <w:kern w:val="0"/>
          <w:sz w:val="21"/>
          <w:szCs w:val="21"/>
        </w:rPr>
        <w:t>填写时应注意以下事项：</w:t>
      </w:r>
    </w:p>
    <w:p w14:paraId="55DAF431">
      <w:pPr>
        <w:tabs>
          <w:tab w:val="left" w:pos="6300"/>
        </w:tabs>
        <w:snapToGrid w:val="0"/>
        <w:ind w:firstLine="420" w:firstLineChars="200"/>
        <w:rPr>
          <w:rFonts w:ascii="宋体" w:hAnsi="宋体" w:cs="宋体"/>
          <w:kern w:val="0"/>
          <w:sz w:val="21"/>
          <w:szCs w:val="21"/>
        </w:rPr>
      </w:pPr>
      <w:r>
        <w:rPr>
          <w:rFonts w:hint="eastAsia" w:ascii="宋体" w:hAnsi="宋体" w:cs="宋体"/>
          <w:kern w:val="0"/>
          <w:sz w:val="21"/>
          <w:szCs w:val="21"/>
        </w:rPr>
        <w:t>1.从业人员、营业收入、资产总额填报上一年度数据，无上一年度数据的新成立企业可不填报。</w:t>
      </w:r>
    </w:p>
    <w:p w14:paraId="3FAC0502">
      <w:pPr>
        <w:tabs>
          <w:tab w:val="left" w:pos="6300"/>
        </w:tabs>
        <w:snapToGrid w:val="0"/>
        <w:ind w:firstLine="422" w:firstLineChars="200"/>
        <w:rPr>
          <w:rFonts w:ascii="宋体" w:hAnsi="宋体" w:cs="宋体"/>
          <w:b/>
          <w:kern w:val="0"/>
          <w:sz w:val="21"/>
          <w:szCs w:val="21"/>
        </w:rPr>
      </w:pPr>
      <w:r>
        <w:rPr>
          <w:rFonts w:hint="eastAsia" w:ascii="宋体" w:hAnsi="宋体" w:cs="宋体"/>
          <w:b/>
          <w:kern w:val="0"/>
          <w:sz w:val="21"/>
          <w:szCs w:val="21"/>
        </w:rPr>
        <w:t>2.中小企业应当按照《中小企业划型标准规定》（工信部联企业〔2011〕300号），如实填写并提交《中小企业声明函》。</w:t>
      </w:r>
    </w:p>
    <w:p w14:paraId="1516947A">
      <w:pPr>
        <w:tabs>
          <w:tab w:val="left" w:pos="6300"/>
        </w:tabs>
        <w:snapToGrid w:val="0"/>
        <w:ind w:firstLine="422" w:firstLineChars="200"/>
        <w:rPr>
          <w:rFonts w:ascii="宋体" w:hAnsi="宋体" w:cs="宋体"/>
          <w:b/>
          <w:kern w:val="0"/>
          <w:sz w:val="21"/>
          <w:szCs w:val="21"/>
        </w:rPr>
      </w:pPr>
      <w:r>
        <w:rPr>
          <w:rFonts w:hint="eastAsia" w:ascii="宋体" w:hAnsi="宋体" w:cs="宋体"/>
          <w:b/>
          <w:kern w:val="0"/>
          <w:sz w:val="21"/>
          <w:szCs w:val="21"/>
        </w:rPr>
        <w:t>3.供应商填写《中小企业声明函》中所属行业时，应与采购文件第一篇“采购标的对应的中小企业划分标准所属行业”中填写的所属行业一致。</w:t>
      </w:r>
    </w:p>
    <w:p w14:paraId="5DEEE37F">
      <w:pPr>
        <w:tabs>
          <w:tab w:val="left" w:pos="6300"/>
        </w:tabs>
        <w:snapToGrid w:val="0"/>
        <w:ind w:firstLine="422" w:firstLineChars="200"/>
        <w:rPr>
          <w:rFonts w:ascii="宋体" w:hAnsi="宋体" w:cs="宋体"/>
          <w:b/>
          <w:kern w:val="0"/>
          <w:sz w:val="21"/>
          <w:szCs w:val="21"/>
        </w:rPr>
      </w:pPr>
      <w:r>
        <w:rPr>
          <w:rFonts w:hint="eastAsia" w:ascii="宋体" w:hAnsi="宋体" w:cs="宋体"/>
          <w:b/>
          <w:kern w:val="0"/>
          <w:sz w:val="21"/>
          <w:szCs w:val="21"/>
        </w:rPr>
        <w:t>4.本声明函“企业名称（盖章）”处为供应商盖章。</w:t>
      </w:r>
    </w:p>
    <w:p w14:paraId="37126BB1">
      <w:pPr>
        <w:tabs>
          <w:tab w:val="left" w:pos="6300"/>
        </w:tabs>
        <w:snapToGrid w:val="0"/>
        <w:ind w:firstLine="420" w:firstLineChars="200"/>
        <w:rPr>
          <w:rFonts w:ascii="宋体" w:hAnsi="宋体" w:cs="宋体"/>
          <w:kern w:val="0"/>
          <w:sz w:val="21"/>
          <w:szCs w:val="21"/>
        </w:rPr>
        <w:sectPr>
          <w:pgSz w:w="11907" w:h="16840"/>
          <w:pgMar w:top="1417" w:right="1417" w:bottom="1417" w:left="1417" w:header="851" w:footer="992" w:gutter="0"/>
          <w:cols w:space="0" w:num="1"/>
          <w:docGrid w:linePitch="380" w:charSpace="0"/>
        </w:sectPr>
      </w:pPr>
    </w:p>
    <w:p w14:paraId="27DCF422">
      <w:pPr>
        <w:tabs>
          <w:tab w:val="left" w:pos="6300"/>
        </w:tabs>
        <w:snapToGrid w:val="0"/>
        <w:ind w:firstLine="420" w:firstLineChars="200"/>
        <w:rPr>
          <w:rFonts w:ascii="宋体" w:hAnsi="宋体" w:cs="宋体"/>
          <w:kern w:val="0"/>
          <w:sz w:val="21"/>
          <w:szCs w:val="21"/>
        </w:rPr>
      </w:pPr>
      <w:r>
        <w:rPr>
          <w:rFonts w:hint="eastAsia" w:ascii="宋体" w:hAnsi="宋体" w:cs="宋体"/>
          <w:kern w:val="0"/>
          <w:sz w:val="21"/>
          <w:szCs w:val="21"/>
        </w:rPr>
        <w:t>注：各行业划型标准：</w:t>
      </w:r>
    </w:p>
    <w:p w14:paraId="43E540B0">
      <w:pPr>
        <w:tabs>
          <w:tab w:val="left" w:pos="6300"/>
        </w:tabs>
        <w:snapToGrid w:val="0"/>
        <w:ind w:firstLine="420" w:firstLineChars="200"/>
        <w:rPr>
          <w:rFonts w:ascii="宋体" w:hAnsi="宋体" w:cs="宋体"/>
          <w:kern w:val="0"/>
          <w:sz w:val="21"/>
          <w:szCs w:val="21"/>
        </w:rPr>
      </w:pPr>
      <w:r>
        <w:rPr>
          <w:rFonts w:hint="eastAsia" w:ascii="宋体" w:hAnsi="宋体" w:cs="宋体"/>
          <w:kern w:val="0"/>
          <w:sz w:val="21"/>
          <w:szCs w:val="21"/>
        </w:rPr>
        <w:t>（一）农、林、牧、渔业。营业收入20000万元以下的为中小微型企业。其中，营业收入500万元及以上的为中型企业，营业收入50万元及以上的为小型企业，营业收入50万元以下的为微型企业。</w:t>
      </w:r>
    </w:p>
    <w:p w14:paraId="5F6AE74F">
      <w:pPr>
        <w:tabs>
          <w:tab w:val="left" w:pos="6300"/>
        </w:tabs>
        <w:snapToGrid w:val="0"/>
        <w:ind w:firstLine="420" w:firstLineChars="200"/>
        <w:rPr>
          <w:rFonts w:ascii="宋体" w:hAnsi="宋体" w:cs="宋体"/>
          <w:kern w:val="0"/>
          <w:sz w:val="21"/>
          <w:szCs w:val="21"/>
        </w:rPr>
      </w:pPr>
      <w:r>
        <w:rPr>
          <w:rFonts w:hint="eastAsia" w:ascii="宋体" w:hAnsi="宋体" w:cs="宋体"/>
          <w:kern w:val="0"/>
          <w:sz w:val="21"/>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A467C9F">
      <w:pPr>
        <w:tabs>
          <w:tab w:val="left" w:pos="6300"/>
        </w:tabs>
        <w:snapToGrid w:val="0"/>
        <w:ind w:firstLine="420" w:firstLineChars="200"/>
        <w:rPr>
          <w:rFonts w:ascii="宋体" w:hAnsi="宋体" w:cs="宋体"/>
          <w:kern w:val="0"/>
          <w:sz w:val="21"/>
          <w:szCs w:val="21"/>
        </w:rPr>
      </w:pPr>
      <w:r>
        <w:rPr>
          <w:rFonts w:hint="eastAsia" w:ascii="宋体" w:hAnsi="宋体" w:cs="宋体"/>
          <w:kern w:val="0"/>
          <w:sz w:val="21"/>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7D8D40E">
      <w:pPr>
        <w:tabs>
          <w:tab w:val="left" w:pos="6300"/>
        </w:tabs>
        <w:snapToGrid w:val="0"/>
        <w:ind w:firstLine="420" w:firstLineChars="200"/>
        <w:rPr>
          <w:rFonts w:ascii="宋体" w:hAnsi="宋体" w:cs="宋体"/>
          <w:kern w:val="0"/>
          <w:sz w:val="21"/>
          <w:szCs w:val="21"/>
        </w:rPr>
      </w:pPr>
      <w:r>
        <w:rPr>
          <w:rFonts w:hint="eastAsia" w:ascii="宋体" w:hAnsi="宋体" w:cs="宋体"/>
          <w:kern w:val="0"/>
          <w:sz w:val="21"/>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C6B268C">
      <w:pPr>
        <w:tabs>
          <w:tab w:val="left" w:pos="6300"/>
        </w:tabs>
        <w:snapToGrid w:val="0"/>
        <w:ind w:firstLine="420" w:firstLineChars="200"/>
        <w:rPr>
          <w:rFonts w:ascii="宋体" w:hAnsi="宋体" w:cs="宋体"/>
          <w:kern w:val="0"/>
          <w:sz w:val="21"/>
          <w:szCs w:val="21"/>
        </w:rPr>
      </w:pPr>
      <w:r>
        <w:rPr>
          <w:rFonts w:hint="eastAsia" w:ascii="宋体" w:hAnsi="宋体" w:cs="宋体"/>
          <w:kern w:val="0"/>
          <w:sz w:val="21"/>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BAF0DB1">
      <w:pPr>
        <w:tabs>
          <w:tab w:val="left" w:pos="6300"/>
        </w:tabs>
        <w:snapToGrid w:val="0"/>
        <w:ind w:firstLine="420" w:firstLineChars="200"/>
        <w:rPr>
          <w:rFonts w:ascii="宋体" w:hAnsi="宋体" w:cs="宋体"/>
          <w:kern w:val="0"/>
          <w:sz w:val="21"/>
          <w:szCs w:val="21"/>
        </w:rPr>
      </w:pPr>
      <w:r>
        <w:rPr>
          <w:rFonts w:hint="eastAsia" w:ascii="宋体" w:hAnsi="宋体" w:cs="宋体"/>
          <w:kern w:val="0"/>
          <w:sz w:val="21"/>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350E680">
      <w:pPr>
        <w:tabs>
          <w:tab w:val="left" w:pos="6300"/>
        </w:tabs>
        <w:snapToGrid w:val="0"/>
        <w:ind w:firstLine="420" w:firstLineChars="200"/>
        <w:rPr>
          <w:rFonts w:ascii="宋体" w:hAnsi="宋体" w:cs="宋体"/>
          <w:kern w:val="0"/>
          <w:sz w:val="21"/>
          <w:szCs w:val="21"/>
        </w:rPr>
      </w:pPr>
      <w:r>
        <w:rPr>
          <w:rFonts w:hint="eastAsia" w:ascii="宋体" w:hAnsi="宋体" w:cs="宋体"/>
          <w:kern w:val="0"/>
          <w:sz w:val="21"/>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F046F90">
      <w:pPr>
        <w:tabs>
          <w:tab w:val="left" w:pos="6300"/>
        </w:tabs>
        <w:snapToGrid w:val="0"/>
        <w:ind w:firstLine="420" w:firstLineChars="200"/>
        <w:rPr>
          <w:rFonts w:ascii="宋体" w:hAnsi="宋体" w:cs="宋体"/>
          <w:kern w:val="0"/>
          <w:sz w:val="21"/>
          <w:szCs w:val="21"/>
        </w:rPr>
      </w:pPr>
      <w:r>
        <w:rPr>
          <w:rFonts w:hint="eastAsia" w:ascii="宋体" w:hAnsi="宋体" w:cs="宋体"/>
          <w:kern w:val="0"/>
          <w:sz w:val="21"/>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9168408">
      <w:pPr>
        <w:tabs>
          <w:tab w:val="left" w:pos="6300"/>
        </w:tabs>
        <w:snapToGrid w:val="0"/>
        <w:ind w:firstLine="420" w:firstLineChars="200"/>
        <w:rPr>
          <w:rFonts w:ascii="宋体" w:hAnsi="宋体" w:cs="宋体"/>
          <w:kern w:val="0"/>
          <w:sz w:val="21"/>
          <w:szCs w:val="21"/>
        </w:rPr>
      </w:pPr>
      <w:r>
        <w:rPr>
          <w:rFonts w:hint="eastAsia" w:ascii="宋体" w:hAnsi="宋体" w:cs="宋体"/>
          <w:kern w:val="0"/>
          <w:sz w:val="21"/>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503119C">
      <w:pPr>
        <w:tabs>
          <w:tab w:val="left" w:pos="6300"/>
        </w:tabs>
        <w:snapToGrid w:val="0"/>
        <w:ind w:firstLine="420" w:firstLineChars="200"/>
        <w:rPr>
          <w:rFonts w:ascii="宋体" w:hAnsi="宋体" w:cs="宋体"/>
          <w:kern w:val="0"/>
          <w:sz w:val="21"/>
          <w:szCs w:val="21"/>
        </w:rPr>
      </w:pPr>
      <w:r>
        <w:rPr>
          <w:rFonts w:hint="eastAsia" w:ascii="宋体" w:hAnsi="宋体" w:cs="宋体"/>
          <w:kern w:val="0"/>
          <w:sz w:val="21"/>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DAA9DE6">
      <w:pPr>
        <w:tabs>
          <w:tab w:val="left" w:pos="6300"/>
        </w:tabs>
        <w:snapToGrid w:val="0"/>
        <w:ind w:firstLine="420" w:firstLineChars="200"/>
        <w:rPr>
          <w:rFonts w:ascii="宋体" w:hAnsi="宋体" w:cs="宋体"/>
          <w:kern w:val="0"/>
          <w:sz w:val="21"/>
          <w:szCs w:val="21"/>
        </w:rPr>
      </w:pPr>
      <w:r>
        <w:rPr>
          <w:rFonts w:hint="eastAsia" w:ascii="宋体" w:hAnsi="宋体" w:cs="宋体"/>
          <w:kern w:val="0"/>
          <w:sz w:val="21"/>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40AB632">
      <w:pPr>
        <w:tabs>
          <w:tab w:val="left" w:pos="6300"/>
        </w:tabs>
        <w:snapToGrid w:val="0"/>
        <w:ind w:firstLine="420" w:firstLineChars="200"/>
        <w:rPr>
          <w:rFonts w:ascii="宋体" w:hAnsi="宋体" w:cs="宋体"/>
          <w:kern w:val="0"/>
          <w:sz w:val="21"/>
          <w:szCs w:val="21"/>
        </w:rPr>
      </w:pPr>
      <w:r>
        <w:rPr>
          <w:rFonts w:hint="eastAsia" w:ascii="宋体" w:hAnsi="宋体" w:cs="宋体"/>
          <w:kern w:val="0"/>
          <w:sz w:val="21"/>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4F6FD65">
      <w:pPr>
        <w:tabs>
          <w:tab w:val="left" w:pos="6300"/>
        </w:tabs>
        <w:snapToGrid w:val="0"/>
        <w:ind w:firstLine="420" w:firstLineChars="200"/>
        <w:rPr>
          <w:rFonts w:ascii="宋体" w:hAnsi="宋体" w:cs="宋体"/>
          <w:kern w:val="0"/>
          <w:sz w:val="21"/>
          <w:szCs w:val="21"/>
        </w:rPr>
      </w:pPr>
      <w:r>
        <w:rPr>
          <w:rFonts w:hint="eastAsia" w:ascii="宋体" w:hAnsi="宋体" w:cs="宋体"/>
          <w:kern w:val="0"/>
          <w:sz w:val="21"/>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C17F417">
      <w:pPr>
        <w:tabs>
          <w:tab w:val="left" w:pos="6300"/>
        </w:tabs>
        <w:snapToGrid w:val="0"/>
        <w:ind w:firstLine="420" w:firstLineChars="200"/>
        <w:rPr>
          <w:rFonts w:ascii="宋体" w:hAnsi="宋体" w:cs="宋体"/>
          <w:kern w:val="0"/>
          <w:sz w:val="21"/>
          <w:szCs w:val="21"/>
        </w:rPr>
      </w:pPr>
      <w:r>
        <w:rPr>
          <w:rFonts w:hint="eastAsia" w:ascii="宋体" w:hAnsi="宋体" w:cs="宋体"/>
          <w:kern w:val="0"/>
          <w:sz w:val="21"/>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DCF5022">
      <w:pPr>
        <w:tabs>
          <w:tab w:val="left" w:pos="6300"/>
        </w:tabs>
        <w:snapToGrid w:val="0"/>
        <w:ind w:firstLine="420" w:firstLineChars="200"/>
        <w:rPr>
          <w:rFonts w:ascii="宋体" w:hAnsi="宋体" w:cs="宋体"/>
          <w:kern w:val="0"/>
          <w:sz w:val="21"/>
          <w:szCs w:val="21"/>
        </w:rPr>
      </w:pPr>
      <w:r>
        <w:rPr>
          <w:rFonts w:hint="eastAsia" w:ascii="宋体" w:hAnsi="宋体" w:cs="宋体"/>
          <w:kern w:val="0"/>
          <w:sz w:val="21"/>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255AC2F9">
      <w:pPr>
        <w:tabs>
          <w:tab w:val="left" w:pos="6300"/>
        </w:tabs>
        <w:snapToGrid w:val="0"/>
        <w:spacing w:line="360" w:lineRule="auto"/>
        <w:ind w:firstLine="570"/>
        <w:jc w:val="left"/>
        <w:rPr>
          <w:rFonts w:ascii="宋体" w:hAnsi="宋体" w:cs="宋体"/>
          <w:sz w:val="24"/>
          <w:szCs w:val="24"/>
        </w:rPr>
      </w:pPr>
      <w:r>
        <w:rPr>
          <w:rFonts w:hint="eastAsia" w:ascii="宋体" w:hAnsi="宋体" w:cs="宋体"/>
          <w:kern w:val="0"/>
          <w:sz w:val="21"/>
          <w:szCs w:val="21"/>
        </w:rPr>
        <w:t>（十六）其他未列明行业。从业人员300人以下的为中小微型企业。其中，从业人员100人及以上的为中型企业；从业人员10人及以上的为小型企业；从业人员10人以下的为微型企业。</w:t>
      </w:r>
    </w:p>
    <w:p w14:paraId="4666F90D">
      <w:pPr>
        <w:tabs>
          <w:tab w:val="left" w:pos="6300"/>
        </w:tabs>
        <w:snapToGrid w:val="0"/>
        <w:spacing w:line="360" w:lineRule="auto"/>
        <w:ind w:firstLine="570"/>
        <w:jc w:val="left"/>
        <w:rPr>
          <w:rFonts w:ascii="宋体" w:hAnsi="宋体" w:cs="宋体"/>
          <w:sz w:val="24"/>
          <w:szCs w:val="24"/>
        </w:rPr>
      </w:pPr>
    </w:p>
    <w:p w14:paraId="748DB9F7">
      <w:pPr>
        <w:tabs>
          <w:tab w:val="left" w:pos="6300"/>
        </w:tabs>
        <w:snapToGrid w:val="0"/>
        <w:spacing w:line="360" w:lineRule="auto"/>
        <w:ind w:firstLine="570"/>
        <w:jc w:val="left"/>
        <w:rPr>
          <w:rFonts w:ascii="宋体" w:hAnsi="宋体" w:cs="宋体"/>
          <w:sz w:val="24"/>
          <w:szCs w:val="24"/>
        </w:rPr>
      </w:pPr>
    </w:p>
    <w:p w14:paraId="4F26ECB0">
      <w:pPr>
        <w:tabs>
          <w:tab w:val="left" w:pos="6300"/>
        </w:tabs>
        <w:snapToGrid w:val="0"/>
        <w:spacing w:line="500" w:lineRule="exact"/>
        <w:ind w:firstLine="560" w:firstLineChars="200"/>
        <w:jc w:val="center"/>
        <w:rPr>
          <w:rFonts w:ascii="宋体" w:hAnsi="宋体" w:cs="宋体"/>
        </w:rPr>
      </w:pPr>
      <w:r>
        <w:rPr>
          <w:rFonts w:hint="eastAsia" w:ascii="宋体" w:hAnsi="宋体" w:cs="宋体"/>
        </w:rPr>
        <w:t>监狱企业证明文件</w:t>
      </w:r>
    </w:p>
    <w:p w14:paraId="23F65118">
      <w:pPr>
        <w:tabs>
          <w:tab w:val="left" w:pos="6300"/>
        </w:tabs>
        <w:snapToGrid w:val="0"/>
        <w:spacing w:line="400" w:lineRule="exact"/>
        <w:ind w:firstLine="480" w:firstLineChars="200"/>
        <w:rPr>
          <w:rFonts w:ascii="宋体" w:hAnsi="宋体" w:cs="宋体"/>
          <w:sz w:val="24"/>
        </w:rPr>
      </w:pPr>
      <w:r>
        <w:rPr>
          <w:rFonts w:hint="eastAsia" w:ascii="宋体" w:hAnsi="宋体" w:cs="宋体"/>
          <w:sz w:val="24"/>
        </w:rPr>
        <w:t>以省级以上监狱管理局、戒毒管理局（含</w:t>
      </w:r>
      <w:r>
        <w:rPr>
          <w:rFonts w:hint="eastAsia" w:ascii="宋体" w:hAnsi="宋体" w:cs="宋体"/>
          <w:color w:val="000000"/>
          <w:sz w:val="24"/>
        </w:rPr>
        <w:t>新疆生</w:t>
      </w:r>
      <w:r>
        <w:rPr>
          <w:rFonts w:hint="eastAsia" w:ascii="宋体" w:hAnsi="宋体" w:cs="宋体"/>
          <w:sz w:val="24"/>
        </w:rPr>
        <w:t>产建设兵团）出具的属于监狱企业的证明文件为准。</w:t>
      </w:r>
    </w:p>
    <w:p w14:paraId="0290E252">
      <w:pPr>
        <w:tabs>
          <w:tab w:val="left" w:pos="6300"/>
        </w:tabs>
        <w:snapToGrid w:val="0"/>
        <w:spacing w:line="500" w:lineRule="exact"/>
        <w:ind w:firstLine="480" w:firstLineChars="200"/>
        <w:jc w:val="center"/>
        <w:rPr>
          <w:rFonts w:ascii="宋体" w:hAnsi="宋体" w:cs="宋体"/>
        </w:rPr>
      </w:pPr>
      <w:r>
        <w:rPr>
          <w:rFonts w:hint="eastAsia" w:ascii="宋体" w:hAnsi="宋体" w:cs="宋体"/>
          <w:sz w:val="24"/>
        </w:rPr>
        <w:br w:type="page"/>
      </w:r>
      <w:r>
        <w:rPr>
          <w:rFonts w:hint="eastAsia" w:ascii="宋体" w:hAnsi="宋体" w:cs="宋体"/>
        </w:rPr>
        <w:t>残疾人福利性单位声明函</w:t>
      </w:r>
    </w:p>
    <w:p w14:paraId="7A7220A3">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4CBCB8E">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本单位对上述声明的真实性负责。如有虚假，将依法承担相应责任。</w:t>
      </w:r>
    </w:p>
    <w:p w14:paraId="119DC8DC">
      <w:pPr>
        <w:tabs>
          <w:tab w:val="left" w:pos="6300"/>
        </w:tabs>
        <w:snapToGrid w:val="0"/>
        <w:spacing w:line="500" w:lineRule="exact"/>
        <w:ind w:firstLine="480" w:firstLineChars="200"/>
        <w:rPr>
          <w:rFonts w:ascii="宋体" w:hAnsi="宋体" w:cs="宋体"/>
          <w:sz w:val="24"/>
        </w:rPr>
      </w:pPr>
    </w:p>
    <w:p w14:paraId="29CDA8F9">
      <w:pPr>
        <w:tabs>
          <w:tab w:val="left" w:pos="6300"/>
        </w:tabs>
        <w:snapToGrid w:val="0"/>
        <w:spacing w:line="500" w:lineRule="exact"/>
        <w:ind w:firstLine="480" w:firstLineChars="200"/>
        <w:rPr>
          <w:rFonts w:ascii="宋体" w:hAnsi="宋体" w:cs="宋体"/>
          <w:sz w:val="24"/>
        </w:rPr>
      </w:pPr>
    </w:p>
    <w:p w14:paraId="48810606">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 xml:space="preserve">                                                 供应商名称（盖章）：</w:t>
      </w:r>
    </w:p>
    <w:p w14:paraId="17DD60EA">
      <w:pPr>
        <w:snapToGrid w:val="0"/>
        <w:spacing w:line="440" w:lineRule="exact"/>
        <w:ind w:firstLine="480" w:firstLineChars="200"/>
        <w:rPr>
          <w:rFonts w:ascii="宋体" w:hAnsi="宋体" w:cs="宋体"/>
          <w:sz w:val="24"/>
        </w:rPr>
      </w:pPr>
      <w:r>
        <w:rPr>
          <w:rFonts w:hint="eastAsia" w:ascii="宋体" w:hAnsi="宋体" w:cs="宋体"/>
          <w:sz w:val="24"/>
        </w:rPr>
        <w:t xml:space="preserve">                                                  日  期：</w:t>
      </w:r>
    </w:p>
    <w:p w14:paraId="63B687E5">
      <w:pPr>
        <w:snapToGrid w:val="0"/>
        <w:spacing w:line="440" w:lineRule="exact"/>
        <w:ind w:firstLine="480" w:firstLineChars="200"/>
        <w:rPr>
          <w:rFonts w:ascii="宋体" w:hAnsi="宋体" w:cs="宋体"/>
          <w:sz w:val="24"/>
        </w:rPr>
      </w:pPr>
    </w:p>
    <w:p w14:paraId="4DB5CC14">
      <w:pPr>
        <w:snapToGrid w:val="0"/>
        <w:spacing w:line="440" w:lineRule="exact"/>
        <w:ind w:firstLine="480" w:firstLineChars="200"/>
        <w:rPr>
          <w:rFonts w:ascii="宋体" w:hAnsi="宋体" w:cs="宋体"/>
          <w:sz w:val="24"/>
        </w:rPr>
      </w:pPr>
    </w:p>
    <w:p w14:paraId="3D01D2D9">
      <w:pPr>
        <w:snapToGrid w:val="0"/>
        <w:spacing w:line="440" w:lineRule="exact"/>
        <w:ind w:firstLine="480" w:firstLineChars="200"/>
        <w:rPr>
          <w:rFonts w:ascii="宋体" w:hAnsi="宋体" w:cs="宋体"/>
          <w:sz w:val="24"/>
        </w:rPr>
      </w:pPr>
    </w:p>
    <w:p w14:paraId="70ECD372">
      <w:pPr>
        <w:snapToGrid w:val="0"/>
        <w:spacing w:line="440" w:lineRule="exact"/>
        <w:ind w:firstLine="480" w:firstLineChars="200"/>
        <w:rPr>
          <w:rFonts w:ascii="宋体" w:hAnsi="宋体" w:cs="宋体"/>
          <w:sz w:val="24"/>
        </w:rPr>
      </w:pPr>
    </w:p>
    <w:p w14:paraId="0167EE48">
      <w:pPr>
        <w:snapToGrid w:val="0"/>
        <w:spacing w:line="440" w:lineRule="exact"/>
        <w:ind w:firstLine="480" w:firstLineChars="200"/>
        <w:rPr>
          <w:rFonts w:ascii="宋体" w:hAnsi="宋体" w:cs="宋体"/>
          <w:sz w:val="24"/>
        </w:rPr>
      </w:pPr>
    </w:p>
    <w:p w14:paraId="4B8C0FD5">
      <w:pPr>
        <w:snapToGrid w:val="0"/>
        <w:spacing w:line="440" w:lineRule="exact"/>
        <w:ind w:firstLine="480" w:firstLineChars="200"/>
        <w:rPr>
          <w:rFonts w:ascii="宋体" w:hAnsi="宋体" w:cs="宋体"/>
          <w:sz w:val="24"/>
        </w:rPr>
      </w:pPr>
    </w:p>
    <w:p w14:paraId="25B4CA47">
      <w:pPr>
        <w:snapToGrid w:val="0"/>
        <w:spacing w:line="440" w:lineRule="exact"/>
        <w:ind w:firstLine="480" w:firstLineChars="200"/>
        <w:rPr>
          <w:rFonts w:ascii="宋体" w:hAnsi="宋体" w:cs="宋体"/>
          <w:sz w:val="24"/>
        </w:rPr>
      </w:pPr>
    </w:p>
    <w:p w14:paraId="7D0F37CF">
      <w:pPr>
        <w:snapToGrid w:val="0"/>
        <w:spacing w:line="440" w:lineRule="exact"/>
        <w:ind w:firstLine="480" w:firstLineChars="200"/>
        <w:rPr>
          <w:rFonts w:ascii="宋体" w:hAnsi="宋体" w:cs="宋体"/>
          <w:sz w:val="24"/>
        </w:rPr>
      </w:pPr>
    </w:p>
    <w:p w14:paraId="10BFA1EC">
      <w:pPr>
        <w:snapToGrid w:val="0"/>
        <w:spacing w:line="440" w:lineRule="exact"/>
        <w:ind w:firstLine="480" w:firstLineChars="200"/>
        <w:rPr>
          <w:rFonts w:ascii="宋体" w:hAnsi="宋体" w:cs="宋体"/>
          <w:sz w:val="24"/>
        </w:rPr>
      </w:pPr>
    </w:p>
    <w:p w14:paraId="75964C30">
      <w:pPr>
        <w:snapToGrid w:val="0"/>
        <w:spacing w:line="440" w:lineRule="exact"/>
        <w:ind w:firstLine="480" w:firstLineChars="200"/>
        <w:rPr>
          <w:rFonts w:ascii="宋体" w:hAnsi="宋体" w:cs="宋体"/>
          <w:sz w:val="24"/>
        </w:rPr>
      </w:pPr>
    </w:p>
    <w:p w14:paraId="4A173FCF">
      <w:pPr>
        <w:snapToGrid w:val="0"/>
        <w:spacing w:line="440" w:lineRule="exact"/>
        <w:ind w:firstLine="480" w:firstLineChars="200"/>
        <w:rPr>
          <w:rFonts w:ascii="宋体" w:hAnsi="宋体" w:cs="宋体"/>
          <w:sz w:val="24"/>
        </w:rPr>
      </w:pPr>
    </w:p>
    <w:p w14:paraId="5CBD1976">
      <w:pPr>
        <w:snapToGrid w:val="0"/>
        <w:spacing w:line="440" w:lineRule="exact"/>
        <w:ind w:firstLine="480" w:firstLineChars="200"/>
        <w:rPr>
          <w:rFonts w:ascii="宋体" w:hAnsi="宋体" w:cs="宋体"/>
          <w:sz w:val="24"/>
        </w:rPr>
      </w:pPr>
    </w:p>
    <w:p w14:paraId="233A0229">
      <w:pPr>
        <w:snapToGrid w:val="0"/>
        <w:spacing w:line="440" w:lineRule="exact"/>
        <w:ind w:firstLine="480" w:firstLineChars="200"/>
        <w:rPr>
          <w:rFonts w:ascii="宋体" w:hAnsi="宋体" w:cs="宋体"/>
          <w:sz w:val="24"/>
        </w:rPr>
      </w:pPr>
      <w:r>
        <w:rPr>
          <w:rFonts w:hint="eastAsia" w:ascii="宋体" w:hAnsi="宋体" w:cs="宋体"/>
          <w:kern w:val="0"/>
          <w:sz w:val="24"/>
        </w:rPr>
        <w:t>若成交供应商为残疾人福利性单位的，将在结果公告时公告其《残疾人福利性单位声明函》。</w:t>
      </w:r>
    </w:p>
    <w:p w14:paraId="049CD458">
      <w:pPr>
        <w:snapToGrid w:val="0"/>
        <w:spacing w:line="440" w:lineRule="exact"/>
        <w:ind w:firstLine="480" w:firstLineChars="200"/>
        <w:rPr>
          <w:rFonts w:ascii="宋体" w:hAnsi="宋体" w:cs="宋体"/>
          <w:sz w:val="24"/>
        </w:rPr>
      </w:pPr>
    </w:p>
    <w:p w14:paraId="2CC00CBE">
      <w:pPr>
        <w:snapToGrid w:val="0"/>
        <w:spacing w:line="400" w:lineRule="exact"/>
        <w:ind w:firstLine="480" w:firstLineChars="200"/>
        <w:rPr>
          <w:rFonts w:ascii="宋体" w:hAnsi="宋体" w:cs="宋体"/>
          <w:sz w:val="24"/>
          <w:szCs w:val="24"/>
        </w:rPr>
      </w:pPr>
      <w:r>
        <w:rPr>
          <w:rFonts w:hint="eastAsia" w:ascii="宋体" w:hAnsi="宋体" w:cs="宋体"/>
          <w:sz w:val="24"/>
          <w:szCs w:val="24"/>
        </w:rPr>
        <w:br w:type="page"/>
      </w:r>
      <w:r>
        <w:rPr>
          <w:rFonts w:hint="eastAsia" w:ascii="宋体" w:hAnsi="宋体" w:cs="宋体"/>
          <w:sz w:val="24"/>
          <w:szCs w:val="24"/>
        </w:rPr>
        <w:t>（二）其他与项目有关的资料</w:t>
      </w:r>
    </w:p>
    <w:p w14:paraId="4C8508CA">
      <w:pPr>
        <w:spacing w:line="400" w:lineRule="exact"/>
        <w:ind w:firstLine="480" w:firstLineChars="200"/>
        <w:rPr>
          <w:rFonts w:ascii="宋体" w:hAnsi="宋体" w:cs="宋体"/>
          <w:sz w:val="24"/>
          <w:szCs w:val="24"/>
        </w:rPr>
      </w:pPr>
      <w:r>
        <w:rPr>
          <w:rFonts w:hint="eastAsia" w:ascii="宋体" w:hAnsi="宋体" w:cs="宋体"/>
          <w:sz w:val="24"/>
          <w:szCs w:val="24"/>
        </w:rPr>
        <w:t>其他与项目有关的资料（自附）：供应商总体情况介绍、其他与本项目有关的资料等。</w:t>
      </w:r>
    </w:p>
    <w:p w14:paraId="2BFBAF3E">
      <w:pPr>
        <w:spacing w:line="360" w:lineRule="auto"/>
        <w:ind w:firstLine="480" w:firstLineChars="200"/>
        <w:rPr>
          <w:rFonts w:ascii="宋体" w:hAnsi="宋体" w:cs="宋体"/>
          <w:sz w:val="24"/>
          <w:szCs w:val="24"/>
        </w:rPr>
      </w:pPr>
    </w:p>
    <w:p w14:paraId="72B78F20">
      <w:pPr>
        <w:spacing w:line="360" w:lineRule="auto"/>
        <w:ind w:firstLine="480" w:firstLineChars="200"/>
        <w:jc w:val="center"/>
        <w:rPr>
          <w:rFonts w:ascii="宋体" w:hAnsi="宋体" w:cs="宋体"/>
          <w:sz w:val="24"/>
          <w:szCs w:val="24"/>
        </w:rPr>
      </w:pPr>
    </w:p>
    <w:p w14:paraId="3701FAC8">
      <w:pPr>
        <w:spacing w:line="360" w:lineRule="auto"/>
        <w:ind w:firstLine="480" w:firstLineChars="200"/>
        <w:jc w:val="center"/>
        <w:rPr>
          <w:rFonts w:ascii="宋体" w:hAnsi="宋体" w:cs="宋体"/>
          <w:sz w:val="24"/>
          <w:szCs w:val="24"/>
        </w:rPr>
      </w:pPr>
    </w:p>
    <w:p w14:paraId="76F86E82">
      <w:pPr>
        <w:spacing w:line="360" w:lineRule="auto"/>
        <w:ind w:firstLine="480" w:firstLineChars="200"/>
        <w:jc w:val="center"/>
        <w:rPr>
          <w:rFonts w:ascii="宋体" w:hAnsi="宋体" w:cs="宋体"/>
          <w:sz w:val="24"/>
          <w:szCs w:val="24"/>
        </w:rPr>
      </w:pPr>
    </w:p>
    <w:p w14:paraId="0608616E">
      <w:pPr>
        <w:spacing w:line="360" w:lineRule="auto"/>
        <w:ind w:firstLine="480" w:firstLineChars="200"/>
        <w:jc w:val="center"/>
        <w:rPr>
          <w:rFonts w:ascii="宋体" w:hAnsi="宋体" w:cs="宋体"/>
          <w:sz w:val="24"/>
          <w:szCs w:val="24"/>
        </w:rPr>
      </w:pPr>
    </w:p>
    <w:p w14:paraId="4D97EDC0">
      <w:pPr>
        <w:spacing w:line="360" w:lineRule="auto"/>
        <w:ind w:firstLine="480" w:firstLineChars="200"/>
        <w:jc w:val="center"/>
        <w:rPr>
          <w:rFonts w:ascii="宋体" w:hAnsi="宋体" w:cs="宋体"/>
          <w:sz w:val="24"/>
          <w:szCs w:val="24"/>
        </w:rPr>
      </w:pPr>
    </w:p>
    <w:p w14:paraId="466513B3">
      <w:pPr>
        <w:spacing w:line="360" w:lineRule="auto"/>
        <w:ind w:firstLine="480" w:firstLineChars="200"/>
        <w:jc w:val="center"/>
        <w:rPr>
          <w:rFonts w:ascii="宋体" w:hAnsi="宋体" w:cs="宋体"/>
          <w:sz w:val="24"/>
          <w:szCs w:val="24"/>
        </w:rPr>
      </w:pPr>
    </w:p>
    <w:p w14:paraId="6C499D69">
      <w:pPr>
        <w:spacing w:line="360" w:lineRule="auto"/>
        <w:ind w:firstLine="480" w:firstLineChars="200"/>
        <w:jc w:val="center"/>
        <w:rPr>
          <w:rFonts w:ascii="宋体" w:hAnsi="宋体" w:cs="宋体"/>
          <w:sz w:val="24"/>
          <w:szCs w:val="24"/>
        </w:rPr>
      </w:pPr>
    </w:p>
    <w:p w14:paraId="2171B134">
      <w:pPr>
        <w:spacing w:line="360" w:lineRule="auto"/>
        <w:ind w:firstLine="480" w:firstLineChars="200"/>
        <w:jc w:val="center"/>
        <w:rPr>
          <w:rFonts w:ascii="宋体" w:hAnsi="宋体" w:cs="宋体"/>
          <w:sz w:val="24"/>
          <w:szCs w:val="24"/>
        </w:rPr>
      </w:pPr>
    </w:p>
    <w:p w14:paraId="2C8F2FA5">
      <w:pPr>
        <w:spacing w:line="360" w:lineRule="auto"/>
        <w:ind w:firstLine="480" w:firstLineChars="200"/>
        <w:jc w:val="center"/>
        <w:rPr>
          <w:rFonts w:ascii="宋体" w:hAnsi="宋体" w:cs="宋体"/>
          <w:sz w:val="24"/>
          <w:szCs w:val="24"/>
        </w:rPr>
      </w:pPr>
    </w:p>
    <w:p w14:paraId="79AE58F2">
      <w:pPr>
        <w:spacing w:line="360" w:lineRule="auto"/>
        <w:ind w:firstLine="480" w:firstLineChars="200"/>
        <w:jc w:val="center"/>
        <w:rPr>
          <w:rFonts w:ascii="宋体" w:hAnsi="宋体" w:cs="宋体"/>
          <w:sz w:val="24"/>
          <w:szCs w:val="24"/>
        </w:rPr>
      </w:pPr>
    </w:p>
    <w:p w14:paraId="37DB4AA2">
      <w:pPr>
        <w:spacing w:line="360" w:lineRule="auto"/>
        <w:ind w:firstLine="480" w:firstLineChars="200"/>
        <w:jc w:val="center"/>
        <w:rPr>
          <w:rFonts w:ascii="宋体" w:hAnsi="宋体" w:cs="宋体"/>
          <w:sz w:val="24"/>
          <w:szCs w:val="24"/>
        </w:rPr>
      </w:pPr>
    </w:p>
    <w:p w14:paraId="2F96D268">
      <w:pPr>
        <w:spacing w:line="360" w:lineRule="auto"/>
        <w:ind w:firstLine="480" w:firstLineChars="200"/>
        <w:jc w:val="center"/>
        <w:outlineLvl w:val="0"/>
        <w:rPr>
          <w:rFonts w:ascii="宋体" w:hAnsi="宋体" w:cs="宋体"/>
        </w:rPr>
      </w:pPr>
      <w:r>
        <w:rPr>
          <w:rFonts w:hint="eastAsia" w:ascii="宋体" w:hAnsi="宋体" w:cs="宋体"/>
          <w:sz w:val="24"/>
          <w:szCs w:val="24"/>
        </w:rPr>
        <w:t>（结束）</w:t>
      </w:r>
    </w:p>
    <w:p w14:paraId="4117BED8">
      <w:pPr>
        <w:tabs>
          <w:tab w:val="left" w:pos="6300"/>
        </w:tabs>
        <w:snapToGrid w:val="0"/>
        <w:spacing w:line="500" w:lineRule="exact"/>
        <w:ind w:firstLine="4560" w:firstLineChars="1900"/>
        <w:rPr>
          <w:rFonts w:ascii="宋体" w:hAnsi="宋体" w:cs="宋体"/>
          <w:sz w:val="24"/>
          <w:szCs w:val="24"/>
        </w:rPr>
      </w:pPr>
    </w:p>
    <w:p w14:paraId="4C9CB866">
      <w:pPr>
        <w:rPr>
          <w:rFonts w:ascii="宋体" w:hAnsi="宋体" w:cs="宋体"/>
        </w:rPr>
      </w:pPr>
    </w:p>
    <w:sectPr>
      <w:pgSz w:w="11907" w:h="16840"/>
      <w:pgMar w:top="1134" w:right="1191" w:bottom="1134" w:left="1191" w:header="851" w:footer="992" w:gutter="0"/>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9CFA8">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483D4E">
                          <w:pPr>
                            <w:pStyle w:val="9"/>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0B483D4E">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1471A">
    <w:pPr>
      <w:pStyle w:val="9"/>
      <w:framePr w:wrap="around" w:vAnchor="text" w:hAnchor="margin" w:xAlign="center" w:y="1"/>
      <w:rPr>
        <w:rStyle w:val="16"/>
      </w:rPr>
    </w:pPr>
    <w:r>
      <w:fldChar w:fldCharType="begin"/>
    </w:r>
    <w:r>
      <w:rPr>
        <w:rStyle w:val="16"/>
      </w:rPr>
      <w:instrText xml:space="preserve">PAGE  </w:instrText>
    </w:r>
    <w:r>
      <w:fldChar w:fldCharType="end"/>
    </w:r>
  </w:p>
  <w:p w14:paraId="63431CEA">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24110">
    <w:pPr>
      <w:pStyle w:val="9"/>
      <w:framePr w:wrap="around" w:vAnchor="text" w:hAnchor="margin" w:xAlign="center" w:y="1"/>
      <w:rPr>
        <w:rStyle w:val="16"/>
      </w:rPr>
    </w:pPr>
    <w:r>
      <w:fldChar w:fldCharType="begin"/>
    </w:r>
    <w:r>
      <w:rPr>
        <w:rStyle w:val="16"/>
      </w:rPr>
      <w:instrText xml:space="preserve">PAGE  </w:instrText>
    </w:r>
    <w:r>
      <w:fldChar w:fldCharType="end"/>
    </w:r>
  </w:p>
  <w:p w14:paraId="09DFF490">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CD40E">
    <w:pPr>
      <w:pStyle w:val="9"/>
      <w:rPr>
        <w:rFonts w:ascii="宋体" w:hAnsi="宋体"/>
        <w:sz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5CDFA9">
                          <w:pPr>
                            <w:pStyle w:val="9"/>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0B5CDFA9">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C5FE5">
    <w:pPr>
      <w:pStyle w:val="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06076B">
                          <w:pPr>
                            <w:pStyle w:val="9"/>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5D06076B">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A6443">
    <w:pPr>
      <w:pStyle w:val="9"/>
      <w:framePr w:wrap="around" w:vAnchor="text" w:hAnchor="margin" w:xAlign="center" w:y="1"/>
      <w:rPr>
        <w:rStyle w:val="16"/>
      </w:rPr>
    </w:pPr>
    <w:r>
      <w:fldChar w:fldCharType="begin"/>
    </w:r>
    <w:r>
      <w:rPr>
        <w:rStyle w:val="16"/>
      </w:rPr>
      <w:instrText xml:space="preserve">PAGE  </w:instrText>
    </w:r>
    <w:r>
      <w:fldChar w:fldCharType="end"/>
    </w:r>
  </w:p>
  <w:p w14:paraId="51E71D69">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13536">
    <w:pPr>
      <w:pStyle w:val="9"/>
      <w:framePr w:wrap="around" w:vAnchor="text" w:hAnchor="margin" w:xAlign="center" w:y="1"/>
      <w:rPr>
        <w:rStyle w:val="16"/>
      </w:rPr>
    </w:pPr>
  </w:p>
  <w:p w14:paraId="33D1CB77">
    <w:pPr>
      <w:pStyle w:val="9"/>
      <w:jc w:val="center"/>
      <w:rPr>
        <w:rFonts w:ascii="宋体" w:hAnsi="宋体"/>
        <w:sz w:val="2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2C6AA">
    <w:pPr>
      <w:pStyle w:val="9"/>
      <w:jc w:val="center"/>
      <w:rPr>
        <w:rFonts w:ascii="宋体" w:hAnsi="宋体"/>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81B04C">
                          <w:pPr>
                            <w:pStyle w:val="9"/>
                          </w:pPr>
                          <w:r>
                            <w:fldChar w:fldCharType="begin"/>
                          </w:r>
                          <w:r>
                            <w:instrText xml:space="preserve"> PAGE  \* MERGEFORMAT </w:instrText>
                          </w:r>
                          <w:r>
                            <w:fldChar w:fldCharType="separate"/>
                          </w:r>
                          <w:r>
                            <w:t>14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5181B04C">
                    <w:pPr>
                      <w:pStyle w:val="9"/>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D76DE">
    <w:pPr>
      <w:pStyle w:val="9"/>
      <w:framePr w:wrap="around" w:vAnchor="text" w:hAnchor="margin" w:xAlign="center" w:y="1"/>
      <w:rPr>
        <w:rStyle w:val="16"/>
      </w:rPr>
    </w:pPr>
    <w:r>
      <w:fldChar w:fldCharType="begin"/>
    </w:r>
    <w:r>
      <w:rPr>
        <w:rStyle w:val="16"/>
      </w:rPr>
      <w:instrText xml:space="preserve">PAGE  </w:instrText>
    </w:r>
    <w:r>
      <w:fldChar w:fldCharType="end"/>
    </w:r>
  </w:p>
  <w:p w14:paraId="326B04F4">
    <w:pPr>
      <w:pStyle w:val="9"/>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FBB05">
    <w:pPr>
      <w:pStyle w:val="9"/>
      <w:rPr>
        <w:rFonts w:ascii="宋体" w:hAnsi="宋体"/>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E3C94D">
                          <w:pPr>
                            <w:pStyle w:val="9"/>
                          </w:pPr>
                          <w:r>
                            <w:fldChar w:fldCharType="begin"/>
                          </w:r>
                          <w:r>
                            <w:instrText xml:space="preserve"> PAGE  \* MERGEFORMAT </w:instrText>
                          </w:r>
                          <w:r>
                            <w:fldChar w:fldCharType="separate"/>
                          </w:r>
                          <w:r>
                            <w:t>27</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21E3C94D">
                    <w:pPr>
                      <w:pStyle w:val="9"/>
                    </w:pPr>
                    <w:r>
                      <w:fldChar w:fldCharType="begin"/>
                    </w:r>
                    <w:r>
                      <w:instrText xml:space="preserve"> PAGE  \* MERGEFORMAT </w:instrText>
                    </w:r>
                    <w:r>
                      <w:fldChar w:fldCharType="separate"/>
                    </w:r>
                    <w:r>
                      <w:t>27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CDAE0">
    <w:pPr>
      <w:pStyle w:val="10"/>
      <w:jc w:val="both"/>
    </w:pPr>
    <w:r>
      <w:rPr>
        <w:rFonts w:hint="eastAsia" w:ascii="方正仿宋_GBK" w:eastAsia="方正仿宋_GBK"/>
        <w:sz w:val="21"/>
        <w:szCs w:val="21"/>
      </w:rPr>
      <w:t xml:space="preserve">重庆市无线电监测控制中心部分窗户改造工程  </w:t>
    </w:r>
    <w:r>
      <w:rPr>
        <w:rFonts w:hint="eastAsia" w:ascii="宋体" w:hAnsi="宋体" w:cs="宋体"/>
        <w:sz w:val="21"/>
        <w:szCs w:val="21"/>
      </w:rPr>
      <w:t xml:space="preserve">        </w:t>
    </w:r>
    <w:r>
      <w:rPr>
        <w:rFonts w:hint="eastAsia" w:ascii="方正仿宋_GBK" w:eastAsia="方正仿宋_GBK"/>
        <w:sz w:val="21"/>
        <w:szCs w:val="21"/>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D01FC">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93B41">
    <w:pPr>
      <w:pStyle w:val="10"/>
      <w:jc w:val="both"/>
      <w:rPr>
        <w:rFonts w:ascii="宋体" w:hAnsi="宋体"/>
        <w:sz w:val="21"/>
        <w:szCs w:val="21"/>
      </w:rPr>
    </w:pPr>
    <w:r>
      <w:rPr>
        <w:rFonts w:hint="eastAsia" w:ascii="宋体" w:hAnsi="宋体"/>
        <w:sz w:val="21"/>
        <w:szCs w:val="21"/>
      </w:rPr>
      <w:t>重庆市无线电管理技术设施建设三年滚动计划（2024-2026年）编制技术服务   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ED047">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415B26"/>
    <w:multiLevelType w:val="singleLevel"/>
    <w:tmpl w:val="99415B26"/>
    <w:lvl w:ilvl="0" w:tentative="0">
      <w:start w:val="2"/>
      <w:numFmt w:val="chineseCounting"/>
      <w:suff w:val="nothing"/>
      <w:lvlText w:val="（%1）"/>
      <w:lvlJc w:val="left"/>
      <w:pPr>
        <w:ind w:left="27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hOTYyYTVmY2Q3MDg1ODA5NmNjOTUxY2E3ZTljM2UifQ=="/>
  </w:docVars>
  <w:rsids>
    <w:rsidRoot w:val="525E2469"/>
    <w:rsid w:val="00191655"/>
    <w:rsid w:val="00247BAA"/>
    <w:rsid w:val="003459D7"/>
    <w:rsid w:val="003F426E"/>
    <w:rsid w:val="00426356"/>
    <w:rsid w:val="00515D23"/>
    <w:rsid w:val="005D23EB"/>
    <w:rsid w:val="00691549"/>
    <w:rsid w:val="00751EF4"/>
    <w:rsid w:val="008B6BC1"/>
    <w:rsid w:val="008D6B76"/>
    <w:rsid w:val="008E4817"/>
    <w:rsid w:val="00AC58EA"/>
    <w:rsid w:val="00C60319"/>
    <w:rsid w:val="00CA1945"/>
    <w:rsid w:val="00E0618F"/>
    <w:rsid w:val="00F94F70"/>
    <w:rsid w:val="02092C94"/>
    <w:rsid w:val="02EC56C3"/>
    <w:rsid w:val="0652049C"/>
    <w:rsid w:val="06536FEE"/>
    <w:rsid w:val="0ABB1908"/>
    <w:rsid w:val="0E060087"/>
    <w:rsid w:val="0EF82077"/>
    <w:rsid w:val="12C93118"/>
    <w:rsid w:val="13D34EB0"/>
    <w:rsid w:val="141E2CF7"/>
    <w:rsid w:val="175E14B5"/>
    <w:rsid w:val="18553EC6"/>
    <w:rsid w:val="1B486006"/>
    <w:rsid w:val="1CC34A3E"/>
    <w:rsid w:val="23AF6549"/>
    <w:rsid w:val="282C4100"/>
    <w:rsid w:val="2AB36F98"/>
    <w:rsid w:val="2FA14FB2"/>
    <w:rsid w:val="305F7DCC"/>
    <w:rsid w:val="3133427A"/>
    <w:rsid w:val="314D189D"/>
    <w:rsid w:val="31C3610C"/>
    <w:rsid w:val="338D69D1"/>
    <w:rsid w:val="3CAB0E33"/>
    <w:rsid w:val="3F83364A"/>
    <w:rsid w:val="407A52B7"/>
    <w:rsid w:val="408B1308"/>
    <w:rsid w:val="422C5607"/>
    <w:rsid w:val="43650DD1"/>
    <w:rsid w:val="44691EFB"/>
    <w:rsid w:val="4F8B6063"/>
    <w:rsid w:val="50414974"/>
    <w:rsid w:val="5157572E"/>
    <w:rsid w:val="519E38F2"/>
    <w:rsid w:val="51B4617A"/>
    <w:rsid w:val="52024D0B"/>
    <w:rsid w:val="525E2469"/>
    <w:rsid w:val="596A457B"/>
    <w:rsid w:val="5B555F81"/>
    <w:rsid w:val="5E734A5B"/>
    <w:rsid w:val="66A5520E"/>
    <w:rsid w:val="66D96E19"/>
    <w:rsid w:val="6A767EB5"/>
    <w:rsid w:val="70A5141B"/>
    <w:rsid w:val="724D7835"/>
    <w:rsid w:val="757C3D44"/>
    <w:rsid w:val="774F653F"/>
    <w:rsid w:val="775760D4"/>
    <w:rsid w:val="7C7B2E38"/>
    <w:rsid w:val="7CA07D45"/>
    <w:rsid w:val="7CF42EA3"/>
    <w:rsid w:val="7E2662BD"/>
    <w:rsid w:val="7F83652A"/>
    <w:rsid w:val="9F7BA11E"/>
    <w:rsid w:val="FFDB255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autoRedefine/>
    <w:qFormat/>
    <w:uiPriority w:val="0"/>
    <w:pPr>
      <w:keepNext/>
      <w:snapToGrid w:val="0"/>
      <w:spacing w:line="360" w:lineRule="atLeast"/>
      <w:outlineLvl w:val="0"/>
    </w:pPr>
    <w:rPr>
      <w:rFonts w:ascii="宋体"/>
    </w:rPr>
  </w:style>
  <w:style w:type="paragraph" w:styleId="5">
    <w:name w:val="heading 2"/>
    <w:basedOn w:val="1"/>
    <w:next w:val="1"/>
    <w:autoRedefine/>
    <w:qFormat/>
    <w:uiPriority w:val="0"/>
    <w:pPr>
      <w:keepNext/>
      <w:keepLines/>
      <w:spacing w:before="260" w:after="260" w:line="413" w:lineRule="auto"/>
      <w:outlineLvl w:val="1"/>
    </w:pPr>
    <w:rPr>
      <w:rFonts w:ascii="Arial" w:hAnsi="Arial" w:eastAsia="黑体"/>
      <w:b/>
      <w:sz w:val="32"/>
    </w:rPr>
  </w:style>
  <w:style w:type="paragraph" w:styleId="6">
    <w:name w:val="heading 3"/>
    <w:basedOn w:val="1"/>
    <w:next w:val="1"/>
    <w:autoRedefine/>
    <w:qFormat/>
    <w:uiPriority w:val="0"/>
    <w:pPr>
      <w:keepNext/>
      <w:keepLines/>
      <w:spacing w:before="260" w:after="260" w:line="413" w:lineRule="auto"/>
      <w:outlineLvl w:val="2"/>
    </w:pPr>
    <w:rPr>
      <w:b/>
      <w:sz w:val="32"/>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sz w:val="32"/>
    </w:rPr>
  </w:style>
  <w:style w:type="paragraph" w:styleId="3">
    <w:name w:val="index 7"/>
    <w:basedOn w:val="1"/>
    <w:next w:val="1"/>
    <w:qFormat/>
    <w:uiPriority w:val="0"/>
    <w:pPr>
      <w:ind w:left="2520"/>
    </w:pPr>
  </w:style>
  <w:style w:type="paragraph" w:styleId="7">
    <w:name w:val="Plain Text"/>
    <w:basedOn w:val="1"/>
    <w:autoRedefine/>
    <w:qFormat/>
    <w:uiPriority w:val="0"/>
    <w:rPr>
      <w:rFonts w:ascii="宋体" w:hAnsi="Courier New"/>
      <w:sz w:val="21"/>
    </w:rPr>
  </w:style>
  <w:style w:type="paragraph" w:styleId="8">
    <w:name w:val="Date"/>
    <w:basedOn w:val="1"/>
    <w:next w:val="1"/>
    <w:autoRedefine/>
    <w:qFormat/>
    <w:uiPriority w:val="0"/>
  </w:style>
  <w:style w:type="paragraph" w:styleId="9">
    <w:name w:val="footer"/>
    <w:basedOn w:val="1"/>
    <w:autoRedefine/>
    <w:qFormat/>
    <w:uiPriority w:val="99"/>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rPr>
  </w:style>
  <w:style w:type="paragraph" w:styleId="11">
    <w:name w:val="toc 2"/>
    <w:basedOn w:val="1"/>
    <w:next w:val="1"/>
    <w:autoRedefine/>
    <w:qFormat/>
    <w:uiPriority w:val="39"/>
    <w:pPr>
      <w:ind w:left="420" w:leftChars="200"/>
    </w:pPr>
  </w:style>
  <w:style w:type="paragraph" w:styleId="12">
    <w:name w:val="Body Text First Indent"/>
    <w:basedOn w:val="2"/>
    <w:autoRedefine/>
    <w:qFormat/>
    <w:uiPriority w:val="0"/>
    <w:pPr>
      <w:spacing w:line="360" w:lineRule="auto"/>
      <w:ind w:firstLine="420"/>
    </w:pPr>
    <w:rPr>
      <w:rFonts w:ascii="宋体" w:hAnsi="宋体"/>
      <w:sz w:val="24"/>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autoRedefine/>
    <w:qFormat/>
    <w:uiPriority w:val="0"/>
  </w:style>
  <w:style w:type="character" w:styleId="17">
    <w:name w:val="Hyperlink"/>
    <w:autoRedefine/>
    <w:qFormat/>
    <w:uiPriority w:val="99"/>
    <w:rPr>
      <w:color w:val="0000FF"/>
      <w:u w:val="single"/>
    </w:rPr>
  </w:style>
  <w:style w:type="paragraph" w:customStyle="1" w:styleId="18">
    <w:name w:val="图例"/>
    <w:basedOn w:val="1"/>
    <w:qFormat/>
    <w:uiPriority w:val="0"/>
    <w:pPr>
      <w:spacing w:before="120" w:after="120" w:line="360" w:lineRule="auto"/>
      <w:jc w:val="center"/>
    </w:pPr>
    <w:rPr>
      <w:rFonts w:eastAsia="仿宋_GB2312"/>
      <w:b/>
      <w:sz w:val="24"/>
    </w:rPr>
  </w:style>
  <w:style w:type="paragraph" w:customStyle="1" w:styleId="19">
    <w:name w:val="1"/>
    <w:basedOn w:val="1"/>
    <w:next w:val="7"/>
    <w:autoRedefine/>
    <w:qFormat/>
    <w:uiPriority w:val="0"/>
    <w:rPr>
      <w:rFonts w:ascii="宋体" w:hAnsi="Courier New"/>
      <w:sz w:val="21"/>
    </w:rPr>
  </w:style>
  <w:style w:type="paragraph" w:customStyle="1" w:styleId="20">
    <w:name w:val="Default"/>
    <w:next w:val="21"/>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1">
    <w:name w:val="TOC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22">
    <w:name w:val="无间隔2"/>
    <w:autoRedefine/>
    <w:qFormat/>
    <w:uiPriority w:val="1"/>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39</Pages>
  <Words>7630</Words>
  <Characters>8016</Characters>
  <Lines>30</Lines>
  <Paragraphs>41</Paragraphs>
  <TotalTime>0</TotalTime>
  <ScaleCrop>false</ScaleCrop>
  <LinksUpToDate>false</LinksUpToDate>
  <CharactersWithSpaces>8091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2024-01-09T12:10:00Z</dcterms:created>
  <dc:creator>攀钢集团</dc:creator>
  <cp:lastModifiedBy>You-JW</cp:lastModifiedBy>
  <dcterms:modified xsi:type="dcterms:W3CDTF">2024-12-23T03:41:57Z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008E908C03B54177AC24B89CF72F787D_13</vt:lpwstr>
  </property>
</Properties>
</file>