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20" w:lineRule="exact"/>
        <w:jc w:val="center"/>
        <w:rPr>
          <w:rFonts w:ascii="方正小标宋_GBK" w:eastAsia="方正小标宋_GBK"/>
          <w:color w:val="000000"/>
          <w:kern w:val="0"/>
          <w:sz w:val="44"/>
          <w:szCs w:val="44"/>
          <w:shd w:val="clear" w:color="auto" w:fill="FFFFFF"/>
        </w:rPr>
      </w:pPr>
      <w:r>
        <w:rPr>
          <w:rFonts w:hint="eastAsia" w:ascii="方正小标宋_GBK" w:eastAsia="方正小标宋_GBK"/>
          <w:color w:val="000000"/>
          <w:kern w:val="0"/>
          <w:sz w:val="44"/>
          <w:szCs w:val="44"/>
          <w:shd w:val="clear" w:color="auto" w:fill="FFFFFF"/>
        </w:rPr>
        <w:t>履约结果公告（模板）</w:t>
      </w:r>
    </w:p>
    <w:p>
      <w:pPr>
        <w:overflowPunct w:val="0"/>
        <w:spacing w:line="520" w:lineRule="exact"/>
        <w:rPr>
          <w:rFonts w:hint="eastAsia" w:ascii="方正黑体_GBK" w:hAnsi="黑体" w:eastAsia="方正黑体_GBK"/>
          <w:szCs w:val="32"/>
        </w:rPr>
      </w:pPr>
      <w:r>
        <w:rPr>
          <w:rFonts w:hint="eastAsia" w:ascii="方正黑体_GBK" w:hAnsi="黑体" w:eastAsia="方正黑体_GBK"/>
          <w:szCs w:val="32"/>
        </w:rPr>
        <w:t>一、合同编号：</w:t>
      </w:r>
      <w:r>
        <w:rPr>
          <w:rFonts w:hint="eastAsia" w:ascii="方正黑体_GBK" w:hAnsi="仿宋" w:eastAsia="方正黑体_GBK"/>
          <w:szCs w:val="32"/>
          <w:u w:val="single"/>
        </w:rPr>
        <w:t>　　　　　　　　　　</w:t>
      </w:r>
      <w:r>
        <w:rPr>
          <w:rFonts w:hint="eastAsia" w:ascii="方正黑体_GBK" w:hAnsi="黑体" w:eastAsia="方正黑体_GBK"/>
          <w:szCs w:val="32"/>
        </w:rPr>
        <w:t>　</w:t>
      </w:r>
    </w:p>
    <w:p>
      <w:pPr>
        <w:overflowPunct w:val="0"/>
        <w:spacing w:line="520" w:lineRule="exact"/>
        <w:rPr>
          <w:rFonts w:ascii="黑体" w:hAnsi="黑体" w:eastAsia="黑体"/>
          <w:szCs w:val="32"/>
        </w:rPr>
      </w:pPr>
      <w:r>
        <w:rPr>
          <w:rFonts w:hint="eastAsia" w:ascii="方正黑体_GBK" w:hAnsi="黑体" w:eastAsia="方正黑体_GBK"/>
          <w:szCs w:val="32"/>
        </w:rPr>
        <w:t>二、合同名称：</w:t>
      </w:r>
      <w:r>
        <w:rPr>
          <w:rFonts w:hint="eastAsia" w:ascii="方正黑体_GBK" w:hAnsi="黑体" w:eastAsia="方正黑体_GBK"/>
          <w:szCs w:val="32"/>
          <w:u w:val="single"/>
        </w:rPr>
        <w:t>全市产业园区及市级重点关键产业园发展监测评价指标体系课题研究</w:t>
      </w:r>
      <w:r>
        <w:rPr>
          <w:rFonts w:hint="eastAsia" w:ascii="方正黑体_GBK" w:hAnsi="黑体" w:eastAsia="方正黑体_GBK"/>
          <w:szCs w:val="32"/>
          <w:u w:val="single"/>
          <w:lang w:val="en-US" w:eastAsia="zh-CN"/>
        </w:rPr>
        <w:t>政府采购合同</w:t>
      </w:r>
      <w:bookmarkStart w:id="0" w:name="_GoBack"/>
      <w:bookmarkEnd w:id="0"/>
    </w:p>
    <w:p>
      <w:pPr>
        <w:overflowPunct w:val="0"/>
        <w:spacing w:line="520" w:lineRule="exact"/>
        <w:rPr>
          <w:rFonts w:ascii="仿宋" w:hAnsi="仿宋" w:eastAsia="仿宋"/>
          <w:szCs w:val="32"/>
          <w:u w:val="single"/>
        </w:rPr>
      </w:pPr>
      <w:r>
        <w:rPr>
          <w:rFonts w:hint="eastAsia" w:ascii="方正黑体_GBK" w:hAnsi="黑体" w:eastAsia="方正黑体_GBK"/>
          <w:szCs w:val="32"/>
        </w:rPr>
        <w:t>三、项目编号：</w:t>
      </w:r>
      <w:r>
        <w:rPr>
          <w:rFonts w:hint="eastAsia" w:ascii="黑体" w:hAnsi="黑体" w:eastAsia="黑体"/>
          <w:szCs w:val="32"/>
          <w:u w:val="single"/>
        </w:rPr>
        <w:t>CQCBJQ2202-024</w:t>
      </w:r>
    </w:p>
    <w:p>
      <w:pPr>
        <w:overflowPunct w:val="0"/>
        <w:spacing w:line="520" w:lineRule="exact"/>
        <w:rPr>
          <w:rFonts w:ascii="黑体" w:hAnsi="黑体" w:eastAsia="黑体"/>
          <w:szCs w:val="32"/>
        </w:rPr>
      </w:pPr>
      <w:r>
        <w:rPr>
          <w:rFonts w:hint="eastAsia" w:ascii="方正黑体_GBK" w:hAnsi="黑体" w:eastAsia="方正黑体_GBK"/>
          <w:szCs w:val="32"/>
        </w:rPr>
        <w:t>四、项目名称：</w:t>
      </w:r>
      <w:r>
        <w:rPr>
          <w:rFonts w:hint="eastAsia" w:ascii="方正黑体_GBK" w:hAnsi="黑体" w:eastAsia="方正黑体_GBK"/>
          <w:szCs w:val="32"/>
          <w:u w:val="single"/>
        </w:rPr>
        <w:t>全市产业园区及市级重点关键产业园发展监测评价指标体系课题研究</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五、合同主体</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采购人（甲方）：</w:t>
      </w:r>
      <w:r>
        <w:rPr>
          <w:rFonts w:hint="eastAsia" w:ascii="方正仿宋_GBK" w:hAnsi="方正仿宋_GBK" w:cs="方正仿宋_GBK"/>
          <w:szCs w:val="32"/>
          <w:u w:val="single"/>
        </w:rPr>
        <w:t>重庆市经济和信息化委员会</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重庆市两江新区云杉南路12号</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联系方式：</w:t>
      </w:r>
      <w:r>
        <w:rPr>
          <w:rFonts w:hint="eastAsia" w:ascii="方正仿宋_GBK" w:hAnsi="方正仿宋_GBK" w:cs="方正仿宋_GBK"/>
          <w:szCs w:val="32"/>
          <w:u w:val="single"/>
          <w:lang w:val="en-US" w:eastAsia="zh-CN"/>
        </w:rPr>
        <w:t>023-63899267</w:t>
      </w:r>
    </w:p>
    <w:p>
      <w:pPr>
        <w:overflowPunct w:val="0"/>
        <w:spacing w:line="520" w:lineRule="exact"/>
        <w:ind w:firstLine="420" w:firstLineChars="200"/>
        <w:rPr>
          <w:rFonts w:hint="eastAsia" w:ascii="方正仿宋_GBK" w:hAnsi="方正仿宋_GBK" w:cs="方正仿宋_GBK"/>
          <w:szCs w:val="32"/>
        </w:rPr>
      </w:pPr>
      <w:r>
        <w:rPr>
          <w:rFonts w:hint="eastAsia" w:ascii="方正仿宋_GBK" w:hAnsi="方正仿宋_GBK" w:cs="方正仿宋_GBK"/>
          <w:szCs w:val="32"/>
        </w:rPr>
        <w:t>供应商（乙方）：</w:t>
      </w:r>
      <w:r>
        <w:rPr>
          <w:rFonts w:hint="eastAsia" w:ascii="方正仿宋_GBK" w:hAnsi="方正仿宋_GBK" w:cs="方正仿宋_GBK"/>
          <w:szCs w:val="32"/>
          <w:u w:val="single"/>
        </w:rPr>
        <w:t>重庆现代产业发展研究院有限公司</w:t>
      </w:r>
    </w:p>
    <w:p>
      <w:pPr>
        <w:overflowPunct w:val="0"/>
        <w:spacing w:line="520" w:lineRule="exact"/>
        <w:ind w:firstLine="420" w:firstLineChars="200"/>
        <w:rPr>
          <w:rFonts w:ascii="方正仿宋_GBK" w:hAnsi="方正仿宋_GBK" w:cs="方正仿宋_GBK"/>
          <w:szCs w:val="32"/>
          <w:u w:val="single"/>
        </w:rPr>
      </w:pPr>
      <w:r>
        <w:rPr>
          <w:rFonts w:hint="eastAsia" w:ascii="方正仿宋_GBK" w:hAnsi="方正仿宋_GBK" w:cs="方正仿宋_GBK"/>
          <w:szCs w:val="32"/>
        </w:rPr>
        <w:t>地址：</w:t>
      </w:r>
      <w:r>
        <w:rPr>
          <w:rFonts w:hint="eastAsia" w:ascii="方正仿宋_GBK" w:hAnsi="方正仿宋_GBK" w:cs="方正仿宋_GBK"/>
          <w:szCs w:val="32"/>
          <w:u w:val="single"/>
        </w:rPr>
        <w:t>重庆市两江新区金州大道平和路5号</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联系方式：</w:t>
      </w:r>
      <w:r>
        <w:rPr>
          <w:rFonts w:hint="eastAsia" w:ascii="方正仿宋_GBK" w:hAnsi="方正仿宋_GBK" w:cs="方正仿宋_GBK"/>
          <w:szCs w:val="32"/>
          <w:u w:val="single"/>
          <w:lang w:val="en-US" w:eastAsia="zh-CN"/>
        </w:rPr>
        <w:t>18580780907</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六、合同主要信息</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服务内容：乙方编制形成《重庆市产业园区高质量发展监测评价指标体系研究报告》和《市级重点关键产业园考核评价办法》，</w:t>
      </w:r>
      <w:r>
        <w:rPr>
          <w:rFonts w:hint="eastAsia" w:ascii="方正仿宋_GBK" w:hAnsi="方正仿宋_GBK" w:cs="方正仿宋_GBK"/>
          <w:szCs w:val="32"/>
          <w:lang w:val="en-US" w:eastAsia="zh-CN"/>
        </w:rPr>
        <w:t>1.</w:t>
      </w:r>
      <w:r>
        <w:rPr>
          <w:rFonts w:hint="eastAsia" w:ascii="方正仿宋_GBK" w:hAnsi="方正仿宋_GBK" w:cs="方正仿宋_GBK"/>
          <w:szCs w:val="32"/>
        </w:rPr>
        <w:t>深入分析国内产业园区相关监测评价指标体系构建总体情况，借鉴先进地区在指标体系构建上的做法，同时调查研究重庆市产业园区发展整体情况，结合重庆市产业园区发展特点，推导重庆市产业园区高质量发展监测评价指标体系构建的思路与方向。2.根据重庆市产业园区高质量发展监测评价指标体系构建的思路与方向，论证分析指标体系中的一级指标、二级指标、指标权重的构成，科学、合理地构建评价指标体系。同时，对照市级重点关键产业园建设目标任务要求，结合实际情况，提出相应考核评价办法，并据此对市级重点产业园区发展状况进行全面评价，形成发展评价报告。3.结合产业园区高质量发展监测评价指标体系的数据来源与成果应用情况，加强与统计、监测等数据采集相关部门的对接以及与园区大脑平台建设等单位的沟通，围绕实际情况与相关需求，确保形成一套能够有效收集数据、合理开展应用的监测评价指标体系。4.围绕产业园区高质量发展监测评价指标体系的运用，提出在体制机制等方面的相关保障措施，以确保监测评价指标体系的高效运用。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服务要求：乙方组建不少于5人的团队为本项目提供专业服务，其中项目负责人1人，需具备高级及以上咨询类职称或者博士学历；团队成员4人，需具备高级及以上职称或硕士研究生及以上学历</w:t>
      </w:r>
      <w:r>
        <w:rPr>
          <w:rFonts w:hint="eastAsia" w:ascii="方正仿宋_GBK" w:hAnsi="方正仿宋_GBK" w:cs="方正仿宋_GBK"/>
          <w:szCs w:val="32"/>
          <w:lang w:val="en-US" w:eastAsia="zh-CN"/>
        </w:rPr>
        <w:t>.</w:t>
      </w:r>
      <w:r>
        <w:rPr>
          <w:rFonts w:hint="eastAsia" w:ascii="方正仿宋_GBK" w:hAnsi="方正仿宋_GBK" w:cs="方正仿宋_GBK"/>
          <w:szCs w:val="32"/>
        </w:rPr>
        <w:t>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服务期限：2022年6月30日前完成所有工作并通过验收　　　　　　　　　</w:t>
      </w:r>
    </w:p>
    <w:p>
      <w:pPr>
        <w:overflowPunct w:val="0"/>
        <w:spacing w:line="520" w:lineRule="exact"/>
        <w:ind w:firstLine="420" w:firstLineChars="200"/>
        <w:rPr>
          <w:rFonts w:ascii="方正仿宋_GBK" w:hAnsi="方正仿宋_GBK" w:cs="方正仿宋_GBK"/>
          <w:szCs w:val="32"/>
        </w:rPr>
      </w:pPr>
      <w:r>
        <w:rPr>
          <w:rFonts w:hint="eastAsia" w:ascii="方正仿宋_GBK" w:hAnsi="方正仿宋_GBK" w:cs="方正仿宋_GBK"/>
          <w:szCs w:val="32"/>
        </w:rPr>
        <w:t>服务地点：甲方指定或同意地点　　　　　　　　　　　</w:t>
      </w:r>
    </w:p>
    <w:p>
      <w:pPr>
        <w:overflowPunct w:val="0"/>
        <w:spacing w:line="520" w:lineRule="exact"/>
        <w:rPr>
          <w:rFonts w:ascii="黑体" w:hAnsi="黑体" w:eastAsia="黑体"/>
          <w:szCs w:val="32"/>
        </w:rPr>
      </w:pPr>
      <w:r>
        <w:rPr>
          <w:rFonts w:hint="eastAsia" w:ascii="方正黑体_GBK" w:hAnsi="黑体" w:eastAsia="方正黑体_GBK"/>
          <w:szCs w:val="32"/>
        </w:rPr>
        <w:t>七、验收（或终止）日期：</w:t>
      </w:r>
      <w:r>
        <w:rPr>
          <w:rFonts w:hint="eastAsia" w:ascii="仿宋" w:hAnsi="仿宋" w:eastAsia="仿宋"/>
          <w:szCs w:val="32"/>
          <w:u w:val="single"/>
          <w:lang w:val="en-US" w:eastAsia="zh-CN"/>
        </w:rPr>
        <w:t>2023年11月6日</w:t>
      </w:r>
    </w:p>
    <w:p>
      <w:pPr>
        <w:overflowPunct w:val="0"/>
        <w:spacing w:line="520" w:lineRule="exact"/>
        <w:rPr>
          <w:rFonts w:ascii="黑体" w:hAnsi="黑体" w:eastAsia="黑体"/>
          <w:szCs w:val="32"/>
        </w:rPr>
      </w:pPr>
      <w:r>
        <w:rPr>
          <w:rFonts w:hint="eastAsia" w:ascii="方正黑体_GBK" w:hAnsi="黑体" w:eastAsia="方正黑体_GBK"/>
          <w:szCs w:val="32"/>
        </w:rPr>
        <w:t>八、验收组成员：</w:t>
      </w:r>
      <w:r>
        <w:rPr>
          <w:rFonts w:hint="eastAsia" w:ascii="仿宋" w:hAnsi="仿宋" w:eastAsia="仿宋"/>
          <w:szCs w:val="32"/>
          <w:u w:val="single"/>
          <w:lang w:val="en-US" w:eastAsia="zh-CN"/>
        </w:rPr>
        <w:t>胡运良</w:t>
      </w:r>
    </w:p>
    <w:p>
      <w:pPr>
        <w:overflowPunct w:val="0"/>
        <w:spacing w:line="520" w:lineRule="exact"/>
        <w:rPr>
          <w:rFonts w:ascii="仿宋" w:hAnsi="仿宋" w:eastAsia="仿宋"/>
          <w:szCs w:val="32"/>
          <w:u w:val="single"/>
        </w:rPr>
      </w:pPr>
      <w:r>
        <w:rPr>
          <w:rFonts w:hint="eastAsia" w:ascii="方正黑体_GBK" w:hAnsi="黑体" w:eastAsia="方正黑体_GBK"/>
          <w:szCs w:val="32"/>
        </w:rPr>
        <w:t>九、验收（或终止）意见：</w:t>
      </w:r>
      <w:r>
        <w:rPr>
          <w:rFonts w:hint="eastAsia" w:ascii="仿宋" w:hAnsi="仿宋" w:eastAsia="仿宋"/>
          <w:szCs w:val="32"/>
          <w:u w:val="single"/>
          <w:lang w:val="en-US" w:eastAsia="zh-CN"/>
        </w:rPr>
        <w:t>验收通过</w:t>
      </w:r>
    </w:p>
    <w:p>
      <w:pPr>
        <w:overflowPunct w:val="0"/>
        <w:spacing w:line="520" w:lineRule="exact"/>
        <w:rPr>
          <w:rFonts w:ascii="方正黑体_GBK" w:hAnsi="黑体" w:eastAsia="方正黑体_GBK"/>
          <w:szCs w:val="32"/>
        </w:rPr>
      </w:pPr>
      <w:r>
        <w:rPr>
          <w:rFonts w:hint="eastAsia" w:ascii="方正黑体_GBK" w:hAnsi="黑体" w:eastAsia="方正黑体_GBK"/>
          <w:szCs w:val="32"/>
        </w:rPr>
        <w:t>十、公告期限</w:t>
      </w:r>
    </w:p>
    <w:p>
      <w:pPr>
        <w:overflowPunct w:val="0"/>
        <w:spacing w:line="520" w:lineRule="exact"/>
        <w:ind w:firstLine="420" w:firstLineChars="200"/>
        <w:rPr>
          <w:rFonts w:ascii="仿宋" w:hAnsi="仿宋" w:eastAsia="仿宋"/>
          <w:szCs w:val="32"/>
          <w:u w:val="single"/>
        </w:rPr>
      </w:pPr>
      <w:r>
        <w:rPr>
          <w:rFonts w:hint="eastAsia"/>
          <w:color w:val="000000"/>
          <w:szCs w:val="32"/>
          <w:shd w:val="clear" w:color="auto" w:fill="FFFFFF"/>
        </w:rPr>
        <w:t>自本公告发布之日起2个工作日。</w:t>
      </w:r>
    </w:p>
    <w:p>
      <w:pPr>
        <w:overflowPunct w:val="0"/>
        <w:spacing w:line="520" w:lineRule="exact"/>
        <w:rPr>
          <w:rFonts w:ascii="仿宋" w:hAnsi="仿宋" w:eastAsia="仿宋"/>
          <w:szCs w:val="32"/>
          <w:u w:val="single"/>
        </w:rPr>
        <w:sectPr>
          <w:footerReference r:id="rId3" w:type="default"/>
          <w:footerReference r:id="rId4" w:type="even"/>
          <w:pgSz w:w="11906" w:h="16838"/>
          <w:pgMar w:top="2098" w:right="1531" w:bottom="1984" w:left="1531" w:header="850" w:footer="283" w:gutter="0"/>
          <w:cols w:space="720" w:num="1"/>
          <w:docGrid w:type="lines" w:linePitch="435" w:charSpace="0"/>
        </w:sectPr>
      </w:pPr>
      <w:r>
        <w:rPr>
          <w:rFonts w:hint="eastAsia" w:ascii="方正黑体_GBK" w:hAnsi="黑体" w:eastAsia="方正黑体_GBK"/>
          <w:szCs w:val="32"/>
        </w:rPr>
        <w:t>十一、</w:t>
      </w:r>
      <w:r>
        <w:rPr>
          <w:rFonts w:ascii="方正黑体_GBK" w:hAnsi="黑体" w:eastAsia="方正黑体_GBK"/>
          <w:szCs w:val="32"/>
        </w:rPr>
        <w:t>其他</w:t>
      </w:r>
      <w:r>
        <w:rPr>
          <w:rFonts w:hint="eastAsia" w:ascii="方正黑体_GBK" w:hAnsi="黑体" w:eastAsia="方正黑体_GBK"/>
          <w:szCs w:val="32"/>
        </w:rPr>
        <w:t>补充事宜：</w:t>
      </w:r>
      <w:r>
        <w:rPr>
          <w:rFonts w:hint="eastAsia" w:ascii="仿宋" w:hAnsi="仿宋" w:eastAsia="仿宋"/>
          <w:szCs w:val="32"/>
          <w:u w:val="single"/>
        </w:rPr>
        <w:t>　　　　　　　　　</w:t>
      </w:r>
    </w:p>
    <w:p>
      <w:pPr>
        <w:spacing w:line="578" w:lineRule="exact"/>
        <w:rPr>
          <w:rFonts w:ascii="方正仿宋_GBK" w:hAnsi="方正仿宋_GBK" w:eastAsia="方正仿宋_GBK" w:cs="方正仿宋_GBK"/>
          <w:sz w:val="32"/>
          <w:szCs w:val="32"/>
        </w:rPr>
      </w:pPr>
    </w:p>
    <w:sectPr>
      <w:headerReference r:id="rId5" w:type="default"/>
      <w:footerReference r:id="rId6" w:type="default"/>
      <w:pgSz w:w="11906" w:h="16838"/>
      <w:pgMar w:top="1962" w:right="1474" w:bottom="1962"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left="4788" w:leftChars="2280" w:firstLine="5622" w:firstLineChars="2000"/>
      <w:jc w:val="right"/>
      <w:rPr>
        <w:rFonts w:hint="eastAsia"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8</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rFonts w:hint="eastAsia" w:eastAsia="仿宋"/>
        <w:sz w:val="32"/>
        <w:szCs w:val="48"/>
      </w:rPr>
      <w:t xml:space="preserve">  </w: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重庆市财政局</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YmY0MjIxZTE1Mzk1NjMzMjFkZjQxOGVhZTIzNGQifQ=="/>
  </w:docVars>
  <w:rsids>
    <w:rsidRoot w:val="00172A27"/>
    <w:rsid w:val="0001734A"/>
    <w:rsid w:val="000374CD"/>
    <w:rsid w:val="0011491C"/>
    <w:rsid w:val="00172A27"/>
    <w:rsid w:val="001B1863"/>
    <w:rsid w:val="00294238"/>
    <w:rsid w:val="00634972"/>
    <w:rsid w:val="00641A06"/>
    <w:rsid w:val="00687E85"/>
    <w:rsid w:val="006D2048"/>
    <w:rsid w:val="00820EF8"/>
    <w:rsid w:val="008449CD"/>
    <w:rsid w:val="009B75DA"/>
    <w:rsid w:val="00A6446A"/>
    <w:rsid w:val="00D709D9"/>
    <w:rsid w:val="00DF1A25"/>
    <w:rsid w:val="00E27E21"/>
    <w:rsid w:val="00E6412E"/>
    <w:rsid w:val="00E71355"/>
    <w:rsid w:val="00F36C28"/>
    <w:rsid w:val="00F9797F"/>
    <w:rsid w:val="00FB69E8"/>
    <w:rsid w:val="019E71BD"/>
    <w:rsid w:val="041C42DA"/>
    <w:rsid w:val="04B679C3"/>
    <w:rsid w:val="05F07036"/>
    <w:rsid w:val="06E00104"/>
    <w:rsid w:val="080F63D8"/>
    <w:rsid w:val="09104908"/>
    <w:rsid w:val="09341458"/>
    <w:rsid w:val="098254C2"/>
    <w:rsid w:val="0A766EDE"/>
    <w:rsid w:val="0AD64BE8"/>
    <w:rsid w:val="0AF344E1"/>
    <w:rsid w:val="0B0912D7"/>
    <w:rsid w:val="0C533B59"/>
    <w:rsid w:val="0E025194"/>
    <w:rsid w:val="10CE177B"/>
    <w:rsid w:val="14ED62FD"/>
    <w:rsid w:val="152D2DCA"/>
    <w:rsid w:val="1542409B"/>
    <w:rsid w:val="17740CDB"/>
    <w:rsid w:val="187168EA"/>
    <w:rsid w:val="196673CA"/>
    <w:rsid w:val="1A7E2D2E"/>
    <w:rsid w:val="1B2F4AEE"/>
    <w:rsid w:val="1B6E65E0"/>
    <w:rsid w:val="1CF20EDD"/>
    <w:rsid w:val="1CF734C9"/>
    <w:rsid w:val="1DEC284C"/>
    <w:rsid w:val="1E6523AC"/>
    <w:rsid w:val="20CD6572"/>
    <w:rsid w:val="22440422"/>
    <w:rsid w:val="22BB4BBB"/>
    <w:rsid w:val="24C43324"/>
    <w:rsid w:val="2AEB3417"/>
    <w:rsid w:val="2AFC5A4D"/>
    <w:rsid w:val="2BE47802"/>
    <w:rsid w:val="31A15F24"/>
    <w:rsid w:val="31B331AA"/>
    <w:rsid w:val="324A1681"/>
    <w:rsid w:val="36FB1DF0"/>
    <w:rsid w:val="395347B5"/>
    <w:rsid w:val="39A232A0"/>
    <w:rsid w:val="39E745AA"/>
    <w:rsid w:val="3B5A6BBB"/>
    <w:rsid w:val="3EDA13A6"/>
    <w:rsid w:val="417B75E9"/>
    <w:rsid w:val="42F058B7"/>
    <w:rsid w:val="436109F6"/>
    <w:rsid w:val="440F6F8F"/>
    <w:rsid w:val="441A38D4"/>
    <w:rsid w:val="4504239D"/>
    <w:rsid w:val="45DB7FCA"/>
    <w:rsid w:val="46306ED8"/>
    <w:rsid w:val="4BC77339"/>
    <w:rsid w:val="4C9236C5"/>
    <w:rsid w:val="4E250A85"/>
    <w:rsid w:val="4FFD4925"/>
    <w:rsid w:val="50556F0A"/>
    <w:rsid w:val="505C172E"/>
    <w:rsid w:val="506405EA"/>
    <w:rsid w:val="52F46F0B"/>
    <w:rsid w:val="532B6A10"/>
    <w:rsid w:val="53D8014D"/>
    <w:rsid w:val="55E064E0"/>
    <w:rsid w:val="56F45D33"/>
    <w:rsid w:val="572C6D10"/>
    <w:rsid w:val="5DC34279"/>
    <w:rsid w:val="5FCD688E"/>
    <w:rsid w:val="5FF9BDAA"/>
    <w:rsid w:val="5FFE5333"/>
    <w:rsid w:val="608816D1"/>
    <w:rsid w:val="60E16CF5"/>
    <w:rsid w:val="60EF4E7F"/>
    <w:rsid w:val="640B7E04"/>
    <w:rsid w:val="648B0A32"/>
    <w:rsid w:val="665233C1"/>
    <w:rsid w:val="69AC0D42"/>
    <w:rsid w:val="6AD9688B"/>
    <w:rsid w:val="6ADB59E8"/>
    <w:rsid w:val="6D0E3F22"/>
    <w:rsid w:val="744E4660"/>
    <w:rsid w:val="753355A2"/>
    <w:rsid w:val="759F1C61"/>
    <w:rsid w:val="769F2DE8"/>
    <w:rsid w:val="76FDEB7C"/>
    <w:rsid w:val="79C65162"/>
    <w:rsid w:val="7C22076C"/>
    <w:rsid w:val="7C9011D9"/>
    <w:rsid w:val="7DC651C5"/>
    <w:rsid w:val="7DF350ED"/>
    <w:rsid w:val="7F9DA0E8"/>
    <w:rsid w:val="7FCC2834"/>
    <w:rsid w:val="7FF6A4EF"/>
    <w:rsid w:val="7FF7782A"/>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link w:val="12"/>
    <w:unhideWhenUsed/>
    <w:qFormat/>
    <w:uiPriority w:val="99"/>
    <w:pPr>
      <w:spacing w:after="120"/>
      <w:ind w:left="420" w:leftChars="200"/>
    </w:pPr>
    <w:rPr>
      <w:rFonts w:ascii="Calibri" w:hAnsi="Calibri" w:eastAsia="宋体" w:cs="宋体"/>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正文文本缩进 字符"/>
    <w:basedOn w:val="8"/>
    <w:link w:val="4"/>
    <w:qFormat/>
    <w:uiPriority w:val="99"/>
    <w:rPr>
      <w:rFonts w:ascii="Calibri" w:hAnsi="Calibri" w:cs="宋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Pages>
  <Words>2084</Words>
  <Characters>2132</Characters>
  <Lines>5</Lines>
  <Paragraphs>1</Paragraphs>
  <TotalTime>0</TotalTime>
  <ScaleCrop>false</ScaleCrop>
  <LinksUpToDate>false</LinksUpToDate>
  <CharactersWithSpaces>2616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Ivan</cp:lastModifiedBy>
  <cp:lastPrinted>2022-05-12T08:46:00Z</cp:lastPrinted>
  <dcterms:modified xsi:type="dcterms:W3CDTF">2023-11-28T02:32:25Z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ICV">
    <vt:lpwstr>48C61CB29D3F4D9384F5922CF0F7FFB4</vt:lpwstr>
  </property>
</Properties>
</file>