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B7E63" w14:textId="0EACBA6A" w:rsidR="00843174" w:rsidRDefault="00000000">
      <w:pPr>
        <w:overflowPunct w:val="0"/>
        <w:spacing w:line="520" w:lineRule="exact"/>
        <w:jc w:val="center"/>
        <w:rPr>
          <w:rFonts w:ascii="方正小标宋_GBK" w:eastAsia="方正小标宋_GBK"/>
          <w:color w:val="000000"/>
          <w:kern w:val="0"/>
          <w:sz w:val="44"/>
          <w:szCs w:val="44"/>
          <w:shd w:val="clear" w:color="auto" w:fill="FFFFFF"/>
        </w:rPr>
      </w:pPr>
      <w:r>
        <w:rPr>
          <w:rFonts w:ascii="方正小标宋_GBK" w:eastAsia="方正小标宋_GBK" w:hint="eastAsia"/>
          <w:color w:val="000000"/>
          <w:kern w:val="0"/>
          <w:sz w:val="44"/>
          <w:szCs w:val="44"/>
          <w:shd w:val="clear" w:color="auto" w:fill="FFFFFF"/>
        </w:rPr>
        <w:t>履约结果公告</w:t>
      </w:r>
    </w:p>
    <w:p w14:paraId="7BBC707B" w14:textId="4C7D2226" w:rsidR="00843174" w:rsidRDefault="00000000">
      <w:pPr>
        <w:overflowPunct w:val="0"/>
        <w:spacing w:line="520" w:lineRule="exact"/>
        <w:rPr>
          <w:rFonts w:ascii="方正黑体_GBK" w:eastAsia="方正黑体_GBK" w:hAnsi="黑体"/>
          <w:szCs w:val="32"/>
        </w:rPr>
      </w:pPr>
      <w:r>
        <w:rPr>
          <w:rFonts w:ascii="方正黑体_GBK" w:eastAsia="方正黑体_GBK" w:hAnsi="黑体" w:hint="eastAsia"/>
          <w:szCs w:val="32"/>
        </w:rPr>
        <w:t>一、合同编号：</w:t>
      </w:r>
      <w:r>
        <w:rPr>
          <w:rFonts w:ascii="方正黑体_GBK" w:eastAsia="方正黑体_GBK" w:hAnsi="仿宋" w:hint="eastAsia"/>
          <w:szCs w:val="32"/>
          <w:u w:val="single"/>
        </w:rPr>
        <w:t xml:space="preserve">　</w:t>
      </w:r>
      <w:r w:rsidR="004C6187">
        <w:rPr>
          <w:rFonts w:ascii="方正黑体_GBK" w:eastAsia="方正黑体_GBK" w:hAnsi="仿宋" w:hint="eastAsia"/>
          <w:szCs w:val="32"/>
          <w:u w:val="single"/>
        </w:rPr>
        <w:t>2023年A099号</w:t>
      </w:r>
      <w:r>
        <w:rPr>
          <w:rFonts w:ascii="方正黑体_GBK" w:eastAsia="方正黑体_GBK" w:hAnsi="仿宋" w:hint="eastAsia"/>
          <w:szCs w:val="32"/>
          <w:u w:val="single"/>
        </w:rPr>
        <w:t xml:space="preserve">　　</w:t>
      </w:r>
      <w:r>
        <w:rPr>
          <w:rFonts w:ascii="方正黑体_GBK" w:eastAsia="方正黑体_GBK" w:hAnsi="黑体" w:hint="eastAsia"/>
          <w:szCs w:val="32"/>
        </w:rPr>
        <w:t xml:space="preserve">　</w:t>
      </w:r>
    </w:p>
    <w:p w14:paraId="07342628" w14:textId="3CB86AA1" w:rsidR="00843174" w:rsidRDefault="00000000">
      <w:pPr>
        <w:overflowPunct w:val="0"/>
        <w:spacing w:line="520" w:lineRule="exact"/>
        <w:rPr>
          <w:rFonts w:ascii="黑体" w:eastAsia="黑体" w:hAnsi="黑体"/>
          <w:szCs w:val="32"/>
        </w:rPr>
      </w:pPr>
      <w:r>
        <w:rPr>
          <w:rFonts w:ascii="方正黑体_GBK" w:eastAsia="方正黑体_GBK" w:hAnsi="黑体" w:hint="eastAsia"/>
          <w:szCs w:val="32"/>
        </w:rPr>
        <w:t>二、合同名称：</w:t>
      </w:r>
      <w:r>
        <w:rPr>
          <w:rFonts w:ascii="仿宋" w:eastAsia="仿宋" w:hAnsi="仿宋" w:hint="eastAsia"/>
          <w:szCs w:val="32"/>
          <w:u w:val="single"/>
        </w:rPr>
        <w:t xml:space="preserve">　</w:t>
      </w:r>
      <w:r w:rsidR="004C6187">
        <w:rPr>
          <w:rFonts w:ascii="仿宋" w:eastAsia="仿宋" w:hAnsi="仿宋" w:hint="eastAsia"/>
          <w:szCs w:val="32"/>
          <w:u w:val="single"/>
        </w:rPr>
        <w:t>重庆市政府采购合同</w:t>
      </w:r>
      <w:r>
        <w:rPr>
          <w:rFonts w:ascii="仿宋" w:eastAsia="仿宋" w:hAnsi="仿宋" w:hint="eastAsia"/>
          <w:szCs w:val="32"/>
          <w:u w:val="single"/>
        </w:rPr>
        <w:t xml:space="preserve">　</w:t>
      </w:r>
    </w:p>
    <w:p w14:paraId="76A88F97" w14:textId="5C4D1CBF" w:rsidR="00843174" w:rsidRDefault="00000000">
      <w:pPr>
        <w:overflowPunct w:val="0"/>
        <w:spacing w:line="520" w:lineRule="exact"/>
        <w:rPr>
          <w:rFonts w:ascii="仿宋" w:eastAsia="仿宋" w:hAnsi="仿宋"/>
          <w:szCs w:val="32"/>
          <w:u w:val="single"/>
        </w:rPr>
      </w:pPr>
      <w:r>
        <w:rPr>
          <w:rFonts w:ascii="方正黑体_GBK" w:eastAsia="方正黑体_GBK" w:hAnsi="黑体" w:hint="eastAsia"/>
          <w:szCs w:val="32"/>
        </w:rPr>
        <w:t>三、项目编号：</w:t>
      </w:r>
      <w:r>
        <w:rPr>
          <w:rFonts w:ascii="黑体" w:eastAsia="黑体" w:hAnsi="黑体" w:hint="eastAsia"/>
          <w:szCs w:val="32"/>
        </w:rPr>
        <w:t>（</w:t>
      </w:r>
      <w:r>
        <w:rPr>
          <w:color w:val="000000"/>
          <w:szCs w:val="32"/>
          <w:shd w:val="clear" w:color="auto" w:fill="FFFFFF"/>
        </w:rPr>
        <w:t>CQ</w:t>
      </w:r>
      <w:r w:rsidR="004C6187">
        <w:rPr>
          <w:color w:val="000000"/>
          <w:szCs w:val="32"/>
          <w:shd w:val="clear" w:color="auto" w:fill="FFFFFF"/>
        </w:rPr>
        <w:t>CBJQ</w:t>
      </w:r>
      <w:r w:rsidR="004C6187">
        <w:rPr>
          <w:rFonts w:hint="eastAsia"/>
          <w:color w:val="000000"/>
          <w:szCs w:val="32"/>
          <w:shd w:val="clear" w:color="auto" w:fill="FFFFFF"/>
        </w:rPr>
        <w:t>2308-248</w:t>
      </w:r>
      <w:r>
        <w:rPr>
          <w:rFonts w:ascii="黑体" w:eastAsia="黑体" w:hAnsi="黑体" w:hint="eastAsia"/>
          <w:szCs w:val="32"/>
        </w:rPr>
        <w:t>）</w:t>
      </w:r>
    </w:p>
    <w:p w14:paraId="3B998380" w14:textId="58F71F9F" w:rsidR="00843174" w:rsidRDefault="00000000">
      <w:pPr>
        <w:overflowPunct w:val="0"/>
        <w:spacing w:line="520" w:lineRule="exact"/>
        <w:rPr>
          <w:rFonts w:ascii="黑体" w:eastAsia="黑体" w:hAnsi="黑体"/>
          <w:szCs w:val="32"/>
        </w:rPr>
      </w:pPr>
      <w:r>
        <w:rPr>
          <w:rFonts w:ascii="方正黑体_GBK" w:eastAsia="方正黑体_GBK" w:hAnsi="黑体" w:hint="eastAsia"/>
          <w:szCs w:val="32"/>
        </w:rPr>
        <w:t>四、项目名称：</w:t>
      </w:r>
      <w:r w:rsidR="004C6187">
        <w:rPr>
          <w:rFonts w:ascii="仿宋" w:eastAsia="仿宋" w:hAnsi="仿宋" w:hint="eastAsia"/>
          <w:szCs w:val="32"/>
          <w:u w:val="single"/>
        </w:rPr>
        <w:t xml:space="preserve"> 2023中国国际智能产业博览会特装展台策划设计搭建和现场管理服务政府采购项目</w:t>
      </w:r>
    </w:p>
    <w:p w14:paraId="0B5691DB" w14:textId="77777777" w:rsidR="00843174" w:rsidRDefault="00000000">
      <w:pPr>
        <w:overflowPunct w:val="0"/>
        <w:spacing w:line="520" w:lineRule="exact"/>
        <w:rPr>
          <w:rFonts w:ascii="方正黑体_GBK" w:eastAsia="方正黑体_GBK" w:hAnsi="黑体"/>
          <w:szCs w:val="32"/>
        </w:rPr>
      </w:pPr>
      <w:r>
        <w:rPr>
          <w:rFonts w:ascii="方正黑体_GBK" w:eastAsia="方正黑体_GBK" w:hAnsi="黑体" w:hint="eastAsia"/>
          <w:szCs w:val="32"/>
        </w:rPr>
        <w:t>五、合同主体</w:t>
      </w:r>
    </w:p>
    <w:p w14:paraId="1326358F" w14:textId="00B28A71" w:rsidR="00843174" w:rsidRDefault="00000000">
      <w:pPr>
        <w:overflowPunct w:val="0"/>
        <w:spacing w:line="520" w:lineRule="exact"/>
        <w:ind w:firstLineChars="200" w:firstLine="420"/>
        <w:rPr>
          <w:rFonts w:ascii="方正仿宋_GBK" w:hAnsi="方正仿宋_GBK" w:cs="方正仿宋_GBK"/>
          <w:szCs w:val="32"/>
          <w:u w:val="single"/>
        </w:rPr>
      </w:pPr>
      <w:r>
        <w:rPr>
          <w:rFonts w:ascii="方正仿宋_GBK" w:hAnsi="方正仿宋_GBK" w:cs="方正仿宋_GBK" w:hint="eastAsia"/>
          <w:szCs w:val="32"/>
        </w:rPr>
        <w:t>采购人（甲方）：</w:t>
      </w:r>
      <w:r>
        <w:rPr>
          <w:rFonts w:ascii="方正仿宋_GBK" w:hAnsi="方正仿宋_GBK" w:cs="方正仿宋_GBK" w:hint="eastAsia"/>
          <w:szCs w:val="32"/>
          <w:u w:val="single"/>
        </w:rPr>
        <w:t xml:space="preserve">　</w:t>
      </w:r>
      <w:r w:rsidR="004C6187">
        <w:rPr>
          <w:rFonts w:ascii="方正仿宋_GBK" w:hAnsi="方正仿宋_GBK" w:cs="方正仿宋_GBK" w:hint="eastAsia"/>
          <w:szCs w:val="32"/>
          <w:u w:val="single"/>
        </w:rPr>
        <w:t>重庆市经济和信息化委员会</w:t>
      </w:r>
      <w:r>
        <w:rPr>
          <w:rFonts w:ascii="方正仿宋_GBK" w:hAnsi="方正仿宋_GBK" w:cs="方正仿宋_GBK" w:hint="eastAsia"/>
          <w:szCs w:val="32"/>
          <w:u w:val="single"/>
        </w:rPr>
        <w:t xml:space="preserve">　</w:t>
      </w:r>
    </w:p>
    <w:p w14:paraId="3BE16EDD" w14:textId="2B88033E" w:rsidR="00843174" w:rsidRDefault="00000000">
      <w:pPr>
        <w:overflowPunct w:val="0"/>
        <w:spacing w:line="520" w:lineRule="exact"/>
        <w:ind w:firstLineChars="200" w:firstLine="420"/>
        <w:rPr>
          <w:rFonts w:ascii="方正仿宋_GBK" w:hAnsi="方正仿宋_GBK" w:cs="方正仿宋_GBK"/>
          <w:szCs w:val="32"/>
          <w:u w:val="single"/>
        </w:rPr>
      </w:pPr>
      <w:r>
        <w:rPr>
          <w:rFonts w:ascii="方正仿宋_GBK" w:hAnsi="方正仿宋_GBK" w:cs="方正仿宋_GBK" w:hint="eastAsia"/>
          <w:szCs w:val="32"/>
        </w:rPr>
        <w:t>地址：</w:t>
      </w:r>
      <w:r>
        <w:rPr>
          <w:rFonts w:ascii="方正仿宋_GBK" w:hAnsi="方正仿宋_GBK" w:cs="方正仿宋_GBK" w:hint="eastAsia"/>
          <w:szCs w:val="32"/>
          <w:u w:val="single"/>
        </w:rPr>
        <w:t xml:space="preserve">　</w:t>
      </w:r>
      <w:r w:rsidR="004C6187">
        <w:rPr>
          <w:rFonts w:ascii="方正仿宋_GBK" w:hAnsi="方正仿宋_GBK" w:cs="方正仿宋_GBK" w:hint="eastAsia"/>
          <w:szCs w:val="32"/>
          <w:u w:val="single"/>
        </w:rPr>
        <w:t>重庆市两江新区云杉南路</w:t>
      </w:r>
      <w:r w:rsidR="004C6187">
        <w:rPr>
          <w:rFonts w:ascii="方正仿宋_GBK" w:hAnsi="方正仿宋_GBK" w:cs="方正仿宋_GBK" w:hint="eastAsia"/>
          <w:szCs w:val="32"/>
          <w:u w:val="single"/>
        </w:rPr>
        <w:t>12</w:t>
      </w:r>
      <w:r w:rsidR="004C6187">
        <w:rPr>
          <w:rFonts w:ascii="方正仿宋_GBK" w:hAnsi="方正仿宋_GBK" w:cs="方正仿宋_GBK" w:hint="eastAsia"/>
          <w:szCs w:val="32"/>
          <w:u w:val="single"/>
        </w:rPr>
        <w:t>号</w:t>
      </w:r>
      <w:r>
        <w:rPr>
          <w:rFonts w:ascii="方正仿宋_GBK" w:hAnsi="方正仿宋_GBK" w:cs="方正仿宋_GBK" w:hint="eastAsia"/>
          <w:szCs w:val="32"/>
          <w:u w:val="single"/>
        </w:rPr>
        <w:t xml:space="preserve">　</w:t>
      </w:r>
    </w:p>
    <w:p w14:paraId="5266EBCD" w14:textId="483877B6" w:rsidR="00843174" w:rsidRDefault="00000000">
      <w:pPr>
        <w:overflowPunct w:val="0"/>
        <w:spacing w:line="520" w:lineRule="exact"/>
        <w:ind w:firstLineChars="200" w:firstLine="420"/>
        <w:rPr>
          <w:rFonts w:ascii="方正仿宋_GBK" w:hAnsi="方正仿宋_GBK" w:cs="方正仿宋_GBK"/>
          <w:szCs w:val="32"/>
          <w:u w:val="single"/>
        </w:rPr>
      </w:pPr>
      <w:r>
        <w:rPr>
          <w:rFonts w:ascii="方正仿宋_GBK" w:hAnsi="方正仿宋_GBK" w:cs="方正仿宋_GBK" w:hint="eastAsia"/>
          <w:szCs w:val="32"/>
        </w:rPr>
        <w:t>联系方式：</w:t>
      </w:r>
      <w:r>
        <w:rPr>
          <w:rFonts w:ascii="方正仿宋_GBK" w:hAnsi="方正仿宋_GBK" w:cs="方正仿宋_GBK" w:hint="eastAsia"/>
          <w:szCs w:val="32"/>
          <w:u w:val="single"/>
        </w:rPr>
        <w:t xml:space="preserve">　　　</w:t>
      </w:r>
      <w:r w:rsidR="00465F67" w:rsidRPr="00465F67">
        <w:rPr>
          <w:rFonts w:ascii="方正仿宋_GBK" w:hAnsi="方正仿宋_GBK" w:cs="方正仿宋_GBK"/>
          <w:szCs w:val="32"/>
          <w:u w:val="single"/>
        </w:rPr>
        <w:t>02388316977</w:t>
      </w:r>
      <w:r>
        <w:rPr>
          <w:rFonts w:ascii="方正仿宋_GBK" w:hAnsi="方正仿宋_GBK" w:cs="方正仿宋_GBK" w:hint="eastAsia"/>
          <w:szCs w:val="32"/>
          <w:u w:val="single"/>
        </w:rPr>
        <w:t xml:space="preserve">　　　　　</w:t>
      </w:r>
    </w:p>
    <w:p w14:paraId="5170F74E" w14:textId="7D700470" w:rsidR="00843174" w:rsidRDefault="00000000">
      <w:pPr>
        <w:overflowPunct w:val="0"/>
        <w:spacing w:line="520" w:lineRule="exact"/>
        <w:ind w:firstLineChars="200" w:firstLine="420"/>
        <w:rPr>
          <w:rFonts w:ascii="方正仿宋_GBK" w:hAnsi="方正仿宋_GBK" w:cs="方正仿宋_GBK"/>
          <w:szCs w:val="32"/>
          <w:u w:val="single"/>
        </w:rPr>
      </w:pPr>
      <w:r>
        <w:rPr>
          <w:rFonts w:ascii="方正仿宋_GBK" w:hAnsi="方正仿宋_GBK" w:cs="方正仿宋_GBK" w:hint="eastAsia"/>
          <w:szCs w:val="32"/>
        </w:rPr>
        <w:t>供应商（乙方）：</w:t>
      </w:r>
      <w:r>
        <w:rPr>
          <w:rFonts w:ascii="方正仿宋_GBK" w:hAnsi="方正仿宋_GBK" w:cs="方正仿宋_GBK" w:hint="eastAsia"/>
          <w:szCs w:val="32"/>
          <w:u w:val="single"/>
        </w:rPr>
        <w:t xml:space="preserve">　</w:t>
      </w:r>
      <w:r w:rsidR="004C6187">
        <w:rPr>
          <w:rFonts w:ascii="方正仿宋_GBK" w:hAnsi="方正仿宋_GBK" w:cs="方正仿宋_GBK" w:hint="eastAsia"/>
          <w:szCs w:val="32"/>
          <w:u w:val="single"/>
        </w:rPr>
        <w:t>北京华阳恒通国际会展服务有限公司</w:t>
      </w:r>
      <w:r>
        <w:rPr>
          <w:rFonts w:ascii="方正仿宋_GBK" w:hAnsi="方正仿宋_GBK" w:cs="方正仿宋_GBK" w:hint="eastAsia"/>
          <w:szCs w:val="32"/>
          <w:u w:val="single"/>
        </w:rPr>
        <w:t xml:space="preserve">　</w:t>
      </w:r>
    </w:p>
    <w:p w14:paraId="75CC5163" w14:textId="112363AC" w:rsidR="00843174" w:rsidRDefault="00000000">
      <w:pPr>
        <w:overflowPunct w:val="0"/>
        <w:spacing w:line="520" w:lineRule="exact"/>
        <w:ind w:firstLineChars="200" w:firstLine="420"/>
        <w:rPr>
          <w:rFonts w:ascii="方正仿宋_GBK" w:hAnsi="方正仿宋_GBK" w:cs="方正仿宋_GBK"/>
          <w:szCs w:val="32"/>
          <w:u w:val="single"/>
        </w:rPr>
      </w:pPr>
      <w:r>
        <w:rPr>
          <w:rFonts w:ascii="方正仿宋_GBK" w:hAnsi="方正仿宋_GBK" w:cs="方正仿宋_GBK" w:hint="eastAsia"/>
          <w:szCs w:val="32"/>
        </w:rPr>
        <w:t>地址：</w:t>
      </w:r>
      <w:r>
        <w:rPr>
          <w:rFonts w:ascii="方正仿宋_GBK" w:hAnsi="方正仿宋_GBK" w:cs="方正仿宋_GBK" w:hint="eastAsia"/>
          <w:szCs w:val="32"/>
          <w:u w:val="single"/>
        </w:rPr>
        <w:t xml:space="preserve">　</w:t>
      </w:r>
      <w:r w:rsidR="004C6187">
        <w:rPr>
          <w:rFonts w:ascii="方正仿宋_GBK" w:hAnsi="方正仿宋_GBK" w:cs="方正仿宋_GBK" w:hint="eastAsia"/>
          <w:szCs w:val="32"/>
          <w:u w:val="single"/>
        </w:rPr>
        <w:t>北京市平谷区金海湖镇韩庄南大街</w:t>
      </w:r>
      <w:r w:rsidR="004C6187">
        <w:rPr>
          <w:rFonts w:ascii="方正仿宋_GBK" w:hAnsi="方正仿宋_GBK" w:cs="方正仿宋_GBK" w:hint="eastAsia"/>
          <w:szCs w:val="32"/>
          <w:u w:val="single"/>
        </w:rPr>
        <w:t>111</w:t>
      </w:r>
      <w:r w:rsidR="004C6187">
        <w:rPr>
          <w:rFonts w:ascii="方正仿宋_GBK" w:hAnsi="方正仿宋_GBK" w:cs="方正仿宋_GBK" w:hint="eastAsia"/>
          <w:szCs w:val="32"/>
          <w:u w:val="single"/>
        </w:rPr>
        <w:t>号</w:t>
      </w:r>
      <w:r>
        <w:rPr>
          <w:rFonts w:ascii="方正仿宋_GBK" w:hAnsi="方正仿宋_GBK" w:cs="方正仿宋_GBK" w:hint="eastAsia"/>
          <w:szCs w:val="32"/>
          <w:u w:val="single"/>
        </w:rPr>
        <w:t xml:space="preserve">　</w:t>
      </w:r>
    </w:p>
    <w:p w14:paraId="3A5B2BF1" w14:textId="73ECE412" w:rsidR="00843174" w:rsidRDefault="00000000">
      <w:pPr>
        <w:overflowPunct w:val="0"/>
        <w:spacing w:line="520" w:lineRule="exact"/>
        <w:ind w:firstLineChars="200" w:firstLine="420"/>
        <w:rPr>
          <w:rFonts w:ascii="方正仿宋_GBK" w:hAnsi="方正仿宋_GBK" w:cs="方正仿宋_GBK"/>
          <w:szCs w:val="32"/>
        </w:rPr>
      </w:pPr>
      <w:r>
        <w:rPr>
          <w:rFonts w:ascii="方正仿宋_GBK" w:hAnsi="方正仿宋_GBK" w:cs="方正仿宋_GBK" w:hint="eastAsia"/>
          <w:szCs w:val="32"/>
        </w:rPr>
        <w:t>联系方式：</w:t>
      </w:r>
      <w:r>
        <w:rPr>
          <w:rFonts w:ascii="方正仿宋_GBK" w:hAnsi="方正仿宋_GBK" w:cs="方正仿宋_GBK" w:hint="eastAsia"/>
          <w:szCs w:val="32"/>
          <w:u w:val="single"/>
        </w:rPr>
        <w:t xml:space="preserve">　</w:t>
      </w:r>
      <w:r w:rsidR="004C6187">
        <w:rPr>
          <w:rFonts w:ascii="方正仿宋_GBK" w:hAnsi="方正仿宋_GBK" w:cs="方正仿宋_GBK" w:hint="eastAsia"/>
          <w:szCs w:val="32"/>
          <w:u w:val="single"/>
        </w:rPr>
        <w:t xml:space="preserve">01067170707 </w:t>
      </w:r>
    </w:p>
    <w:p w14:paraId="56B18275" w14:textId="77777777" w:rsidR="00843174" w:rsidRDefault="00000000">
      <w:pPr>
        <w:overflowPunct w:val="0"/>
        <w:spacing w:line="520" w:lineRule="exact"/>
        <w:rPr>
          <w:rFonts w:ascii="方正黑体_GBK" w:eastAsia="方正黑体_GBK" w:hAnsi="黑体"/>
          <w:szCs w:val="32"/>
        </w:rPr>
      </w:pPr>
      <w:r>
        <w:rPr>
          <w:rFonts w:ascii="方正黑体_GBK" w:eastAsia="方正黑体_GBK" w:hAnsi="黑体" w:hint="eastAsia"/>
          <w:szCs w:val="32"/>
        </w:rPr>
        <w:t>六、合同主要信息</w:t>
      </w:r>
    </w:p>
    <w:p w14:paraId="6960EF9B" w14:textId="77777777" w:rsidR="001A44BE" w:rsidRPr="001A44BE" w:rsidRDefault="00000000"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服务内容：</w:t>
      </w:r>
      <w:r w:rsidR="001A44BE">
        <w:rPr>
          <w:rFonts w:ascii="宋体" w:hAnsi="宋体" w:cs="宋体" w:hint="eastAsia"/>
          <w:sz w:val="24"/>
        </w:rPr>
        <w:t>（</w:t>
      </w:r>
      <w:r w:rsidR="001A44BE" w:rsidRPr="001A44BE">
        <w:rPr>
          <w:rFonts w:ascii="方正仿宋_GBK" w:eastAsia="方正仿宋_GBK" w:hAnsi="方正仿宋_GBK" w:cs="方正仿宋_GBK" w:hint="eastAsia"/>
          <w:szCs w:val="32"/>
        </w:rPr>
        <w:t>一）2023智博会特装展台（面积为约350平米，最终以第三方审计机构审定的面积为准据实结算）展览展示总体策划、设计、搭建及现场管理。主要包括：</w:t>
      </w:r>
    </w:p>
    <w:p w14:paraId="46D50173"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1.2023智博会特装展台展示内容策划及咨询。包括但不限于整体展示方案、具体展示项目的内容策划、咨询及各类工作材料撰写等。</w:t>
      </w:r>
    </w:p>
    <w:p w14:paraId="74A56115"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2.2023智博会特装展台设计。包括但不限于总体外观设计、内部分区设计、亮点板块设计、出具相关图纸等。</w:t>
      </w:r>
    </w:p>
    <w:p w14:paraId="078A4756"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3.2023智博会特装展台搭建。包括但不限于主体结构、顶部、地面、出入口、展示区等区域搭建，馆内音视频、摄影摄像等多种设备购买（或租赁）、使用及维护等；展区固定物料搭建及制作。</w:t>
      </w:r>
    </w:p>
    <w:p w14:paraId="18D11D41"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4.展商服务及现场管理。</w:t>
      </w:r>
    </w:p>
    <w:p w14:paraId="2E920232"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（二）活动结束后的现场拆除及清理。</w:t>
      </w:r>
    </w:p>
    <w:p w14:paraId="1D802F0C" w14:textId="3FE60660"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（三）2023智博会特装展台具体工作内容</w:t>
      </w:r>
    </w:p>
    <w:p w14:paraId="5999B23B"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1.特装展台策划及咨询</w:t>
      </w:r>
    </w:p>
    <w:p w14:paraId="78575739"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 xml:space="preserve">1.1按照甲方要求并结合2023智博会办会主题，策划展馆整体展示方案，并根据要求持续优化展示方案； </w:t>
      </w:r>
    </w:p>
    <w:p w14:paraId="49BA2516"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1.2为展示企业提供展示内容咨询服务。针对企业的展示内容，结合展台主题，提出专业性展示建议、深化展示内容、优化企业展示形式，增强企业展示效果，体现展示内容的高度及创新型。</w:t>
      </w:r>
    </w:p>
    <w:p w14:paraId="052D8EBE"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lastRenderedPageBreak/>
        <w:t>1.3项目期间各类汇报材料、文字方案、展示材料、展厅讲解稿等相关文件撰写。</w:t>
      </w:r>
    </w:p>
    <w:p w14:paraId="3FC9C905"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2.特装展台设计</w:t>
      </w:r>
    </w:p>
    <w:p w14:paraId="3B318EEC"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根据场馆面积及实际情况，进行展厅场地勘测，完成馆内展示区的氛围营造设计：包括但不限于展区规划、设计亮点策划、方案设计、设计图（包括整个2023智博会特装展台总平面布置图、馆内分区展位图、轴测图等布置图）、效果图（包括总体效果、特装展台内分区展位效果）、搭建方案、施工图等。</w:t>
      </w:r>
    </w:p>
    <w:p w14:paraId="7744BFDC"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乙方必须在合同签订之日起7个日历日内提供深化设计，包括深化后的设计方案、设计图、效果图、搭建方案、施工图等。</w:t>
      </w:r>
    </w:p>
    <w:p w14:paraId="238149BE"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3.特装展台搭建</w:t>
      </w:r>
    </w:p>
    <w:p w14:paraId="31F6CA60"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3.1 负责特装展台展览展示搭建，包括但不限于主体结构、顶部、地面、出入口、展示区、装潢灯饰、氛围灯光等搭建。</w:t>
      </w:r>
    </w:p>
    <w:p w14:paraId="63BEA23C"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3.2 负责展台相关设备购买（或租赁）、安装、使用及维护。</w:t>
      </w:r>
    </w:p>
    <w:p w14:paraId="1ADE94D7"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3.3 负责展台音视频系统购买（或租赁）、安装、使用及维护，包括但不限于LED大屏幕等多媒体设备的购买（或租赁）、安装、使用及维护等。</w:t>
      </w:r>
    </w:p>
    <w:p w14:paraId="6800C070"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3.4负责按照甲方要求对特装展台部分参展企业展示内容的制作，包括但不限于展示所需的文字、音频、高清视频等展示内容的策划、制作和播放。</w:t>
      </w:r>
    </w:p>
    <w:p w14:paraId="7FE37BB3"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3.5按照甲方要求，满足展览展示设计搭建的其他要求。</w:t>
      </w:r>
    </w:p>
    <w:p w14:paraId="550D7B43"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4.展商服务及现场管理</w:t>
      </w:r>
    </w:p>
    <w:p w14:paraId="013E8F49"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乙方提供展商服务和现场管理详尽书面方案，包括但不限于服务设施、设备和服务人员配置以及服务标准等，方案提交后交由甲方审批通过后方可实施。具体服务及管理包括但不限于以下内容：</w:t>
      </w:r>
    </w:p>
    <w:p w14:paraId="580BA41B"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4.1负责对特装展台整个展区进行结构、材料，用电、安全等方面的具体实施；对展台内企业搭建方案的安全性及合理性进行审核，规范搭建要求，保障搭建工作安全实施；按要求办理施工押金、用电申请、施工证件、申报加班等审批手续；</w:t>
      </w:r>
    </w:p>
    <w:p w14:paraId="51A38FAD"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4.2负责整个活动期（布展及展览）的施工安全管理及消防安全检查、管理，配合甲方和公安、消防、安监等职能管理单位进行检查、验收工作。同时，须提供并签订相关安全责任保证书（安全责任保证书、高空作业施工安全责任书、消防安全责任书）。</w:t>
      </w:r>
    </w:p>
    <w:p w14:paraId="0ACBCC6C"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4.3负责特装展台的保证金、管理费、垃圾清理运费及其他有关费用支付。</w:t>
      </w:r>
    </w:p>
    <w:p w14:paraId="476E0647"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4.4配合展览相关活动的组织和安排。</w:t>
      </w:r>
    </w:p>
    <w:p w14:paraId="62F3B0BA"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4.5负责聘请第三方机构出具本项目活动现场安全评估报告。</w:t>
      </w:r>
    </w:p>
    <w:p w14:paraId="39CFAEBB"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4.6展览其他相关服务工作。</w:t>
      </w:r>
    </w:p>
    <w:p w14:paraId="6F6F09A2"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4.7展台内相关展览资料的印制。</w:t>
      </w:r>
    </w:p>
    <w:p w14:paraId="11D1738E"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4.8负责支撑甲方完成网络、用电等能源需求对接及安排。</w:t>
      </w:r>
    </w:p>
    <w:p w14:paraId="3BD4F8B5" w14:textId="2F81B03F"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（四）现场拆除</w:t>
      </w:r>
    </w:p>
    <w:p w14:paraId="74561AF5"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项目现场活动结束后，按照场地方的要求恢复原状，拆除原安装氛围设施，并将现场拆除垃圾等按照市政和环保部门要求清理或处理，超出场地方要求的时间撤出造成的费用由乙方自行承担。</w:t>
      </w:r>
    </w:p>
    <w:p w14:paraId="265515BA" w14:textId="723C873A"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（五）所有设计搭建必须按照绿色设计、绿色选材和绿色安全施工要求推进实施。</w:t>
      </w:r>
    </w:p>
    <w:p w14:paraId="72E6AE66" w14:textId="26619206" w:rsidR="00843174"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 xml:space="preserve">（六）完成甲方交办的与本项目相关的其他工作。　　　　　　　　　　　</w:t>
      </w:r>
    </w:p>
    <w:p w14:paraId="082BACA7" w14:textId="77777777" w:rsidR="001A44BE" w:rsidRPr="001A44BE" w:rsidRDefault="00000000"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服务要求：</w:t>
      </w:r>
      <w:r w:rsidR="001A44BE" w:rsidRPr="001A44BE">
        <w:rPr>
          <w:rFonts w:ascii="方正仿宋_GBK" w:eastAsia="方正仿宋_GBK" w:hAnsi="方正仿宋_GBK" w:cs="方正仿宋_GBK" w:hint="eastAsia"/>
          <w:szCs w:val="32"/>
        </w:rPr>
        <w:t>（一）乙方应根据本项目的内容和要求，制定完成本次采购相关服务的总体需求理解及策划理念、设计方案、实施方案、安全管理方案、应急预案、综合协调方案等。</w:t>
      </w:r>
    </w:p>
    <w:p w14:paraId="0E8B2630"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lastRenderedPageBreak/>
        <w:t>（二）人员配置</w:t>
      </w:r>
    </w:p>
    <w:p w14:paraId="0B44B6AA"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乙方须构建由不少于5人（包括项目负责人1名和主要人员不少于4名）的专业服务人员组成的项目服务团队驻场为本项目服务，项目总负责人应有较强的组织领导能力，具有承担相类似会议场馆搭建项目的经验。乙方须提供详细团队人员组成清单。项目总负责人（1人）和主要成员（不少于4人）未经甲方同意不得更换。</w:t>
      </w:r>
    </w:p>
    <w:p w14:paraId="66204636"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项目服务团队成员应为乙方本单位在职员工，提供项目服务团队成员名单、职务、乙方为其购买的社保证明（或与其签订的劳动合同）及其他证明材料复印件加盖乙方公章。</w:t>
      </w:r>
    </w:p>
    <w:p w14:paraId="7F327721"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（三）责任保险及安全责任</w:t>
      </w:r>
    </w:p>
    <w:p w14:paraId="4E11344F"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针对会场的搭建服务，乙方须购买受益人包括主办方在内的责任保险、财产及安全保险，并在与甲方签订合同前提供保险保单明细。</w:t>
      </w:r>
    </w:p>
    <w:p w14:paraId="05109657"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乙方应对服务过程中的人身、财产安全承担责任，因乙方原因导致的人身、财产安全事故，均由乙方自行承担全部法律责任。乙方需与甲方签订《安全责任书》）（详见本合同附件1），合同周期内，一切有关展览设备、搭建结构及其配套设施的安全责任、财产损失及相关风险均由乙方自行承担。</w:t>
      </w:r>
    </w:p>
    <w:p w14:paraId="686440B3" w14:textId="7777777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（四）环保材料使用</w:t>
      </w:r>
    </w:p>
    <w:p w14:paraId="16BD6E7A" w14:textId="6912FC99" w:rsidR="00843174" w:rsidRDefault="001A44BE" w:rsidP="001A44BE">
      <w:pPr>
        <w:overflowPunct w:val="0"/>
        <w:adjustRightInd w:val="0"/>
        <w:snapToGrid w:val="0"/>
        <w:ind w:firstLineChars="200" w:firstLine="420"/>
        <w:rPr>
          <w:rFonts w:ascii="方正仿宋_GBK" w:hAnsi="方正仿宋_GBK" w:cs="方正仿宋_GBK"/>
          <w:szCs w:val="32"/>
        </w:rPr>
      </w:pPr>
      <w:r w:rsidRPr="001A44BE">
        <w:rPr>
          <w:rFonts w:ascii="方正仿宋_GBK" w:eastAsia="方正仿宋_GBK" w:hAnsi="方正仿宋_GBK" w:cs="方正仿宋_GBK" w:hint="eastAsia"/>
          <w:szCs w:val="32"/>
        </w:rPr>
        <w:t xml:space="preserve">乙方使用的所有建材必须是环保材料，必须满足中华人民共和国住房和城乡建设部《民用建筑工程室内环境污染控制标准》（GB 50325-2020）标准。完成搭建后甲方将组织第三方专业检测机构对建材进行检验（检验费由乙方支付），若检验成果不满足相关规范及标准要求的，乙方必须立即进行治理，若治理后还达不到要求的，甲方有权终止合同，没收乙方的履约保证金，并追究相关法律责任。　</w:t>
      </w:r>
      <w:r>
        <w:rPr>
          <w:rFonts w:ascii="方正仿宋_GBK" w:hAnsi="方正仿宋_GBK" w:cs="方正仿宋_GBK" w:hint="eastAsia"/>
          <w:szCs w:val="32"/>
        </w:rPr>
        <w:t xml:space="preserve">　　　　　　　　　　</w:t>
      </w:r>
    </w:p>
    <w:p w14:paraId="3E1762C8" w14:textId="1B84F847"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（五）乙方须承诺活动现场相关负责人员须保证24小时活动支持服务，提供现场服务人员名单、有效通讯等信息，并保证信息的准确性。</w:t>
      </w:r>
    </w:p>
    <w:p w14:paraId="223578A3" w14:textId="4692C960"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六）乙方已综合考虑本项目相关活动流程所产生所有费用，已充分衡量和估计本项目履行中可能发生的其他潜在导致价格变动风险因素，报价接受后视为就本项目所有所需服务及所需相应设施、设备、材料、人员、耗材及各类检验报告等已经包含在该价格中，且不做任何调整。服务要求中所产生的一切费用均由乙方支付，活动期间如因对项目理解及活动规模不充足导致活动延期或出现服务停滞情况所产生的一切损失均由乙方负责。</w:t>
      </w:r>
    </w:p>
    <w:p w14:paraId="7861C0DB" w14:textId="13D030E5"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（七）乙方须提供搭建所需主体材料的产品质量检验合格证书。</w:t>
      </w:r>
    </w:p>
    <w:p w14:paraId="598428A0" w14:textId="2FDC8D26" w:rsidR="001A44BE" w:rsidRPr="001A44BE" w:rsidRDefault="001A44BE" w:rsidP="001A44BE">
      <w:pPr>
        <w:adjustRightInd w:val="0"/>
        <w:snapToGrid w:val="0"/>
        <w:ind w:firstLineChars="200" w:firstLine="420"/>
        <w:rPr>
          <w:rFonts w:ascii="方正仿宋_GBK" w:eastAsia="方正仿宋_GBK" w:hAnsi="方正仿宋_GBK" w:cs="方正仿宋_GBK"/>
          <w:szCs w:val="32"/>
        </w:rPr>
      </w:pPr>
      <w:r w:rsidRPr="001A44BE">
        <w:rPr>
          <w:rFonts w:ascii="方正仿宋_GBK" w:eastAsia="方正仿宋_GBK" w:hAnsi="方正仿宋_GBK" w:cs="方正仿宋_GBK" w:hint="eastAsia"/>
          <w:szCs w:val="32"/>
        </w:rPr>
        <w:t>（八）乙方应严格按照本采购文件及甲方要求执业，为保障服务质量，甲方将对乙方的服务质量定期进行审核，大会筹备期间每周一次审核，大会举办期间为每天审核。</w:t>
      </w:r>
    </w:p>
    <w:p w14:paraId="7C43F5B0" w14:textId="19084C44" w:rsidR="00843174" w:rsidRDefault="00000000">
      <w:pPr>
        <w:overflowPunct w:val="0"/>
        <w:spacing w:line="520" w:lineRule="exact"/>
        <w:ind w:firstLineChars="200" w:firstLine="420"/>
        <w:rPr>
          <w:rFonts w:ascii="方正仿宋_GBK" w:hAnsi="方正仿宋_GBK" w:cs="方正仿宋_GBK"/>
          <w:szCs w:val="32"/>
        </w:rPr>
      </w:pPr>
      <w:r>
        <w:rPr>
          <w:rFonts w:ascii="方正仿宋_GBK" w:hAnsi="方正仿宋_GBK" w:cs="方正仿宋_GBK" w:hint="eastAsia"/>
          <w:szCs w:val="32"/>
        </w:rPr>
        <w:t>服务期限：</w:t>
      </w:r>
      <w:r w:rsidR="001A44BE">
        <w:rPr>
          <w:rFonts w:ascii="方正仿宋_GBK" w:hAnsi="方正仿宋_GBK" w:cs="方正仿宋_GBK" w:hint="eastAsia"/>
          <w:szCs w:val="32"/>
        </w:rPr>
        <w:t>2023</w:t>
      </w:r>
      <w:r w:rsidR="001A44BE">
        <w:rPr>
          <w:rFonts w:ascii="方正仿宋_GBK" w:hAnsi="方正仿宋_GBK" w:cs="方正仿宋_GBK" w:hint="eastAsia"/>
          <w:szCs w:val="32"/>
        </w:rPr>
        <w:t>年</w:t>
      </w:r>
      <w:r w:rsidR="001A44BE">
        <w:rPr>
          <w:rFonts w:ascii="方正仿宋_GBK" w:hAnsi="方正仿宋_GBK" w:cs="方正仿宋_GBK" w:hint="eastAsia"/>
          <w:szCs w:val="32"/>
        </w:rPr>
        <w:t>8</w:t>
      </w:r>
      <w:r w:rsidR="001A44BE">
        <w:rPr>
          <w:rFonts w:ascii="方正仿宋_GBK" w:hAnsi="方正仿宋_GBK" w:cs="方正仿宋_GBK" w:hint="eastAsia"/>
          <w:szCs w:val="32"/>
        </w:rPr>
        <w:t>月</w:t>
      </w:r>
      <w:r w:rsidR="001A44BE">
        <w:rPr>
          <w:rFonts w:ascii="方正仿宋_GBK" w:hAnsi="方正仿宋_GBK" w:cs="方正仿宋_GBK" w:hint="eastAsia"/>
          <w:szCs w:val="32"/>
        </w:rPr>
        <w:t>2</w:t>
      </w:r>
      <w:r w:rsidR="00465F67">
        <w:rPr>
          <w:rFonts w:ascii="方正仿宋_GBK" w:hAnsi="方正仿宋_GBK" w:cs="方正仿宋_GBK" w:hint="eastAsia"/>
          <w:szCs w:val="32"/>
        </w:rPr>
        <w:t>8</w:t>
      </w:r>
      <w:r w:rsidR="001A44BE">
        <w:rPr>
          <w:rFonts w:ascii="方正仿宋_GBK" w:hAnsi="方正仿宋_GBK" w:cs="方正仿宋_GBK" w:hint="eastAsia"/>
          <w:szCs w:val="32"/>
        </w:rPr>
        <w:t>日至</w:t>
      </w:r>
      <w:r w:rsidR="001A44BE">
        <w:rPr>
          <w:rFonts w:ascii="方正仿宋_GBK" w:hAnsi="方正仿宋_GBK" w:cs="方正仿宋_GBK" w:hint="eastAsia"/>
          <w:szCs w:val="32"/>
        </w:rPr>
        <w:t>2023</w:t>
      </w:r>
      <w:r w:rsidR="001A44BE">
        <w:rPr>
          <w:rFonts w:ascii="方正仿宋_GBK" w:hAnsi="方正仿宋_GBK" w:cs="方正仿宋_GBK" w:hint="eastAsia"/>
          <w:szCs w:val="32"/>
        </w:rPr>
        <w:t>年</w:t>
      </w:r>
      <w:r w:rsidR="001A44BE">
        <w:rPr>
          <w:rFonts w:ascii="方正仿宋_GBK" w:hAnsi="方正仿宋_GBK" w:cs="方正仿宋_GBK" w:hint="eastAsia"/>
          <w:szCs w:val="32"/>
        </w:rPr>
        <w:t>9</w:t>
      </w:r>
      <w:r w:rsidR="001A44BE">
        <w:rPr>
          <w:rFonts w:ascii="方正仿宋_GBK" w:hAnsi="方正仿宋_GBK" w:cs="方正仿宋_GBK" w:hint="eastAsia"/>
          <w:szCs w:val="32"/>
        </w:rPr>
        <w:t>月</w:t>
      </w:r>
      <w:r w:rsidR="001A44BE">
        <w:rPr>
          <w:rFonts w:ascii="方正仿宋_GBK" w:hAnsi="方正仿宋_GBK" w:cs="方正仿宋_GBK" w:hint="eastAsia"/>
          <w:szCs w:val="32"/>
        </w:rPr>
        <w:t>30</w:t>
      </w:r>
      <w:r w:rsidR="001A44BE">
        <w:rPr>
          <w:rFonts w:ascii="方正仿宋_GBK" w:hAnsi="方正仿宋_GBK" w:cs="方正仿宋_GBK" w:hint="eastAsia"/>
          <w:szCs w:val="32"/>
        </w:rPr>
        <w:t>日</w:t>
      </w:r>
    </w:p>
    <w:p w14:paraId="56356A0E" w14:textId="523BA3EA" w:rsidR="00843174" w:rsidRDefault="00000000">
      <w:pPr>
        <w:overflowPunct w:val="0"/>
        <w:spacing w:line="520" w:lineRule="exact"/>
        <w:ind w:firstLineChars="200" w:firstLine="420"/>
        <w:rPr>
          <w:rFonts w:ascii="方正仿宋_GBK" w:hAnsi="方正仿宋_GBK" w:cs="方正仿宋_GBK"/>
          <w:szCs w:val="32"/>
        </w:rPr>
      </w:pPr>
      <w:r>
        <w:rPr>
          <w:rFonts w:ascii="方正仿宋_GBK" w:hAnsi="方正仿宋_GBK" w:cs="方正仿宋_GBK" w:hint="eastAsia"/>
          <w:szCs w:val="32"/>
        </w:rPr>
        <w:t>服务地点：</w:t>
      </w:r>
      <w:r w:rsidR="001A44BE">
        <w:rPr>
          <w:rFonts w:ascii="方正仿宋_GBK" w:hAnsi="方正仿宋_GBK" w:cs="方正仿宋_GBK" w:hint="eastAsia"/>
          <w:szCs w:val="32"/>
        </w:rPr>
        <w:t>智博会承委办办公室</w:t>
      </w:r>
      <w:r w:rsidR="001A44BE">
        <w:rPr>
          <w:rFonts w:ascii="方正仿宋_GBK" w:hAnsi="方正仿宋_GBK" w:cs="方正仿宋_GBK" w:hint="eastAsia"/>
          <w:szCs w:val="32"/>
        </w:rPr>
        <w:t>/</w:t>
      </w:r>
      <w:r w:rsidR="001A44BE">
        <w:rPr>
          <w:rFonts w:ascii="方正仿宋_GBK" w:hAnsi="方正仿宋_GBK" w:cs="方正仿宋_GBK" w:hint="eastAsia"/>
          <w:szCs w:val="32"/>
        </w:rPr>
        <w:t>重庆国际博览中心中央大厅</w:t>
      </w:r>
    </w:p>
    <w:p w14:paraId="5A328482" w14:textId="5367F9D4" w:rsidR="00843174" w:rsidRDefault="00000000">
      <w:pPr>
        <w:overflowPunct w:val="0"/>
        <w:spacing w:line="520" w:lineRule="exact"/>
        <w:rPr>
          <w:rFonts w:ascii="黑体" w:eastAsia="黑体" w:hAnsi="黑体"/>
          <w:szCs w:val="32"/>
        </w:rPr>
      </w:pPr>
      <w:r>
        <w:rPr>
          <w:rFonts w:ascii="方正黑体_GBK" w:eastAsia="方正黑体_GBK" w:hAnsi="黑体" w:hint="eastAsia"/>
          <w:szCs w:val="32"/>
        </w:rPr>
        <w:t>七、验收（或终止）日期：</w:t>
      </w:r>
      <w:r>
        <w:rPr>
          <w:rFonts w:ascii="仿宋" w:eastAsia="仿宋" w:hAnsi="仿宋" w:hint="eastAsia"/>
          <w:szCs w:val="32"/>
          <w:u w:val="single"/>
        </w:rPr>
        <w:t xml:space="preserve">　</w:t>
      </w:r>
      <w:r w:rsidR="004C6187">
        <w:rPr>
          <w:rFonts w:ascii="仿宋" w:eastAsia="仿宋" w:hAnsi="仿宋" w:hint="eastAsia"/>
          <w:szCs w:val="32"/>
          <w:u w:val="single"/>
        </w:rPr>
        <w:t>2023年9月19日</w:t>
      </w:r>
      <w:r>
        <w:rPr>
          <w:rFonts w:ascii="仿宋" w:eastAsia="仿宋" w:hAnsi="仿宋" w:hint="eastAsia"/>
          <w:szCs w:val="32"/>
          <w:u w:val="single"/>
        </w:rPr>
        <w:t xml:space="preserve">　</w:t>
      </w:r>
    </w:p>
    <w:p w14:paraId="5F125EDE" w14:textId="5C5CCAD4" w:rsidR="00843174" w:rsidRDefault="00000000">
      <w:pPr>
        <w:overflowPunct w:val="0"/>
        <w:spacing w:line="520" w:lineRule="exact"/>
        <w:rPr>
          <w:rFonts w:ascii="黑体" w:eastAsia="黑体" w:hAnsi="黑体"/>
          <w:szCs w:val="32"/>
        </w:rPr>
      </w:pPr>
      <w:r>
        <w:rPr>
          <w:rFonts w:ascii="方正黑体_GBK" w:eastAsia="方正黑体_GBK" w:hAnsi="黑体" w:hint="eastAsia"/>
          <w:szCs w:val="32"/>
        </w:rPr>
        <w:t>八、验收组成员：</w:t>
      </w:r>
      <w:r>
        <w:rPr>
          <w:rFonts w:ascii="仿宋" w:eastAsia="仿宋" w:hAnsi="仿宋" w:hint="eastAsia"/>
          <w:szCs w:val="32"/>
          <w:u w:val="single"/>
        </w:rPr>
        <w:t xml:space="preserve">　</w:t>
      </w:r>
      <w:r w:rsidR="004C6187">
        <w:rPr>
          <w:rFonts w:ascii="仿宋" w:eastAsia="仿宋" w:hAnsi="仿宋" w:hint="eastAsia"/>
          <w:szCs w:val="32"/>
          <w:u w:val="single"/>
        </w:rPr>
        <w:t>牟震、尤毅、李斌、徐维东、赵敏芝</w:t>
      </w:r>
      <w:r>
        <w:rPr>
          <w:rFonts w:ascii="仿宋" w:eastAsia="仿宋" w:hAnsi="仿宋" w:hint="eastAsia"/>
          <w:szCs w:val="32"/>
          <w:u w:val="single"/>
        </w:rPr>
        <w:t xml:space="preserve">　　</w:t>
      </w:r>
    </w:p>
    <w:p w14:paraId="5ECE5D36" w14:textId="7007E009" w:rsidR="00843174" w:rsidRDefault="00000000">
      <w:pPr>
        <w:overflowPunct w:val="0"/>
        <w:spacing w:line="520" w:lineRule="exact"/>
        <w:rPr>
          <w:rFonts w:ascii="仿宋" w:eastAsia="仿宋" w:hAnsi="仿宋"/>
          <w:szCs w:val="32"/>
          <w:u w:val="single"/>
        </w:rPr>
      </w:pPr>
      <w:r>
        <w:rPr>
          <w:rFonts w:ascii="方正黑体_GBK" w:eastAsia="方正黑体_GBK" w:hAnsi="黑体" w:hint="eastAsia"/>
          <w:szCs w:val="32"/>
        </w:rPr>
        <w:t>九、验收（或终止）意见：</w:t>
      </w:r>
      <w:r>
        <w:rPr>
          <w:rFonts w:ascii="仿宋" w:eastAsia="仿宋" w:hAnsi="仿宋" w:hint="eastAsia"/>
          <w:szCs w:val="32"/>
          <w:u w:val="single"/>
        </w:rPr>
        <w:t xml:space="preserve">　</w:t>
      </w:r>
      <w:r w:rsidR="004C6187">
        <w:rPr>
          <w:rFonts w:ascii="仿宋" w:eastAsia="仿宋" w:hAnsi="仿宋" w:hint="eastAsia"/>
          <w:szCs w:val="32"/>
          <w:u w:val="single"/>
        </w:rPr>
        <w:t>完成合同规定的各项工作内容，同意通过验收</w:t>
      </w:r>
      <w:r>
        <w:rPr>
          <w:rFonts w:ascii="仿宋" w:eastAsia="仿宋" w:hAnsi="仿宋" w:hint="eastAsia"/>
          <w:szCs w:val="32"/>
          <w:u w:val="single"/>
        </w:rPr>
        <w:t xml:space="preserve">　　</w:t>
      </w:r>
    </w:p>
    <w:p w14:paraId="2DDAD668" w14:textId="77777777" w:rsidR="00843174" w:rsidRDefault="00000000">
      <w:pPr>
        <w:overflowPunct w:val="0"/>
        <w:spacing w:line="520" w:lineRule="exact"/>
        <w:rPr>
          <w:rFonts w:ascii="方正黑体_GBK" w:eastAsia="方正黑体_GBK" w:hAnsi="黑体"/>
          <w:szCs w:val="32"/>
        </w:rPr>
      </w:pPr>
      <w:r>
        <w:rPr>
          <w:rFonts w:ascii="方正黑体_GBK" w:eastAsia="方正黑体_GBK" w:hAnsi="黑体" w:hint="eastAsia"/>
          <w:szCs w:val="32"/>
        </w:rPr>
        <w:t>十、公告期限</w:t>
      </w:r>
    </w:p>
    <w:p w14:paraId="3F601BF0" w14:textId="77777777" w:rsidR="00843174" w:rsidRDefault="00000000">
      <w:pPr>
        <w:overflowPunct w:val="0"/>
        <w:spacing w:line="520" w:lineRule="exact"/>
        <w:ind w:firstLineChars="200" w:firstLine="420"/>
        <w:rPr>
          <w:rFonts w:ascii="仿宋" w:eastAsia="仿宋" w:hAnsi="仿宋"/>
          <w:szCs w:val="32"/>
          <w:u w:val="single"/>
        </w:rPr>
      </w:pPr>
      <w:r>
        <w:rPr>
          <w:rFonts w:hint="eastAsia"/>
          <w:color w:val="000000"/>
          <w:szCs w:val="32"/>
          <w:shd w:val="clear" w:color="auto" w:fill="FFFFFF"/>
        </w:rPr>
        <w:lastRenderedPageBreak/>
        <w:t>自本公告发布之日起</w:t>
      </w:r>
      <w:r>
        <w:rPr>
          <w:rFonts w:hint="eastAsia"/>
          <w:color w:val="000000"/>
          <w:szCs w:val="32"/>
          <w:shd w:val="clear" w:color="auto" w:fill="FFFFFF"/>
        </w:rPr>
        <w:t>2</w:t>
      </w:r>
      <w:r>
        <w:rPr>
          <w:rFonts w:hint="eastAsia"/>
          <w:color w:val="000000"/>
          <w:szCs w:val="32"/>
          <w:shd w:val="clear" w:color="auto" w:fill="FFFFFF"/>
        </w:rPr>
        <w:t>个工作日。</w:t>
      </w:r>
    </w:p>
    <w:p w14:paraId="651C9CF4" w14:textId="77777777" w:rsidR="00843174" w:rsidRDefault="00000000">
      <w:pPr>
        <w:overflowPunct w:val="0"/>
        <w:spacing w:line="520" w:lineRule="exact"/>
        <w:rPr>
          <w:rFonts w:ascii="仿宋" w:eastAsia="仿宋" w:hAnsi="仿宋"/>
          <w:szCs w:val="32"/>
          <w:u w:val="single"/>
        </w:rPr>
        <w:sectPr w:rsidR="00843174">
          <w:footerReference w:type="even" r:id="rId7"/>
          <w:footerReference w:type="default" r:id="rId8"/>
          <w:pgSz w:w="11906" w:h="16838"/>
          <w:pgMar w:top="2098" w:right="1531" w:bottom="1984" w:left="1531" w:header="850" w:footer="283" w:gutter="0"/>
          <w:cols w:space="720"/>
          <w:docGrid w:type="lines" w:linePitch="435"/>
        </w:sectPr>
      </w:pPr>
      <w:r>
        <w:rPr>
          <w:rFonts w:ascii="方正黑体_GBK" w:eastAsia="方正黑体_GBK" w:hAnsi="黑体" w:hint="eastAsia"/>
          <w:szCs w:val="32"/>
        </w:rPr>
        <w:t>十一、</w:t>
      </w:r>
      <w:r>
        <w:rPr>
          <w:rFonts w:ascii="方正黑体_GBK" w:eastAsia="方正黑体_GBK" w:hAnsi="黑体"/>
          <w:szCs w:val="32"/>
        </w:rPr>
        <w:t>其他</w:t>
      </w:r>
      <w:r>
        <w:rPr>
          <w:rFonts w:ascii="方正黑体_GBK" w:eastAsia="方正黑体_GBK" w:hAnsi="黑体" w:hint="eastAsia"/>
          <w:szCs w:val="32"/>
        </w:rPr>
        <w:t>补充事宜：</w:t>
      </w:r>
      <w:r>
        <w:rPr>
          <w:rFonts w:ascii="仿宋" w:eastAsia="仿宋" w:hAnsi="仿宋" w:hint="eastAsia"/>
          <w:szCs w:val="32"/>
          <w:u w:val="single"/>
        </w:rPr>
        <w:t xml:space="preserve">　　　　　　　　　</w:t>
      </w:r>
    </w:p>
    <w:p w14:paraId="15BE2385" w14:textId="77777777" w:rsidR="00843174" w:rsidRDefault="00843174">
      <w:pPr>
        <w:spacing w:line="578" w:lineRule="exact"/>
        <w:rPr>
          <w:rFonts w:ascii="方正仿宋_GBK" w:eastAsia="方正仿宋_GBK" w:hAnsi="方正仿宋_GBK" w:cs="方正仿宋_GBK"/>
          <w:sz w:val="32"/>
          <w:szCs w:val="32"/>
        </w:rPr>
      </w:pPr>
    </w:p>
    <w:sectPr w:rsidR="00843174">
      <w:headerReference w:type="default" r:id="rId9"/>
      <w:footerReference w:type="default" r:id="rId10"/>
      <w:pgSz w:w="11906" w:h="16838"/>
      <w:pgMar w:top="1962" w:right="1474" w:bottom="1962"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8CB73" w14:textId="77777777" w:rsidR="00523C2D" w:rsidRDefault="00523C2D">
      <w:r>
        <w:separator/>
      </w:r>
    </w:p>
  </w:endnote>
  <w:endnote w:type="continuationSeparator" w:id="0">
    <w:p w14:paraId="2AFC3696" w14:textId="77777777" w:rsidR="00523C2D" w:rsidRDefault="0052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5175" w14:textId="77777777" w:rsidR="00843174" w:rsidRDefault="00000000">
    <w:pPr>
      <w:pStyle w:val="a6"/>
      <w:rPr>
        <w:sz w:val="28"/>
        <w:szCs w:val="28"/>
      </w:rPr>
    </w:pPr>
    <w:r>
      <w:rPr>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8</w:t>
    </w:r>
    <w:r>
      <w:rPr>
        <w:sz w:val="28"/>
        <w:szCs w:val="28"/>
      </w:rPr>
      <w:fldChar w:fldCharType="end"/>
    </w:r>
    <w:r>
      <w:rPr>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4956" w14:textId="77777777" w:rsidR="00843174" w:rsidRDefault="00843174">
    <w:pPr>
      <w:pStyle w:val="a7"/>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B872" w14:textId="77777777" w:rsidR="00843174" w:rsidRDefault="00000000">
    <w:pPr>
      <w:pStyle w:val="a7"/>
      <w:ind w:leftChars="2280" w:left="4788" w:firstLineChars="2000" w:firstLine="6400"/>
      <w:rPr>
        <w:rFonts w:eastAsia="仿宋"/>
        <w:sz w:val="32"/>
        <w:szCs w:val="48"/>
      </w:rPr>
    </w:pPr>
    <w:r>
      <w:rPr>
        <w:rFonts w:eastAsia="仿宋" w:hint="eastAsia"/>
        <w:sz w:val="32"/>
        <w:szCs w:val="48"/>
      </w:rPr>
      <w:t xml:space="preserve">  </w:t>
    </w:r>
  </w:p>
  <w:p w14:paraId="3EE5AF20" w14:textId="77777777" w:rsidR="00843174" w:rsidRDefault="00000000">
    <w:pPr>
      <w:pStyle w:val="a7"/>
      <w:wordWrap w:val="0"/>
      <w:ind w:leftChars="1803" w:left="3786" w:firstLineChars="2312" w:firstLine="7398"/>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37683CF3" wp14:editId="34F7004F">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EEE0F8"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lang w:eastAsia="zh-Hans"/>
      </w:rPr>
      <w:t>重庆市财政局</w:t>
    </w:r>
    <w:r>
      <w:rPr>
        <w:rFonts w:ascii="宋体" w:eastAsia="宋体" w:hAnsi="宋体" w:cs="宋体" w:hint="eastAsia"/>
        <w:b/>
        <w:bCs/>
        <w:color w:val="005192"/>
        <w:sz w:val="28"/>
        <w:szCs w:val="44"/>
      </w:rPr>
      <w:t xml:space="preserve">发布     </w:t>
    </w:r>
  </w:p>
  <w:p w14:paraId="0C7C43EE" w14:textId="77777777" w:rsidR="00843174" w:rsidRDefault="00843174">
    <w:pPr>
      <w:pStyle w:val="a7"/>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9C00" w14:textId="77777777" w:rsidR="00523C2D" w:rsidRDefault="00523C2D">
      <w:r>
        <w:separator/>
      </w:r>
    </w:p>
  </w:footnote>
  <w:footnote w:type="continuationSeparator" w:id="0">
    <w:p w14:paraId="372CDF7E" w14:textId="77777777" w:rsidR="00523C2D" w:rsidRDefault="00523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E7E0" w14:textId="77777777" w:rsidR="00843174" w:rsidRDefault="00843174">
    <w:pPr>
      <w:pStyle w:val="a7"/>
      <w:textAlignment w:val="center"/>
      <w:rPr>
        <w:rFonts w:ascii="宋体" w:eastAsia="宋体" w:hAnsi="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FjYmY0MjIxZTE1Mzk1NjMzMjFkZjQxOGVhZTIzNGQifQ=="/>
  </w:docVars>
  <w:rsids>
    <w:rsidRoot w:val="00172A27"/>
    <w:rsid w:val="F05B4F69"/>
    <w:rsid w:val="F97D9566"/>
    <w:rsid w:val="FDFF411C"/>
    <w:rsid w:val="0001734A"/>
    <w:rsid w:val="000374CD"/>
    <w:rsid w:val="0011491C"/>
    <w:rsid w:val="00172A27"/>
    <w:rsid w:val="001A44BE"/>
    <w:rsid w:val="001B1863"/>
    <w:rsid w:val="00294238"/>
    <w:rsid w:val="00465F67"/>
    <w:rsid w:val="004C6187"/>
    <w:rsid w:val="004F7A9A"/>
    <w:rsid w:val="00523C2D"/>
    <w:rsid w:val="00634972"/>
    <w:rsid w:val="00641A06"/>
    <w:rsid w:val="00687E85"/>
    <w:rsid w:val="006D2048"/>
    <w:rsid w:val="00820EF8"/>
    <w:rsid w:val="00843174"/>
    <w:rsid w:val="008449CD"/>
    <w:rsid w:val="009B75DA"/>
    <w:rsid w:val="00A6446A"/>
    <w:rsid w:val="00D709D9"/>
    <w:rsid w:val="00DF1A25"/>
    <w:rsid w:val="00E27E21"/>
    <w:rsid w:val="00E6412E"/>
    <w:rsid w:val="00E71355"/>
    <w:rsid w:val="00F36C28"/>
    <w:rsid w:val="00F9797F"/>
    <w:rsid w:val="00FB69E8"/>
    <w:rsid w:val="019E71BD"/>
    <w:rsid w:val="041C42DA"/>
    <w:rsid w:val="04B679C3"/>
    <w:rsid w:val="05F07036"/>
    <w:rsid w:val="06E00104"/>
    <w:rsid w:val="080F63D8"/>
    <w:rsid w:val="09104908"/>
    <w:rsid w:val="09341458"/>
    <w:rsid w:val="098254C2"/>
    <w:rsid w:val="0A766EDE"/>
    <w:rsid w:val="0AD64BE8"/>
    <w:rsid w:val="0AF344E1"/>
    <w:rsid w:val="0B0912D7"/>
    <w:rsid w:val="0C533B59"/>
    <w:rsid w:val="0E025194"/>
    <w:rsid w:val="10CE177B"/>
    <w:rsid w:val="14ED62FD"/>
    <w:rsid w:val="152D2DCA"/>
    <w:rsid w:val="1542409B"/>
    <w:rsid w:val="17740CDB"/>
    <w:rsid w:val="187168EA"/>
    <w:rsid w:val="196673CA"/>
    <w:rsid w:val="1A7E2D2E"/>
    <w:rsid w:val="1B2F4AEE"/>
    <w:rsid w:val="1B6E65E0"/>
    <w:rsid w:val="1CF20EDD"/>
    <w:rsid w:val="1CF734C9"/>
    <w:rsid w:val="1DEC284C"/>
    <w:rsid w:val="1E6523AC"/>
    <w:rsid w:val="20CD6572"/>
    <w:rsid w:val="22440422"/>
    <w:rsid w:val="22BB4BBB"/>
    <w:rsid w:val="2AEB3417"/>
    <w:rsid w:val="2AFC5A4D"/>
    <w:rsid w:val="2BE47802"/>
    <w:rsid w:val="31A15F24"/>
    <w:rsid w:val="324A1681"/>
    <w:rsid w:val="36FB1DF0"/>
    <w:rsid w:val="395347B5"/>
    <w:rsid w:val="39A232A0"/>
    <w:rsid w:val="39E745AA"/>
    <w:rsid w:val="3B5A6BBB"/>
    <w:rsid w:val="3EDA13A6"/>
    <w:rsid w:val="417B75E9"/>
    <w:rsid w:val="42F058B7"/>
    <w:rsid w:val="436109F6"/>
    <w:rsid w:val="440F6F8F"/>
    <w:rsid w:val="441A38D4"/>
    <w:rsid w:val="4504239D"/>
    <w:rsid w:val="45DB7FCA"/>
    <w:rsid w:val="46306ED8"/>
    <w:rsid w:val="4BC77339"/>
    <w:rsid w:val="4C9236C5"/>
    <w:rsid w:val="4E250A85"/>
    <w:rsid w:val="4FFD4925"/>
    <w:rsid w:val="50556F0A"/>
    <w:rsid w:val="505C172E"/>
    <w:rsid w:val="506405EA"/>
    <w:rsid w:val="52F46F0B"/>
    <w:rsid w:val="532B6A10"/>
    <w:rsid w:val="53D8014D"/>
    <w:rsid w:val="55E064E0"/>
    <w:rsid w:val="56F45D33"/>
    <w:rsid w:val="572C6D10"/>
    <w:rsid w:val="5DC34279"/>
    <w:rsid w:val="5FCD688E"/>
    <w:rsid w:val="5FF9BDAA"/>
    <w:rsid w:val="5FFE5333"/>
    <w:rsid w:val="608816D1"/>
    <w:rsid w:val="60E16CF5"/>
    <w:rsid w:val="60EF4E7F"/>
    <w:rsid w:val="640B7E04"/>
    <w:rsid w:val="648B0A32"/>
    <w:rsid w:val="665233C1"/>
    <w:rsid w:val="69AC0D42"/>
    <w:rsid w:val="6AD9688B"/>
    <w:rsid w:val="6ADB59E8"/>
    <w:rsid w:val="6D0E3F22"/>
    <w:rsid w:val="744E4660"/>
    <w:rsid w:val="753355A2"/>
    <w:rsid w:val="759F1C61"/>
    <w:rsid w:val="769F2DE8"/>
    <w:rsid w:val="76FDEB7C"/>
    <w:rsid w:val="79C65162"/>
    <w:rsid w:val="7C22076C"/>
    <w:rsid w:val="7C9011D9"/>
    <w:rsid w:val="7DC651C5"/>
    <w:rsid w:val="7DF350ED"/>
    <w:rsid w:val="7F9DA0E8"/>
    <w:rsid w:val="7FCC2834"/>
    <w:rsid w:val="7FF6A4EF"/>
    <w:rsid w:val="7FF7782A"/>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F1381"/>
  <w15:docId w15:val="{B6F650B6-1AD0-4C8C-BBF0-8C7ECFDF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Indent"/>
    <w:basedOn w:val="a"/>
    <w:link w:val="a5"/>
    <w:uiPriority w:val="99"/>
    <w:unhideWhenUsed/>
    <w:qFormat/>
    <w:pPr>
      <w:spacing w:after="120"/>
      <w:ind w:leftChars="200" w:left="420"/>
    </w:pPr>
    <w:rPr>
      <w:rFonts w:ascii="Calibri" w:eastAsia="宋体" w:hAnsi="Calibri" w:cs="宋体"/>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styleId="a9">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customStyle="1" w:styleId="a5">
    <w:name w:val="正文文本缩进 字符"/>
    <w:basedOn w:val="a0"/>
    <w:link w:val="a4"/>
    <w:uiPriority w:val="99"/>
    <w:qFormat/>
    <w:rPr>
      <w:rFonts w:ascii="Calibri" w:hAnsi="Calibri" w:cs="宋体"/>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468</Words>
  <Characters>2673</Characters>
  <Application>Microsoft Office Word</Application>
  <DocSecurity>0</DocSecurity>
  <Lines>22</Lines>
  <Paragraphs>6</Paragraphs>
  <ScaleCrop>false</ScaleCrop>
  <Company>P R C</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万明</cp:lastModifiedBy>
  <cp:revision>4</cp:revision>
  <cp:lastPrinted>2022-05-12T08:46:00Z</cp:lastPrinted>
  <dcterms:created xsi:type="dcterms:W3CDTF">2023-11-15T08:41:00Z</dcterms:created>
  <dcterms:modified xsi:type="dcterms:W3CDTF">2023-11-22T05:57:00Z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