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400" w:lineRule="exact"/>
        <w:jc w:val="center"/>
        <w:rPr>
          <w:rFonts w:hint="eastAsia"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委机关能源审计政府采购项目</w:t>
      </w:r>
    </w:p>
    <w:p>
      <w:pPr>
        <w:pStyle w:val="3"/>
        <w:shd w:val="clear" w:color="auto" w:fill="FFFFFF"/>
        <w:spacing w:line="400" w:lineRule="exact"/>
        <w:jc w:val="center"/>
        <w:rPr>
          <w:rFonts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结果公示</w:t>
      </w:r>
    </w:p>
    <w:p>
      <w:pPr>
        <w:snapToGrid w:val="0"/>
        <w:spacing w:line="360" w:lineRule="auto"/>
        <w:ind w:firstLine="422" w:firstLineChars="200"/>
        <w:rPr>
          <w:rFonts w:hint="eastAsia"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一、项目号：CQCBJQ2301-020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二、项目名称：委机关能源审计政府采购项目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三、采购方式：竞争性磋商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四、评审日期：2023年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五、公示日期：2023年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6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六、成交结果</w:t>
      </w:r>
    </w:p>
    <w:tbl>
      <w:tblPr>
        <w:tblStyle w:val="8"/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02"/>
        <w:gridCol w:w="1560"/>
        <w:gridCol w:w="34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3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项目内容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金额（元）</w:t>
            </w:r>
          </w:p>
        </w:tc>
        <w:tc>
          <w:tcPr>
            <w:tcW w:w="3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宋体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成交供应商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3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/>
                <w:color w:val="333333"/>
                <w:szCs w:val="21"/>
              </w:rPr>
              <w:t>委机关能源审计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in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/>
                <w:color w:val="333333"/>
                <w:szCs w:val="21"/>
                <w:lang w:val="en-US" w:eastAsia="zh-CN"/>
              </w:rPr>
              <w:t>60000.00</w:t>
            </w:r>
          </w:p>
        </w:tc>
        <w:tc>
          <w:tcPr>
            <w:tcW w:w="33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/>
                <w:color w:val="333333"/>
                <w:szCs w:val="21"/>
              </w:rPr>
              <w:t>重庆市能源利用监测中心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/>
                <w:color w:val="333333"/>
                <w:szCs w:val="21"/>
              </w:rPr>
              <w:t>（重庆市节能技术服务</w:t>
            </w:r>
            <w:bookmarkStart w:id="0" w:name="_GoBack"/>
            <w:bookmarkEnd w:id="0"/>
            <w:r>
              <w:rPr>
                <w:rFonts w:hint="eastAsia" w:asciiTheme="majorEastAsia" w:hAnsiTheme="majorEastAsia"/>
                <w:color w:val="333333"/>
                <w:szCs w:val="21"/>
              </w:rPr>
              <w:t>中心）</w:t>
            </w:r>
          </w:p>
        </w:tc>
      </w:tr>
    </w:tbl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七、磋商小组成员名单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殷明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王晋航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吴健美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八、公告期限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公告期限：1个工作日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九、联系人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采购人：重庆市经济和信息化委员会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采购经办人：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吴</w:t>
      </w:r>
      <w:r>
        <w:rPr>
          <w:rFonts w:hint="eastAsia" w:asciiTheme="majorEastAsia" w:hAnsiTheme="majorEastAsia" w:eastAsiaTheme="majorEastAsia"/>
          <w:color w:val="333333"/>
          <w:szCs w:val="21"/>
        </w:rPr>
        <w:t>老师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 w:eastAsia="zh-CN"/>
        </w:rPr>
      </w:pPr>
      <w:r>
        <w:rPr>
          <w:rFonts w:asciiTheme="majorEastAsia" w:hAnsiTheme="majorEastAsia" w:eastAsiaTheme="majorEastAsia"/>
          <w:color w:val="333333"/>
          <w:szCs w:val="21"/>
        </w:rPr>
        <w:t>电  话：</w:t>
      </w:r>
      <w:r>
        <w:rPr>
          <w:rFonts w:hint="eastAsia" w:asciiTheme="majorEastAsia" w:hAnsiTheme="majorEastAsia" w:eastAsiaTheme="majorEastAsia"/>
          <w:color w:val="333333"/>
          <w:szCs w:val="21"/>
        </w:rPr>
        <w:t>（023）</w:t>
      </w:r>
      <w:r>
        <w:rPr>
          <w:rFonts w:asciiTheme="majorEastAsia" w:hAnsiTheme="majorEastAsia" w:eastAsiaTheme="majorEastAsia"/>
          <w:color w:val="333333"/>
          <w:szCs w:val="21"/>
          <w:highlight w:val="none"/>
        </w:rPr>
        <w:t>6389</w:t>
      </w:r>
      <w:r>
        <w:rPr>
          <w:rFonts w:hint="eastAsia" w:asciiTheme="majorEastAsia" w:hAnsiTheme="majorEastAsia" w:eastAsiaTheme="majorEastAsia"/>
          <w:color w:val="333333"/>
          <w:szCs w:val="21"/>
          <w:highlight w:val="none"/>
          <w:lang w:val="en-US" w:eastAsia="zh-CN"/>
        </w:rPr>
        <w:t>9969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采购人地址：重庆市渝北区云杉南路12号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代理机构：重庆市中基致信招标代理有限公司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代理机构经办人：陈亚东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代理机构电话：（023）88758852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代理机构地址：重庆市渝北区财富大道2号财富A座9楼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M3NzljNDU5YTA3MDJkZWJlOTE0ZWQzZTU0ODQ4ZjgifQ=="/>
  </w:docVars>
  <w:rsids>
    <w:rsidRoot w:val="0074372C"/>
    <w:rsid w:val="00002A9C"/>
    <w:rsid w:val="00005A43"/>
    <w:rsid w:val="000119BC"/>
    <w:rsid w:val="000347C0"/>
    <w:rsid w:val="000551E5"/>
    <w:rsid w:val="00055EFD"/>
    <w:rsid w:val="00061AA6"/>
    <w:rsid w:val="0009216D"/>
    <w:rsid w:val="000E0F5D"/>
    <w:rsid w:val="000F532C"/>
    <w:rsid w:val="00106AE1"/>
    <w:rsid w:val="00141565"/>
    <w:rsid w:val="0014290D"/>
    <w:rsid w:val="001455CB"/>
    <w:rsid w:val="001523E9"/>
    <w:rsid w:val="00153732"/>
    <w:rsid w:val="00156097"/>
    <w:rsid w:val="00156AA3"/>
    <w:rsid w:val="00166793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514A0"/>
    <w:rsid w:val="0025451E"/>
    <w:rsid w:val="00254D38"/>
    <w:rsid w:val="00287671"/>
    <w:rsid w:val="002C25CC"/>
    <w:rsid w:val="002D4CB9"/>
    <w:rsid w:val="002F45CE"/>
    <w:rsid w:val="00305CAE"/>
    <w:rsid w:val="00317D0E"/>
    <w:rsid w:val="00322E1B"/>
    <w:rsid w:val="00362F6A"/>
    <w:rsid w:val="003820E6"/>
    <w:rsid w:val="00386248"/>
    <w:rsid w:val="003958C6"/>
    <w:rsid w:val="003A1F4B"/>
    <w:rsid w:val="003D2B37"/>
    <w:rsid w:val="003E037A"/>
    <w:rsid w:val="0041419D"/>
    <w:rsid w:val="004157C9"/>
    <w:rsid w:val="00423EEA"/>
    <w:rsid w:val="00431107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6DE1"/>
    <w:rsid w:val="00705C10"/>
    <w:rsid w:val="00737F3F"/>
    <w:rsid w:val="0074372C"/>
    <w:rsid w:val="00747633"/>
    <w:rsid w:val="0078122E"/>
    <w:rsid w:val="00781F47"/>
    <w:rsid w:val="007A25EA"/>
    <w:rsid w:val="007A7BCF"/>
    <w:rsid w:val="007B2799"/>
    <w:rsid w:val="007C1F0B"/>
    <w:rsid w:val="00806D44"/>
    <w:rsid w:val="00811BFC"/>
    <w:rsid w:val="00832AB4"/>
    <w:rsid w:val="0084120C"/>
    <w:rsid w:val="008474E6"/>
    <w:rsid w:val="008613A7"/>
    <w:rsid w:val="00867DA9"/>
    <w:rsid w:val="008A0D4F"/>
    <w:rsid w:val="008A6F10"/>
    <w:rsid w:val="008D23BB"/>
    <w:rsid w:val="009120BE"/>
    <w:rsid w:val="00943FAA"/>
    <w:rsid w:val="00954D2F"/>
    <w:rsid w:val="00987064"/>
    <w:rsid w:val="009C55DF"/>
    <w:rsid w:val="009C6BF3"/>
    <w:rsid w:val="009E3367"/>
    <w:rsid w:val="00A01232"/>
    <w:rsid w:val="00A14C6D"/>
    <w:rsid w:val="00A20425"/>
    <w:rsid w:val="00A2600E"/>
    <w:rsid w:val="00A51757"/>
    <w:rsid w:val="00A811A7"/>
    <w:rsid w:val="00A85C9F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1F77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16FAC"/>
    <w:rsid w:val="00D20D01"/>
    <w:rsid w:val="00D232B7"/>
    <w:rsid w:val="00D25F3A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1F92535C"/>
    <w:rsid w:val="22066450"/>
    <w:rsid w:val="23E26A49"/>
    <w:rsid w:val="31906646"/>
    <w:rsid w:val="388001CF"/>
    <w:rsid w:val="41DB7B14"/>
    <w:rsid w:val="4AD7381F"/>
    <w:rsid w:val="63DF2BFB"/>
    <w:rsid w:val="6A1C0F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style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apple-converted-space"/>
    <w:basedOn w:val="9"/>
    <w:qFormat/>
    <w:uiPriority w:val="0"/>
  </w:style>
  <w:style w:type="paragraph" w:customStyle="1" w:styleId="15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6">
    <w:name w:val="标题 4 Char"/>
    <w:basedOn w:val="9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3 Char"/>
    <w:basedOn w:val="9"/>
    <w:link w:val="3"/>
    <w:qFormat/>
    <w:uiPriority w:val="9"/>
    <w:rPr>
      <w:b/>
      <w:bCs/>
      <w:sz w:val="32"/>
      <w:szCs w:val="32"/>
    </w:rPr>
  </w:style>
  <w:style w:type="character" w:customStyle="1" w:styleId="18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19">
    <w:name w:val="Table Text Char"/>
    <w:link w:val="20"/>
    <w:qFormat/>
    <w:uiPriority w:val="0"/>
    <w:rPr>
      <w:rFonts w:ascii="Arial" w:hAnsi="Arial"/>
      <w:sz w:val="18"/>
    </w:rPr>
  </w:style>
  <w:style w:type="paragraph" w:customStyle="1" w:styleId="20">
    <w:name w:val="Table Text"/>
    <w:link w:val="19"/>
    <w:qFormat/>
    <w:uiPriority w:val="0"/>
    <w:pPr>
      <w:snapToGrid w:val="0"/>
      <w:spacing w:before="80" w:after="80"/>
    </w:pPr>
    <w:rPr>
      <w:rFonts w:ascii="Arial" w:hAnsi="Arial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292</Words>
  <Characters>337</Characters>
  <Lines>2</Lines>
  <Paragraphs>1</Paragraphs>
  <TotalTime>11</TotalTime>
  <ScaleCrop>false</ScaleCrop>
  <LinksUpToDate>false</LinksUpToDate>
  <CharactersWithSpaces>339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2017-03-14T01:58:00Z</dcterms:created>
  <dc:creator>Administrator</dc:creator>
  <cp:lastModifiedBy>周菲童</cp:lastModifiedBy>
  <dcterms:modified xsi:type="dcterms:W3CDTF">2023-03-06T07:37:56Z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E09A7048E6194FEC8E6DA9D2B9B8AB67</vt:lpwstr>
  </property>
</Properties>
</file>