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3C0111">
      <w:pPr>
        <w:jc w:val="center"/>
        <w:rPr>
          <w:rFonts w:ascii="宋体" w:hAnsi="宋体"/>
          <w:b/>
          <w:bCs/>
        </w:rPr>
      </w:pPr>
    </w:p>
    <w:p w14:paraId="5601D9A4">
      <w:pPr>
        <w:jc w:val="center"/>
        <w:rPr>
          <w:rFonts w:ascii="宋体" w:hAnsi="宋体"/>
        </w:rPr>
      </w:pPr>
    </w:p>
    <w:p w14:paraId="20075B12">
      <w:pPr>
        <w:jc w:val="center"/>
        <w:outlineLvl w:val="0"/>
        <w:rPr>
          <w:rFonts w:ascii="宋体" w:hAnsi="宋体"/>
          <w:sz w:val="44"/>
          <w:szCs w:val="44"/>
        </w:rPr>
      </w:pPr>
    </w:p>
    <w:p w14:paraId="553D89FE">
      <w:pPr>
        <w:jc w:val="center"/>
        <w:outlineLvl w:val="0"/>
        <w:rPr>
          <w:rFonts w:ascii="宋体" w:hAnsi="宋体" w:cs="仿宋_GB2312"/>
          <w:b/>
          <w:bCs/>
          <w:sz w:val="52"/>
          <w:szCs w:val="52"/>
        </w:rPr>
      </w:pPr>
      <w:r>
        <w:rPr>
          <w:rFonts w:hint="eastAsia" w:ascii="宋体" w:hAnsi="宋体" w:cs="仿宋_GB2312"/>
          <w:b/>
          <w:bCs/>
          <w:sz w:val="52"/>
          <w:szCs w:val="52"/>
        </w:rPr>
        <w:t>重庆市无线电监测分站周界报警</w:t>
      </w:r>
    </w:p>
    <w:p w14:paraId="34E3C7EA">
      <w:pPr>
        <w:jc w:val="center"/>
        <w:outlineLvl w:val="0"/>
        <w:rPr>
          <w:rFonts w:ascii="宋体" w:hAnsi="宋体" w:cs="仿宋_GB2312"/>
          <w:b/>
          <w:bCs/>
          <w:sz w:val="52"/>
          <w:szCs w:val="52"/>
        </w:rPr>
      </w:pPr>
      <w:r>
        <w:rPr>
          <w:rFonts w:hint="eastAsia" w:ascii="宋体" w:hAnsi="宋体" w:cs="仿宋_GB2312"/>
          <w:b/>
          <w:bCs/>
          <w:sz w:val="52"/>
          <w:szCs w:val="52"/>
        </w:rPr>
        <w:t>及视频监控系统改造</w:t>
      </w:r>
    </w:p>
    <w:p w14:paraId="21793267">
      <w:pPr>
        <w:jc w:val="center"/>
        <w:outlineLvl w:val="0"/>
        <w:rPr>
          <w:rFonts w:ascii="宋体" w:hAnsi="宋体"/>
          <w:b/>
          <w:sz w:val="52"/>
          <w:szCs w:val="52"/>
        </w:rPr>
      </w:pPr>
      <w:r>
        <w:rPr>
          <w:rFonts w:hint="eastAsia" w:ascii="宋体" w:hAnsi="宋体"/>
          <w:b/>
          <w:bCs/>
          <w:sz w:val="52"/>
          <w:szCs w:val="52"/>
        </w:rPr>
        <w:t>政府采购</w:t>
      </w:r>
      <w:r>
        <w:rPr>
          <w:rFonts w:hint="eastAsia" w:ascii="宋体" w:hAnsi="宋体"/>
          <w:b/>
          <w:sz w:val="52"/>
          <w:szCs w:val="52"/>
        </w:rPr>
        <w:t>项目（第二次）</w:t>
      </w:r>
    </w:p>
    <w:p w14:paraId="418F5D74">
      <w:pPr>
        <w:outlineLvl w:val="0"/>
        <w:rPr>
          <w:rFonts w:ascii="宋体" w:hAnsi="宋体"/>
          <w:spacing w:val="80"/>
          <w:sz w:val="72"/>
          <w:szCs w:val="72"/>
        </w:rPr>
      </w:pPr>
    </w:p>
    <w:p w14:paraId="34010249">
      <w:pPr>
        <w:pStyle w:val="2"/>
        <w:rPr>
          <w:rFonts w:ascii="宋体" w:hAnsi="宋体" w:eastAsia="宋体"/>
        </w:rPr>
      </w:pPr>
    </w:p>
    <w:p w14:paraId="25C16783">
      <w:pPr>
        <w:jc w:val="center"/>
        <w:outlineLvl w:val="0"/>
        <w:rPr>
          <w:rFonts w:ascii="宋体" w:hAnsi="宋体"/>
          <w:spacing w:val="80"/>
          <w:sz w:val="72"/>
          <w:szCs w:val="72"/>
        </w:rPr>
      </w:pPr>
    </w:p>
    <w:p w14:paraId="07ACE0E3">
      <w:pPr>
        <w:jc w:val="center"/>
        <w:outlineLvl w:val="0"/>
        <w:rPr>
          <w:rFonts w:ascii="宋体" w:hAnsi="宋体"/>
          <w:spacing w:val="80"/>
          <w:sz w:val="72"/>
          <w:szCs w:val="72"/>
        </w:rPr>
      </w:pPr>
      <w:r>
        <w:rPr>
          <w:rFonts w:ascii="宋体" w:hAnsi="宋体"/>
          <w:spacing w:val="80"/>
          <w:sz w:val="72"/>
          <w:szCs w:val="72"/>
        </w:rPr>
        <w:t>竞争性磋商文件</w:t>
      </w:r>
    </w:p>
    <w:p w14:paraId="0E3C2535">
      <w:pPr>
        <w:spacing w:line="700" w:lineRule="exact"/>
        <w:jc w:val="center"/>
        <w:rPr>
          <w:rFonts w:ascii="宋体" w:hAnsi="宋体"/>
          <w:sz w:val="36"/>
          <w:szCs w:val="30"/>
        </w:rPr>
      </w:pPr>
      <w:r>
        <w:rPr>
          <w:rFonts w:ascii="宋体" w:hAnsi="宋体"/>
          <w:sz w:val="36"/>
          <w:szCs w:val="30"/>
        </w:rPr>
        <w:t>项目号：</w:t>
      </w:r>
      <w:r>
        <w:rPr>
          <w:rFonts w:hint="eastAsia" w:ascii="宋体" w:hAnsi="宋体"/>
          <w:sz w:val="36"/>
          <w:szCs w:val="30"/>
        </w:rPr>
        <w:t>CQCBJQ</w:t>
      </w:r>
      <w:r>
        <w:rPr>
          <w:rFonts w:ascii="宋体" w:hAnsi="宋体"/>
          <w:sz w:val="36"/>
          <w:szCs w:val="30"/>
        </w:rPr>
        <w:t>2209-289</w:t>
      </w:r>
    </w:p>
    <w:p w14:paraId="346C1355">
      <w:pPr>
        <w:spacing w:line="700" w:lineRule="exact"/>
        <w:ind w:firstLine="2700" w:firstLineChars="750"/>
        <w:rPr>
          <w:rFonts w:ascii="宋体" w:hAnsi="宋体"/>
          <w:sz w:val="36"/>
          <w:szCs w:val="30"/>
        </w:rPr>
      </w:pPr>
    </w:p>
    <w:p w14:paraId="312E7CBF">
      <w:pPr>
        <w:spacing w:line="700" w:lineRule="exact"/>
        <w:jc w:val="center"/>
        <w:rPr>
          <w:rFonts w:ascii="宋体" w:hAnsi="宋体"/>
          <w:b/>
          <w:sz w:val="30"/>
          <w:szCs w:val="30"/>
        </w:rPr>
      </w:pPr>
    </w:p>
    <w:p w14:paraId="5F746F32">
      <w:pPr>
        <w:spacing w:line="700" w:lineRule="exact"/>
        <w:jc w:val="center"/>
        <w:rPr>
          <w:rFonts w:ascii="宋体" w:hAnsi="宋体"/>
          <w:b/>
          <w:sz w:val="30"/>
          <w:szCs w:val="30"/>
        </w:rPr>
      </w:pPr>
    </w:p>
    <w:p w14:paraId="10DAB9C4">
      <w:pPr>
        <w:spacing w:line="700" w:lineRule="exact"/>
        <w:jc w:val="center"/>
        <w:rPr>
          <w:rFonts w:ascii="宋体" w:hAnsi="宋体"/>
          <w:b/>
          <w:sz w:val="30"/>
          <w:szCs w:val="30"/>
        </w:rPr>
      </w:pPr>
    </w:p>
    <w:p w14:paraId="32155D8F">
      <w:pPr>
        <w:spacing w:line="700" w:lineRule="exact"/>
        <w:jc w:val="center"/>
        <w:rPr>
          <w:rFonts w:ascii="宋体" w:hAnsi="宋体"/>
          <w:b/>
          <w:sz w:val="30"/>
          <w:szCs w:val="30"/>
        </w:rPr>
      </w:pPr>
    </w:p>
    <w:p w14:paraId="78B30A1E">
      <w:pPr>
        <w:spacing w:line="700" w:lineRule="exact"/>
        <w:rPr>
          <w:rFonts w:ascii="宋体" w:hAnsi="宋体"/>
          <w:b/>
          <w:sz w:val="30"/>
          <w:szCs w:val="30"/>
        </w:rPr>
      </w:pPr>
    </w:p>
    <w:p w14:paraId="07981292">
      <w:pPr>
        <w:spacing w:line="700" w:lineRule="exact"/>
        <w:rPr>
          <w:rFonts w:ascii="宋体" w:hAnsi="宋体"/>
          <w:b/>
          <w:sz w:val="30"/>
          <w:szCs w:val="30"/>
        </w:rPr>
      </w:pPr>
    </w:p>
    <w:p w14:paraId="700D0D47">
      <w:pPr>
        <w:spacing w:line="700" w:lineRule="exact"/>
        <w:ind w:left="84" w:leftChars="30" w:firstLine="720" w:firstLineChars="200"/>
        <w:jc w:val="left"/>
        <w:rPr>
          <w:rFonts w:ascii="宋体" w:hAnsi="宋体"/>
          <w:sz w:val="36"/>
          <w:szCs w:val="30"/>
        </w:rPr>
      </w:pPr>
      <w:r>
        <w:rPr>
          <w:rFonts w:ascii="宋体" w:hAnsi="宋体"/>
          <w:sz w:val="36"/>
          <w:szCs w:val="30"/>
        </w:rPr>
        <w:t>采</w:t>
      </w:r>
      <w:r>
        <w:rPr>
          <w:rFonts w:hint="eastAsia" w:ascii="宋体" w:hAnsi="宋体"/>
          <w:sz w:val="36"/>
          <w:szCs w:val="30"/>
        </w:rPr>
        <w:t xml:space="preserve"> </w:t>
      </w:r>
      <w:r>
        <w:rPr>
          <w:rFonts w:ascii="宋体" w:hAnsi="宋体"/>
          <w:sz w:val="36"/>
          <w:szCs w:val="30"/>
        </w:rPr>
        <w:t xml:space="preserve">  购</w:t>
      </w:r>
      <w:r>
        <w:rPr>
          <w:rFonts w:hint="eastAsia" w:ascii="宋体" w:hAnsi="宋体"/>
          <w:sz w:val="36"/>
          <w:szCs w:val="30"/>
        </w:rPr>
        <w:t xml:space="preserve"> </w:t>
      </w:r>
      <w:r>
        <w:rPr>
          <w:rFonts w:ascii="宋体" w:hAnsi="宋体"/>
          <w:sz w:val="36"/>
          <w:szCs w:val="30"/>
        </w:rPr>
        <w:t xml:space="preserve">  人：</w:t>
      </w:r>
      <w:r>
        <w:rPr>
          <w:rFonts w:hint="eastAsia" w:ascii="宋体" w:hAnsi="宋体"/>
          <w:sz w:val="36"/>
          <w:szCs w:val="30"/>
        </w:rPr>
        <w:t>重庆市无线电监测站</w:t>
      </w:r>
    </w:p>
    <w:p w14:paraId="3FC35D5F">
      <w:pPr>
        <w:spacing w:line="700" w:lineRule="exact"/>
        <w:jc w:val="center"/>
        <w:rPr>
          <w:rFonts w:ascii="宋体" w:hAnsi="宋体"/>
          <w:sz w:val="36"/>
          <w:szCs w:val="30"/>
        </w:rPr>
      </w:pPr>
      <w:r>
        <w:rPr>
          <w:rFonts w:ascii="宋体" w:hAnsi="宋体"/>
          <w:sz w:val="36"/>
          <w:szCs w:val="30"/>
        </w:rPr>
        <w:t>采购代理机构：重庆市中基致信招标代理有限公司</w:t>
      </w:r>
    </w:p>
    <w:p w14:paraId="3CD9A0C9">
      <w:pPr>
        <w:spacing w:line="700" w:lineRule="exact"/>
        <w:jc w:val="center"/>
        <w:rPr>
          <w:rFonts w:ascii="宋体" w:hAnsi="宋体"/>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rFonts w:ascii="宋体" w:hAnsi="宋体"/>
          <w:sz w:val="36"/>
          <w:szCs w:val="30"/>
        </w:rPr>
        <w:t>二</w:t>
      </w:r>
      <w:r>
        <w:rPr>
          <w:rFonts w:hint="eastAsia" w:ascii="宋体" w:hAnsi="宋体"/>
          <w:sz w:val="36"/>
          <w:szCs w:val="30"/>
        </w:rPr>
        <w:t>〇</w:t>
      </w:r>
      <w:r>
        <w:rPr>
          <w:rFonts w:ascii="宋体" w:hAnsi="宋体"/>
          <w:sz w:val="36"/>
          <w:szCs w:val="30"/>
        </w:rPr>
        <w:t>二</w:t>
      </w:r>
      <w:r>
        <w:rPr>
          <w:rFonts w:hint="eastAsia" w:ascii="宋体" w:hAnsi="宋体"/>
          <w:sz w:val="36"/>
          <w:szCs w:val="30"/>
        </w:rPr>
        <w:t>二</w:t>
      </w:r>
      <w:r>
        <w:rPr>
          <w:rFonts w:ascii="宋体" w:hAnsi="宋体"/>
          <w:sz w:val="36"/>
          <w:szCs w:val="30"/>
        </w:rPr>
        <w:t>年</w:t>
      </w:r>
      <w:r>
        <w:rPr>
          <w:rFonts w:hint="eastAsia" w:ascii="宋体" w:hAnsi="宋体"/>
          <w:sz w:val="36"/>
          <w:szCs w:val="30"/>
        </w:rPr>
        <w:t>十</w:t>
      </w:r>
      <w:r>
        <w:rPr>
          <w:rFonts w:ascii="宋体" w:hAnsi="宋体"/>
          <w:sz w:val="36"/>
          <w:szCs w:val="30"/>
        </w:rPr>
        <w:t>月</w:t>
      </w:r>
    </w:p>
    <w:p w14:paraId="2681E58B">
      <w:pPr>
        <w:pageBreakBefore/>
        <w:spacing w:line="480" w:lineRule="exact"/>
        <w:jc w:val="center"/>
        <w:outlineLvl w:val="0"/>
        <w:rPr>
          <w:rFonts w:ascii="宋体" w:hAnsi="宋体"/>
          <w:sz w:val="44"/>
          <w:szCs w:val="28"/>
        </w:rPr>
      </w:pPr>
      <w:r>
        <w:rPr>
          <w:rFonts w:hint="eastAsia" w:ascii="宋体" w:hAnsi="宋体"/>
          <w:sz w:val="44"/>
          <w:szCs w:val="28"/>
        </w:rPr>
        <w:t>目   录</w:t>
      </w:r>
    </w:p>
    <w:p w14:paraId="186B7D2F">
      <w:pPr>
        <w:pStyle w:val="48"/>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"_Toc117495600" </w:instrText>
      </w:r>
      <w:r>
        <w:fldChar w:fldCharType="separate"/>
      </w:r>
      <w:r>
        <w:rPr>
          <w:rStyle w:val="67"/>
          <w:rFonts w:ascii="宋体" w:hAnsi="宋体"/>
        </w:rPr>
        <w:t>第一篇  采购邀请书</w:t>
      </w:r>
      <w:r>
        <w:tab/>
      </w:r>
      <w:r>
        <w:fldChar w:fldCharType="begin"/>
      </w:r>
      <w:r>
        <w:instrText xml:space="preserve"> PAGEREF _Toc117495600 \h </w:instrText>
      </w:r>
      <w:r>
        <w:fldChar w:fldCharType="separate"/>
      </w:r>
      <w:r>
        <w:t>- 3 -</w:t>
      </w:r>
      <w:r>
        <w:fldChar w:fldCharType="end"/>
      </w:r>
      <w:r>
        <w:fldChar w:fldCharType="end"/>
      </w:r>
    </w:p>
    <w:p w14:paraId="6EAE3FD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"_Toc117495601" </w:instrText>
      </w:r>
      <w:r>
        <w:fldChar w:fldCharType="separate"/>
      </w:r>
      <w:r>
        <w:rPr>
          <w:rStyle w:val="67"/>
          <w:rFonts w:ascii="宋体" w:hAnsi="宋体"/>
        </w:rPr>
        <w:t>一、竞争性磋商内容</w:t>
      </w:r>
      <w:r>
        <w:tab/>
      </w:r>
      <w:r>
        <w:fldChar w:fldCharType="begin"/>
      </w:r>
      <w:r>
        <w:instrText xml:space="preserve"> PAGEREF _Toc117495601 \h </w:instrText>
      </w:r>
      <w:r>
        <w:fldChar w:fldCharType="separate"/>
      </w:r>
      <w:r>
        <w:t>- 3 -</w:t>
      </w:r>
      <w:r>
        <w:fldChar w:fldCharType="end"/>
      </w:r>
      <w:r>
        <w:fldChar w:fldCharType="end"/>
      </w:r>
    </w:p>
    <w:p w14:paraId="2DD373F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"_Toc117495602" </w:instrText>
      </w:r>
      <w:r>
        <w:fldChar w:fldCharType="separate"/>
      </w:r>
      <w:r>
        <w:rPr>
          <w:rStyle w:val="67"/>
          <w:rFonts w:ascii="宋体" w:hAnsi="宋体"/>
        </w:rPr>
        <w:t>二、资金来源</w:t>
      </w:r>
      <w:r>
        <w:tab/>
      </w:r>
      <w:r>
        <w:fldChar w:fldCharType="begin"/>
      </w:r>
      <w:r>
        <w:instrText xml:space="preserve"> PAGEREF _Toc117495602 \h </w:instrText>
      </w:r>
      <w:r>
        <w:fldChar w:fldCharType="separate"/>
      </w:r>
      <w:r>
        <w:t>- 3 -</w:t>
      </w:r>
      <w:r>
        <w:fldChar w:fldCharType="end"/>
      </w:r>
      <w:r>
        <w:fldChar w:fldCharType="end"/>
      </w:r>
    </w:p>
    <w:p w14:paraId="2415B84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"_Toc117495603" </w:instrText>
      </w:r>
      <w:r>
        <w:fldChar w:fldCharType="separate"/>
      </w:r>
      <w:r>
        <w:rPr>
          <w:rStyle w:val="67"/>
          <w:rFonts w:ascii="宋体" w:hAnsi="宋体"/>
        </w:rPr>
        <w:t>三、供应商资格条件</w:t>
      </w:r>
      <w:r>
        <w:tab/>
      </w:r>
      <w:r>
        <w:fldChar w:fldCharType="begin"/>
      </w:r>
      <w:r>
        <w:instrText xml:space="preserve"> PAGEREF _Toc117495603 \h </w:instrText>
      </w:r>
      <w:r>
        <w:fldChar w:fldCharType="separate"/>
      </w:r>
      <w:r>
        <w:t>- 3 -</w:t>
      </w:r>
      <w:r>
        <w:fldChar w:fldCharType="end"/>
      </w:r>
      <w:r>
        <w:fldChar w:fldCharType="end"/>
      </w:r>
    </w:p>
    <w:p w14:paraId="704C6AC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"_Toc117495604" </w:instrText>
      </w:r>
      <w:r>
        <w:fldChar w:fldCharType="separate"/>
      </w:r>
      <w:r>
        <w:rPr>
          <w:rStyle w:val="67"/>
          <w:rFonts w:ascii="宋体" w:hAnsi="宋体"/>
        </w:rPr>
        <w:t>四、磋商有关说明</w:t>
      </w:r>
      <w:r>
        <w:tab/>
      </w:r>
      <w:r>
        <w:fldChar w:fldCharType="begin"/>
      </w:r>
      <w:r>
        <w:instrText xml:space="preserve"> PAGEREF _Toc117495604 \h </w:instrText>
      </w:r>
      <w:r>
        <w:fldChar w:fldCharType="separate"/>
      </w:r>
      <w:r>
        <w:t>- 3 -</w:t>
      </w:r>
      <w:r>
        <w:fldChar w:fldCharType="end"/>
      </w:r>
      <w:r>
        <w:fldChar w:fldCharType="end"/>
      </w:r>
    </w:p>
    <w:p w14:paraId="3EA9BB2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"_Toc117495605" </w:instrText>
      </w:r>
      <w:r>
        <w:fldChar w:fldCharType="separate"/>
      </w:r>
      <w:r>
        <w:rPr>
          <w:rStyle w:val="67"/>
          <w:rFonts w:ascii="宋体" w:hAnsi="宋体"/>
        </w:rPr>
        <w:t>五、磋商保证金</w:t>
      </w:r>
      <w:r>
        <w:tab/>
      </w:r>
      <w:r>
        <w:fldChar w:fldCharType="begin"/>
      </w:r>
      <w:r>
        <w:instrText xml:space="preserve"> PAGEREF _Toc117495605 \h </w:instrText>
      </w:r>
      <w:r>
        <w:fldChar w:fldCharType="separate"/>
      </w:r>
      <w:r>
        <w:t>- 4 -</w:t>
      </w:r>
      <w:r>
        <w:fldChar w:fldCharType="end"/>
      </w:r>
      <w:r>
        <w:fldChar w:fldCharType="end"/>
      </w:r>
    </w:p>
    <w:p w14:paraId="107D6CB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"_Toc117495606" </w:instrText>
      </w:r>
      <w:r>
        <w:fldChar w:fldCharType="separate"/>
      </w:r>
      <w:r>
        <w:rPr>
          <w:rStyle w:val="67"/>
          <w:rFonts w:ascii="宋体" w:hAnsi="宋体"/>
        </w:rPr>
        <w:t>六、采购项目需落实的政府采购政策</w:t>
      </w:r>
      <w:r>
        <w:tab/>
      </w:r>
      <w:r>
        <w:fldChar w:fldCharType="begin"/>
      </w:r>
      <w:r>
        <w:instrText xml:space="preserve"> PAGEREF _Toc117495606 \h </w:instrText>
      </w:r>
      <w:r>
        <w:fldChar w:fldCharType="separate"/>
      </w:r>
      <w:r>
        <w:t>- 4 -</w:t>
      </w:r>
      <w:r>
        <w:fldChar w:fldCharType="end"/>
      </w:r>
      <w:r>
        <w:fldChar w:fldCharType="end"/>
      </w:r>
    </w:p>
    <w:p w14:paraId="36C035A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"_Toc117495607" </w:instrText>
      </w:r>
      <w:r>
        <w:fldChar w:fldCharType="separate"/>
      </w:r>
      <w:r>
        <w:rPr>
          <w:rStyle w:val="67"/>
          <w:rFonts w:ascii="宋体" w:hAnsi="宋体"/>
        </w:rPr>
        <w:t>七、其它有关规定</w:t>
      </w:r>
      <w:r>
        <w:tab/>
      </w:r>
      <w:r>
        <w:fldChar w:fldCharType="begin"/>
      </w:r>
      <w:r>
        <w:instrText xml:space="preserve"> PAGEREF _Toc117495607 \h </w:instrText>
      </w:r>
      <w:r>
        <w:fldChar w:fldCharType="separate"/>
      </w:r>
      <w:r>
        <w:t>- 5 -</w:t>
      </w:r>
      <w:r>
        <w:fldChar w:fldCharType="end"/>
      </w:r>
      <w:r>
        <w:fldChar w:fldCharType="end"/>
      </w:r>
    </w:p>
    <w:p w14:paraId="06D7B9C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"_Toc117495608" </w:instrText>
      </w:r>
      <w:r>
        <w:fldChar w:fldCharType="separate"/>
      </w:r>
      <w:r>
        <w:rPr>
          <w:rStyle w:val="67"/>
          <w:rFonts w:ascii="宋体" w:hAnsi="宋体"/>
        </w:rPr>
        <w:t>八、联系方式</w:t>
      </w:r>
      <w:r>
        <w:tab/>
      </w:r>
      <w:r>
        <w:fldChar w:fldCharType="begin"/>
      </w:r>
      <w:r>
        <w:instrText xml:space="preserve"> PAGEREF _Toc117495608 \h </w:instrText>
      </w:r>
      <w:r>
        <w:fldChar w:fldCharType="separate"/>
      </w:r>
      <w:r>
        <w:t>- 5 -</w:t>
      </w:r>
      <w:r>
        <w:fldChar w:fldCharType="end"/>
      </w:r>
      <w:r>
        <w:fldChar w:fldCharType="end"/>
      </w:r>
    </w:p>
    <w:p w14:paraId="1CFE431C">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"_Toc117495609" </w:instrText>
      </w:r>
      <w:r>
        <w:fldChar w:fldCharType="separate"/>
      </w:r>
      <w:r>
        <w:rPr>
          <w:rStyle w:val="67"/>
          <w:rFonts w:ascii="宋体" w:hAnsi="宋体"/>
        </w:rPr>
        <w:t>第二篇  项目服务需求</w:t>
      </w:r>
      <w:r>
        <w:tab/>
      </w:r>
      <w:r>
        <w:fldChar w:fldCharType="begin"/>
      </w:r>
      <w:r>
        <w:instrText xml:space="preserve"> PAGEREF _Toc117495609 \h </w:instrText>
      </w:r>
      <w:r>
        <w:fldChar w:fldCharType="separate"/>
      </w:r>
      <w:r>
        <w:t>- 7 -</w:t>
      </w:r>
      <w:r>
        <w:fldChar w:fldCharType="end"/>
      </w:r>
      <w:r>
        <w:fldChar w:fldCharType="end"/>
      </w:r>
    </w:p>
    <w:p w14:paraId="616157C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"_Toc117495610" </w:instrText>
      </w:r>
      <w:r>
        <w:fldChar w:fldCharType="separate"/>
      </w:r>
      <w:r>
        <w:rPr>
          <w:rStyle w:val="67"/>
          <w:rFonts w:ascii="宋体"/>
        </w:rPr>
        <w:t>一、采购项目一览表</w:t>
      </w:r>
      <w:r>
        <w:tab/>
      </w:r>
      <w:r>
        <w:fldChar w:fldCharType="begin"/>
      </w:r>
      <w:r>
        <w:instrText xml:space="preserve"> PAGEREF _Toc117495610 \h </w:instrText>
      </w:r>
      <w:r>
        <w:fldChar w:fldCharType="separate"/>
      </w:r>
      <w:r>
        <w:t>- 7 -</w:t>
      </w:r>
      <w:r>
        <w:fldChar w:fldCharType="end"/>
      </w:r>
      <w:r>
        <w:fldChar w:fldCharType="end"/>
      </w:r>
    </w:p>
    <w:p w14:paraId="6E710F2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"_Toc117495611" </w:instrText>
      </w:r>
      <w:r>
        <w:fldChar w:fldCharType="separate"/>
      </w:r>
      <w:r>
        <w:rPr>
          <w:rStyle w:val="67"/>
          <w:rFonts w:ascii="宋体"/>
        </w:rPr>
        <w:t>二、采购项目要求</w:t>
      </w:r>
      <w:r>
        <w:tab/>
      </w:r>
      <w:r>
        <w:fldChar w:fldCharType="begin"/>
      </w:r>
      <w:r>
        <w:instrText xml:space="preserve"> PAGEREF _Toc117495611 \h </w:instrText>
      </w:r>
      <w:r>
        <w:fldChar w:fldCharType="separate"/>
      </w:r>
      <w:r>
        <w:t>- 7 -</w:t>
      </w:r>
      <w:r>
        <w:fldChar w:fldCharType="end"/>
      </w:r>
      <w:r>
        <w:fldChar w:fldCharType="end"/>
      </w:r>
    </w:p>
    <w:p w14:paraId="025F75A2">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"_Toc117495612" </w:instrText>
      </w:r>
      <w:r>
        <w:fldChar w:fldCharType="separate"/>
      </w:r>
      <w:r>
        <w:rPr>
          <w:rStyle w:val="67"/>
          <w:rFonts w:ascii="宋体" w:hAnsi="宋体"/>
        </w:rPr>
        <w:t>第三篇  项目商务需求</w:t>
      </w:r>
      <w:r>
        <w:tab/>
      </w:r>
      <w:r>
        <w:fldChar w:fldCharType="begin"/>
      </w:r>
      <w:r>
        <w:instrText xml:space="preserve"> PAGEREF _Toc117495612 \h </w:instrText>
      </w:r>
      <w:r>
        <w:fldChar w:fldCharType="separate"/>
      </w:r>
      <w:r>
        <w:t>- 13 -</w:t>
      </w:r>
      <w:r>
        <w:fldChar w:fldCharType="end"/>
      </w:r>
      <w:r>
        <w:fldChar w:fldCharType="end"/>
      </w:r>
    </w:p>
    <w:p w14:paraId="2330845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"_Toc117495613" </w:instrText>
      </w:r>
      <w:r>
        <w:fldChar w:fldCharType="separate"/>
      </w:r>
      <w:r>
        <w:rPr>
          <w:rStyle w:val="67"/>
          <w:rFonts w:hint="eastAsia" w:ascii="宋体" w:hAnsi="宋体" w:cs="宋体"/>
        </w:rPr>
        <w:t>※</w:t>
      </w:r>
      <w:r>
        <w:rPr>
          <w:rStyle w:val="67"/>
          <w:rFonts w:ascii="宋体"/>
        </w:rPr>
        <w:t>一、完成时间、实施地点及验收方式</w:t>
      </w:r>
      <w:r>
        <w:tab/>
      </w:r>
      <w:r>
        <w:fldChar w:fldCharType="begin"/>
      </w:r>
      <w:r>
        <w:instrText xml:space="preserve"> PAGEREF _Toc117495613 \h </w:instrText>
      </w:r>
      <w:r>
        <w:fldChar w:fldCharType="separate"/>
      </w:r>
      <w:r>
        <w:t>- 13 -</w:t>
      </w:r>
      <w:r>
        <w:fldChar w:fldCharType="end"/>
      </w:r>
      <w:r>
        <w:fldChar w:fldCharType="end"/>
      </w:r>
    </w:p>
    <w:p w14:paraId="175107A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"_Toc117495614" </w:instrText>
      </w:r>
      <w:r>
        <w:fldChar w:fldCharType="separate"/>
      </w:r>
      <w:r>
        <w:rPr>
          <w:rStyle w:val="67"/>
          <w:rFonts w:hint="eastAsia" w:ascii="宋体" w:hAnsi="宋体" w:cs="宋体"/>
        </w:rPr>
        <w:t>※</w:t>
      </w:r>
      <w:r>
        <w:rPr>
          <w:rStyle w:val="67"/>
          <w:rFonts w:ascii="宋体"/>
        </w:rPr>
        <w:t>二、报价要求</w:t>
      </w:r>
      <w:r>
        <w:tab/>
      </w:r>
      <w:r>
        <w:fldChar w:fldCharType="begin"/>
      </w:r>
      <w:r>
        <w:instrText xml:space="preserve"> PAGEREF _Toc117495614 \h </w:instrText>
      </w:r>
      <w:r>
        <w:fldChar w:fldCharType="separate"/>
      </w:r>
      <w:r>
        <w:t>- 13 -</w:t>
      </w:r>
      <w:r>
        <w:fldChar w:fldCharType="end"/>
      </w:r>
      <w:r>
        <w:fldChar w:fldCharType="end"/>
      </w:r>
    </w:p>
    <w:p w14:paraId="1AA01FB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"_Toc117495615" </w:instrText>
      </w:r>
      <w:r>
        <w:fldChar w:fldCharType="separate"/>
      </w:r>
      <w:r>
        <w:rPr>
          <w:rStyle w:val="67"/>
          <w:rFonts w:hint="eastAsia" w:ascii="宋体" w:hAnsi="宋体" w:cs="宋体"/>
        </w:rPr>
        <w:t>※</w:t>
      </w:r>
      <w:r>
        <w:rPr>
          <w:rStyle w:val="67"/>
          <w:rFonts w:ascii="宋体"/>
        </w:rPr>
        <w:t>三、质量保证及售后服务</w:t>
      </w:r>
      <w:r>
        <w:tab/>
      </w:r>
      <w:r>
        <w:fldChar w:fldCharType="begin"/>
      </w:r>
      <w:r>
        <w:instrText xml:space="preserve"> PAGEREF _Toc117495615 \h </w:instrText>
      </w:r>
      <w:r>
        <w:fldChar w:fldCharType="separate"/>
      </w:r>
      <w:r>
        <w:t>- 13 -</w:t>
      </w:r>
      <w:r>
        <w:fldChar w:fldCharType="end"/>
      </w:r>
      <w:r>
        <w:fldChar w:fldCharType="end"/>
      </w:r>
    </w:p>
    <w:p w14:paraId="0BED54E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"_Toc117495616" </w:instrText>
      </w:r>
      <w:r>
        <w:fldChar w:fldCharType="separate"/>
      </w:r>
      <w:r>
        <w:rPr>
          <w:rStyle w:val="67"/>
          <w:rFonts w:hint="eastAsia" w:ascii="宋体" w:hAnsi="宋体" w:cs="宋体"/>
        </w:rPr>
        <w:t>※</w:t>
      </w:r>
      <w:r>
        <w:rPr>
          <w:rStyle w:val="67"/>
          <w:rFonts w:ascii="宋体"/>
        </w:rPr>
        <w:t>四、付款方式</w:t>
      </w:r>
      <w:r>
        <w:tab/>
      </w:r>
      <w:r>
        <w:fldChar w:fldCharType="begin"/>
      </w:r>
      <w:r>
        <w:instrText xml:space="preserve"> PAGEREF _Toc117495616 \h </w:instrText>
      </w:r>
      <w:r>
        <w:fldChar w:fldCharType="separate"/>
      </w:r>
      <w:r>
        <w:t>- 14 -</w:t>
      </w:r>
      <w:r>
        <w:fldChar w:fldCharType="end"/>
      </w:r>
      <w:r>
        <w:fldChar w:fldCharType="end"/>
      </w:r>
    </w:p>
    <w:p w14:paraId="2ADDBAF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"_Toc117495617" </w:instrText>
      </w:r>
      <w:r>
        <w:fldChar w:fldCharType="separate"/>
      </w:r>
      <w:r>
        <w:rPr>
          <w:rStyle w:val="67"/>
          <w:rFonts w:ascii="宋体"/>
        </w:rPr>
        <w:t>五、其他</w:t>
      </w:r>
      <w:r>
        <w:tab/>
      </w:r>
      <w:r>
        <w:fldChar w:fldCharType="begin"/>
      </w:r>
      <w:r>
        <w:instrText xml:space="preserve"> PAGEREF _Toc117495617 \h </w:instrText>
      </w:r>
      <w:r>
        <w:fldChar w:fldCharType="separate"/>
      </w:r>
      <w:r>
        <w:t>- 14 -</w:t>
      </w:r>
      <w:r>
        <w:fldChar w:fldCharType="end"/>
      </w:r>
      <w:r>
        <w:fldChar w:fldCharType="end"/>
      </w:r>
    </w:p>
    <w:p w14:paraId="175B5CCC">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"_Toc117495618" </w:instrText>
      </w:r>
      <w:r>
        <w:fldChar w:fldCharType="separate"/>
      </w:r>
      <w:r>
        <w:rPr>
          <w:rStyle w:val="67"/>
          <w:rFonts w:ascii="宋体" w:hAnsi="宋体"/>
        </w:rPr>
        <w:t>第四篇  磋商程序及方法、评审标准、无效响应和采购终止</w:t>
      </w:r>
      <w:r>
        <w:tab/>
      </w:r>
      <w:r>
        <w:fldChar w:fldCharType="begin"/>
      </w:r>
      <w:r>
        <w:instrText xml:space="preserve"> PAGEREF _Toc117495618 \h </w:instrText>
      </w:r>
      <w:r>
        <w:fldChar w:fldCharType="separate"/>
      </w:r>
      <w:r>
        <w:t>- 15 -</w:t>
      </w:r>
      <w:r>
        <w:fldChar w:fldCharType="end"/>
      </w:r>
      <w:r>
        <w:fldChar w:fldCharType="end"/>
      </w:r>
    </w:p>
    <w:p w14:paraId="2703AC4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"_Toc117495619" </w:instrText>
      </w:r>
      <w:r>
        <w:fldChar w:fldCharType="separate"/>
      </w:r>
      <w:r>
        <w:rPr>
          <w:rStyle w:val="67"/>
          <w:rFonts w:ascii="宋体" w:hAnsi="宋体"/>
        </w:rPr>
        <w:t>一、磋商程序及方法</w:t>
      </w:r>
      <w:r>
        <w:tab/>
      </w:r>
      <w:r>
        <w:fldChar w:fldCharType="begin"/>
      </w:r>
      <w:r>
        <w:instrText xml:space="preserve"> PAGEREF _Toc117495619 \h </w:instrText>
      </w:r>
      <w:r>
        <w:fldChar w:fldCharType="separate"/>
      </w:r>
      <w:r>
        <w:t>- 15 -</w:t>
      </w:r>
      <w:r>
        <w:fldChar w:fldCharType="end"/>
      </w:r>
      <w:r>
        <w:fldChar w:fldCharType="end"/>
      </w:r>
    </w:p>
    <w:p w14:paraId="52F4825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"_Toc117495620" </w:instrText>
      </w:r>
      <w:r>
        <w:fldChar w:fldCharType="separate"/>
      </w:r>
      <w:r>
        <w:rPr>
          <w:rStyle w:val="67"/>
          <w:rFonts w:ascii="宋体" w:hAnsi="宋体"/>
        </w:rPr>
        <w:t>二、评审标准</w:t>
      </w:r>
      <w:r>
        <w:tab/>
      </w:r>
      <w:r>
        <w:fldChar w:fldCharType="begin"/>
      </w:r>
      <w:r>
        <w:instrText xml:space="preserve"> PAGEREF _Toc117495620 \h </w:instrText>
      </w:r>
      <w:r>
        <w:fldChar w:fldCharType="separate"/>
      </w:r>
      <w:r>
        <w:t>- 17 -</w:t>
      </w:r>
      <w:r>
        <w:fldChar w:fldCharType="end"/>
      </w:r>
      <w:r>
        <w:fldChar w:fldCharType="end"/>
      </w:r>
    </w:p>
    <w:p w14:paraId="09395B6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"_Toc117495621" </w:instrText>
      </w:r>
      <w:r>
        <w:fldChar w:fldCharType="separate"/>
      </w:r>
      <w:r>
        <w:rPr>
          <w:rStyle w:val="67"/>
          <w:rFonts w:ascii="宋体" w:hAnsi="宋体"/>
        </w:rPr>
        <w:t>三、无效响应</w:t>
      </w:r>
      <w:r>
        <w:tab/>
      </w:r>
      <w:r>
        <w:fldChar w:fldCharType="begin"/>
      </w:r>
      <w:r>
        <w:instrText xml:space="preserve"> PAGEREF _Toc117495621 \h </w:instrText>
      </w:r>
      <w:r>
        <w:fldChar w:fldCharType="separate"/>
      </w:r>
      <w:r>
        <w:t>- 19 -</w:t>
      </w:r>
      <w:r>
        <w:fldChar w:fldCharType="end"/>
      </w:r>
      <w:r>
        <w:fldChar w:fldCharType="end"/>
      </w:r>
    </w:p>
    <w:p w14:paraId="7874A52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"_Toc117495622" </w:instrText>
      </w:r>
      <w:r>
        <w:fldChar w:fldCharType="separate"/>
      </w:r>
      <w:r>
        <w:rPr>
          <w:rStyle w:val="67"/>
          <w:rFonts w:ascii="宋体" w:hAnsi="宋体"/>
        </w:rPr>
        <w:t>四、采购终止</w:t>
      </w:r>
      <w:r>
        <w:tab/>
      </w:r>
      <w:r>
        <w:fldChar w:fldCharType="begin"/>
      </w:r>
      <w:r>
        <w:instrText xml:space="preserve"> PAGEREF _Toc117495622 \h </w:instrText>
      </w:r>
      <w:r>
        <w:fldChar w:fldCharType="separate"/>
      </w:r>
      <w:r>
        <w:t>- 19 -</w:t>
      </w:r>
      <w:r>
        <w:fldChar w:fldCharType="end"/>
      </w:r>
      <w:r>
        <w:fldChar w:fldCharType="end"/>
      </w:r>
    </w:p>
    <w:p w14:paraId="2DEFE8F6">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"_Toc117495623" </w:instrText>
      </w:r>
      <w:r>
        <w:fldChar w:fldCharType="separate"/>
      </w:r>
      <w:r>
        <w:rPr>
          <w:rStyle w:val="67"/>
          <w:rFonts w:ascii="宋体" w:hAnsi="宋体"/>
        </w:rPr>
        <w:t>第五篇  供应商须知</w:t>
      </w:r>
      <w:r>
        <w:tab/>
      </w:r>
      <w:r>
        <w:fldChar w:fldCharType="begin"/>
      </w:r>
      <w:r>
        <w:instrText xml:space="preserve"> PAGEREF _Toc117495623 \h </w:instrText>
      </w:r>
      <w:r>
        <w:fldChar w:fldCharType="separate"/>
      </w:r>
      <w:r>
        <w:t>- 20 -</w:t>
      </w:r>
      <w:r>
        <w:fldChar w:fldCharType="end"/>
      </w:r>
      <w:r>
        <w:fldChar w:fldCharType="end"/>
      </w:r>
    </w:p>
    <w:p w14:paraId="67C8F68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"_Toc117495624" </w:instrText>
      </w:r>
      <w:r>
        <w:fldChar w:fldCharType="separate"/>
      </w:r>
      <w:r>
        <w:rPr>
          <w:rStyle w:val="67"/>
          <w:rFonts w:ascii="宋体" w:hAnsi="宋体"/>
        </w:rPr>
        <w:t>一、磋商费用</w:t>
      </w:r>
      <w:r>
        <w:tab/>
      </w:r>
      <w:r>
        <w:fldChar w:fldCharType="begin"/>
      </w:r>
      <w:r>
        <w:instrText xml:space="preserve"> PAGEREF _Toc117495624 \h </w:instrText>
      </w:r>
      <w:r>
        <w:fldChar w:fldCharType="separate"/>
      </w:r>
      <w:r>
        <w:t>- 20 -</w:t>
      </w:r>
      <w:r>
        <w:fldChar w:fldCharType="end"/>
      </w:r>
      <w:r>
        <w:fldChar w:fldCharType="end"/>
      </w:r>
    </w:p>
    <w:p w14:paraId="23A5F4E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"_Toc117495625" </w:instrText>
      </w:r>
      <w:r>
        <w:fldChar w:fldCharType="separate"/>
      </w:r>
      <w:r>
        <w:rPr>
          <w:rStyle w:val="67"/>
          <w:rFonts w:ascii="宋体" w:hAnsi="宋体"/>
        </w:rPr>
        <w:t>二、竞争性磋商文件</w:t>
      </w:r>
      <w:r>
        <w:tab/>
      </w:r>
      <w:r>
        <w:fldChar w:fldCharType="begin"/>
      </w:r>
      <w:r>
        <w:instrText xml:space="preserve"> PAGEREF _Toc117495625 \h </w:instrText>
      </w:r>
      <w:r>
        <w:fldChar w:fldCharType="separate"/>
      </w:r>
      <w:r>
        <w:t>- 20 -</w:t>
      </w:r>
      <w:r>
        <w:fldChar w:fldCharType="end"/>
      </w:r>
      <w:r>
        <w:fldChar w:fldCharType="end"/>
      </w:r>
    </w:p>
    <w:p w14:paraId="30B2132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"_Toc117495626" </w:instrText>
      </w:r>
      <w:r>
        <w:fldChar w:fldCharType="separate"/>
      </w:r>
      <w:r>
        <w:rPr>
          <w:rStyle w:val="67"/>
          <w:rFonts w:ascii="宋体" w:hAnsi="宋体"/>
        </w:rPr>
        <w:t>三、磋商要求</w:t>
      </w:r>
      <w:r>
        <w:tab/>
      </w:r>
      <w:r>
        <w:fldChar w:fldCharType="begin"/>
      </w:r>
      <w:r>
        <w:instrText xml:space="preserve"> PAGEREF _Toc117495626 \h </w:instrText>
      </w:r>
      <w:r>
        <w:fldChar w:fldCharType="separate"/>
      </w:r>
      <w:r>
        <w:t>- 20 -</w:t>
      </w:r>
      <w:r>
        <w:fldChar w:fldCharType="end"/>
      </w:r>
      <w:r>
        <w:fldChar w:fldCharType="end"/>
      </w:r>
    </w:p>
    <w:p w14:paraId="3A96481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"_Toc117495627" </w:instrText>
      </w:r>
      <w:r>
        <w:fldChar w:fldCharType="separate"/>
      </w:r>
      <w:r>
        <w:rPr>
          <w:rStyle w:val="67"/>
          <w:rFonts w:ascii="宋体" w:hAnsi="宋体"/>
        </w:rPr>
        <w:t>四、成交供应商的确认和变更</w:t>
      </w:r>
      <w:r>
        <w:tab/>
      </w:r>
      <w:r>
        <w:fldChar w:fldCharType="begin"/>
      </w:r>
      <w:r>
        <w:instrText xml:space="preserve"> PAGEREF _Toc117495627 \h </w:instrText>
      </w:r>
      <w:r>
        <w:fldChar w:fldCharType="separate"/>
      </w:r>
      <w:r>
        <w:t>- 22 -</w:t>
      </w:r>
      <w:r>
        <w:fldChar w:fldCharType="end"/>
      </w:r>
      <w:r>
        <w:fldChar w:fldCharType="end"/>
      </w:r>
    </w:p>
    <w:p w14:paraId="3259652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"_Toc117495628" </w:instrText>
      </w:r>
      <w:r>
        <w:fldChar w:fldCharType="separate"/>
      </w:r>
      <w:r>
        <w:rPr>
          <w:rStyle w:val="67"/>
          <w:rFonts w:ascii="宋体" w:hAnsi="宋体"/>
        </w:rPr>
        <w:t>五、成交通知</w:t>
      </w:r>
      <w:r>
        <w:tab/>
      </w:r>
      <w:r>
        <w:fldChar w:fldCharType="begin"/>
      </w:r>
      <w:r>
        <w:instrText xml:space="preserve"> PAGEREF _Toc117495628 \h </w:instrText>
      </w:r>
      <w:r>
        <w:fldChar w:fldCharType="separate"/>
      </w:r>
      <w:r>
        <w:t>- 22 -</w:t>
      </w:r>
      <w:r>
        <w:fldChar w:fldCharType="end"/>
      </w:r>
      <w:r>
        <w:fldChar w:fldCharType="end"/>
      </w:r>
    </w:p>
    <w:p w14:paraId="2A8AD3E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"_Toc117495629" </w:instrText>
      </w:r>
      <w:r>
        <w:fldChar w:fldCharType="separate"/>
      </w:r>
      <w:r>
        <w:rPr>
          <w:rStyle w:val="67"/>
          <w:rFonts w:ascii="宋体" w:hAnsi="宋体"/>
        </w:rPr>
        <w:t>六、关于质疑和投诉</w:t>
      </w:r>
      <w:r>
        <w:tab/>
      </w:r>
      <w:r>
        <w:fldChar w:fldCharType="begin"/>
      </w:r>
      <w:r>
        <w:instrText xml:space="preserve"> PAGEREF _Toc117495629 \h </w:instrText>
      </w:r>
      <w:r>
        <w:fldChar w:fldCharType="separate"/>
      </w:r>
      <w:r>
        <w:t>- 22 -</w:t>
      </w:r>
      <w:r>
        <w:fldChar w:fldCharType="end"/>
      </w:r>
      <w:r>
        <w:fldChar w:fldCharType="end"/>
      </w:r>
    </w:p>
    <w:p w14:paraId="2AF0F28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"_Toc117495630" </w:instrText>
      </w:r>
      <w:r>
        <w:fldChar w:fldCharType="separate"/>
      </w:r>
      <w:r>
        <w:rPr>
          <w:rStyle w:val="67"/>
          <w:rFonts w:ascii="宋体" w:hAnsi="宋体"/>
        </w:rPr>
        <w:t>七、采购代理服务费</w:t>
      </w:r>
      <w:r>
        <w:tab/>
      </w:r>
      <w:r>
        <w:fldChar w:fldCharType="begin"/>
      </w:r>
      <w:r>
        <w:instrText xml:space="preserve"> PAGEREF _Toc117495630 \h </w:instrText>
      </w:r>
      <w:r>
        <w:fldChar w:fldCharType="separate"/>
      </w:r>
      <w:r>
        <w:t>- 24 -</w:t>
      </w:r>
      <w:r>
        <w:fldChar w:fldCharType="end"/>
      </w:r>
      <w:r>
        <w:fldChar w:fldCharType="end"/>
      </w:r>
    </w:p>
    <w:p w14:paraId="78941CA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"_Toc117495631" </w:instrText>
      </w:r>
      <w:r>
        <w:fldChar w:fldCharType="separate"/>
      </w:r>
      <w:r>
        <w:rPr>
          <w:rStyle w:val="67"/>
          <w:rFonts w:ascii="宋体" w:hAnsi="宋体"/>
        </w:rPr>
        <w:t>八、签订合同</w:t>
      </w:r>
      <w:r>
        <w:tab/>
      </w:r>
      <w:r>
        <w:fldChar w:fldCharType="begin"/>
      </w:r>
      <w:r>
        <w:instrText xml:space="preserve"> PAGEREF _Toc117495631 \h </w:instrText>
      </w:r>
      <w:r>
        <w:fldChar w:fldCharType="separate"/>
      </w:r>
      <w:r>
        <w:t>- 24 -</w:t>
      </w:r>
      <w:r>
        <w:fldChar w:fldCharType="end"/>
      </w:r>
      <w:r>
        <w:fldChar w:fldCharType="end"/>
      </w:r>
    </w:p>
    <w:p w14:paraId="651CDC35">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"_Toc117495632" </w:instrText>
      </w:r>
      <w:r>
        <w:fldChar w:fldCharType="separate"/>
      </w:r>
      <w:r>
        <w:rPr>
          <w:rStyle w:val="67"/>
          <w:rFonts w:ascii="宋体" w:hAnsi="宋体"/>
        </w:rPr>
        <w:t>第六篇  合同草案条款</w:t>
      </w:r>
      <w:r>
        <w:tab/>
      </w:r>
      <w:r>
        <w:fldChar w:fldCharType="begin"/>
      </w:r>
      <w:r>
        <w:instrText xml:space="preserve"> PAGEREF _Toc117495632 \h </w:instrText>
      </w:r>
      <w:r>
        <w:fldChar w:fldCharType="separate"/>
      </w:r>
      <w:r>
        <w:t>- 25 -</w:t>
      </w:r>
      <w:r>
        <w:fldChar w:fldCharType="end"/>
      </w:r>
      <w:r>
        <w:fldChar w:fldCharType="end"/>
      </w:r>
    </w:p>
    <w:p w14:paraId="1F38C27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"_Toc117495633" </w:instrText>
      </w:r>
      <w:r>
        <w:fldChar w:fldCharType="separate"/>
      </w:r>
      <w:r>
        <w:rPr>
          <w:rStyle w:val="67"/>
          <w:rFonts w:ascii="宋体" w:hAnsi="宋体"/>
        </w:rPr>
        <w:t>一、合同主要条款</w:t>
      </w:r>
      <w:r>
        <w:tab/>
      </w:r>
      <w:r>
        <w:fldChar w:fldCharType="begin"/>
      </w:r>
      <w:r>
        <w:instrText xml:space="preserve"> PAGEREF _Toc117495633 \h </w:instrText>
      </w:r>
      <w:r>
        <w:fldChar w:fldCharType="separate"/>
      </w:r>
      <w:r>
        <w:t>- 25 -</w:t>
      </w:r>
      <w:r>
        <w:fldChar w:fldCharType="end"/>
      </w:r>
      <w:r>
        <w:fldChar w:fldCharType="end"/>
      </w:r>
    </w:p>
    <w:p w14:paraId="5F89D1B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"_Toc117495634" </w:instrText>
      </w:r>
      <w:r>
        <w:fldChar w:fldCharType="separate"/>
      </w:r>
      <w:r>
        <w:rPr>
          <w:rStyle w:val="67"/>
          <w:rFonts w:ascii="宋体" w:hAnsi="宋体"/>
        </w:rPr>
        <w:t>二、政府采购合同（格式）</w:t>
      </w:r>
      <w:r>
        <w:tab/>
      </w:r>
      <w:r>
        <w:fldChar w:fldCharType="begin"/>
      </w:r>
      <w:r>
        <w:instrText xml:space="preserve"> PAGEREF _Toc117495634 \h </w:instrText>
      </w:r>
      <w:r>
        <w:fldChar w:fldCharType="separate"/>
      </w:r>
      <w:r>
        <w:t>- 27 -</w:t>
      </w:r>
      <w:r>
        <w:fldChar w:fldCharType="end"/>
      </w:r>
      <w:r>
        <w:fldChar w:fldCharType="end"/>
      </w:r>
    </w:p>
    <w:p w14:paraId="453FE619">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"_Toc117495635" </w:instrText>
      </w:r>
      <w:r>
        <w:fldChar w:fldCharType="separate"/>
      </w:r>
      <w:r>
        <w:rPr>
          <w:rStyle w:val="67"/>
          <w:rFonts w:ascii="宋体" w:hAnsi="宋体"/>
        </w:rPr>
        <w:t>第七篇  响应文件编制要求</w:t>
      </w:r>
      <w:r>
        <w:tab/>
      </w:r>
      <w:r>
        <w:fldChar w:fldCharType="begin"/>
      </w:r>
      <w:r>
        <w:instrText xml:space="preserve"> PAGEREF _Toc117495635 \h </w:instrText>
      </w:r>
      <w:r>
        <w:fldChar w:fldCharType="separate"/>
      </w:r>
      <w:r>
        <w:t>- 29 -</w:t>
      </w:r>
      <w:r>
        <w:fldChar w:fldCharType="end"/>
      </w:r>
      <w:r>
        <w:fldChar w:fldCharType="end"/>
      </w:r>
    </w:p>
    <w:p w14:paraId="3F6B2DE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"_Toc117495636" </w:instrText>
      </w:r>
      <w:r>
        <w:fldChar w:fldCharType="separate"/>
      </w:r>
      <w:r>
        <w:rPr>
          <w:rStyle w:val="67"/>
          <w:rFonts w:ascii="宋体" w:hAnsi="宋体"/>
        </w:rPr>
        <w:t>一、经济部分</w:t>
      </w:r>
      <w:r>
        <w:tab/>
      </w:r>
      <w:r>
        <w:fldChar w:fldCharType="begin"/>
      </w:r>
      <w:r>
        <w:instrText xml:space="preserve"> PAGEREF _Toc117495636 \h </w:instrText>
      </w:r>
      <w:r>
        <w:fldChar w:fldCharType="separate"/>
      </w:r>
      <w:r>
        <w:t>- 30 -</w:t>
      </w:r>
      <w:r>
        <w:fldChar w:fldCharType="end"/>
      </w:r>
      <w:r>
        <w:fldChar w:fldCharType="end"/>
      </w:r>
    </w:p>
    <w:p w14:paraId="0DCC516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"_Toc117495637" </w:instrText>
      </w:r>
      <w:r>
        <w:fldChar w:fldCharType="separate"/>
      </w:r>
      <w:r>
        <w:rPr>
          <w:rStyle w:val="67"/>
          <w:rFonts w:ascii="宋体" w:hAnsi="宋体"/>
        </w:rPr>
        <w:t>二、服务部分</w:t>
      </w:r>
      <w:r>
        <w:tab/>
      </w:r>
      <w:r>
        <w:fldChar w:fldCharType="begin"/>
      </w:r>
      <w:r>
        <w:instrText xml:space="preserve"> PAGEREF _Toc117495637 \h </w:instrText>
      </w:r>
      <w:r>
        <w:fldChar w:fldCharType="separate"/>
      </w:r>
      <w:r>
        <w:t>- 32 -</w:t>
      </w:r>
      <w:r>
        <w:fldChar w:fldCharType="end"/>
      </w:r>
      <w:r>
        <w:fldChar w:fldCharType="end"/>
      </w:r>
    </w:p>
    <w:p w14:paraId="725AD00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"_Toc117495638" </w:instrText>
      </w:r>
      <w:r>
        <w:fldChar w:fldCharType="separate"/>
      </w:r>
      <w:r>
        <w:rPr>
          <w:rStyle w:val="67"/>
          <w:rFonts w:ascii="宋体" w:hAnsi="宋体"/>
        </w:rPr>
        <w:t>三、商务部分</w:t>
      </w:r>
      <w:r>
        <w:tab/>
      </w:r>
      <w:r>
        <w:fldChar w:fldCharType="begin"/>
      </w:r>
      <w:r>
        <w:instrText xml:space="preserve"> PAGEREF _Toc117495638 \h </w:instrText>
      </w:r>
      <w:r>
        <w:fldChar w:fldCharType="separate"/>
      </w:r>
      <w:r>
        <w:t>- 33 -</w:t>
      </w:r>
      <w:r>
        <w:fldChar w:fldCharType="end"/>
      </w:r>
      <w:r>
        <w:fldChar w:fldCharType="end"/>
      </w:r>
    </w:p>
    <w:p w14:paraId="20EA811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"_Toc117495639" </w:instrText>
      </w:r>
      <w:r>
        <w:fldChar w:fldCharType="separate"/>
      </w:r>
      <w:r>
        <w:rPr>
          <w:rStyle w:val="67"/>
          <w:rFonts w:ascii="宋体" w:hAnsi="宋体"/>
        </w:rPr>
        <w:t>四、资格条件</w:t>
      </w:r>
      <w:r>
        <w:tab/>
      </w:r>
      <w:r>
        <w:fldChar w:fldCharType="begin"/>
      </w:r>
      <w:r>
        <w:instrText xml:space="preserve"> PAGEREF _Toc117495639 \h </w:instrText>
      </w:r>
      <w:r>
        <w:fldChar w:fldCharType="separate"/>
      </w:r>
      <w:r>
        <w:t>- 34 -</w:t>
      </w:r>
      <w:r>
        <w:fldChar w:fldCharType="end"/>
      </w:r>
      <w:r>
        <w:fldChar w:fldCharType="end"/>
      </w:r>
    </w:p>
    <w:p w14:paraId="5F6646C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"_Toc117495640" </w:instrText>
      </w:r>
      <w:r>
        <w:fldChar w:fldCharType="separate"/>
      </w:r>
      <w:r>
        <w:rPr>
          <w:rStyle w:val="67"/>
          <w:rFonts w:ascii="宋体" w:hAnsi="宋体"/>
        </w:rPr>
        <w:t>五、其他资料</w:t>
      </w:r>
      <w:r>
        <w:tab/>
      </w:r>
      <w:r>
        <w:fldChar w:fldCharType="begin"/>
      </w:r>
      <w:r>
        <w:instrText xml:space="preserve"> PAGEREF _Toc117495640 \h </w:instrText>
      </w:r>
      <w:r>
        <w:fldChar w:fldCharType="separate"/>
      </w:r>
      <w:r>
        <w:t>- 37 -</w:t>
      </w:r>
      <w:r>
        <w:fldChar w:fldCharType="end"/>
      </w:r>
      <w:r>
        <w:fldChar w:fldCharType="end"/>
      </w:r>
    </w:p>
    <w:p w14:paraId="383B9246">
      <w:pPr>
        <w:pStyle w:val="48"/>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hAnsi="宋体"/>
          <w:sz w:val="24"/>
          <w:szCs w:val="24"/>
        </w:rPr>
        <w:fldChar w:fldCharType="end"/>
      </w:r>
    </w:p>
    <w:p w14:paraId="26110841">
      <w:pPr>
        <w:pStyle w:val="5"/>
        <w:spacing w:line="360" w:lineRule="auto"/>
        <w:jc w:val="center"/>
        <w:rPr>
          <w:rFonts w:ascii="宋体" w:hAnsi="宋体" w:eastAsia="宋体"/>
          <w:sz w:val="36"/>
          <w:szCs w:val="30"/>
        </w:rPr>
      </w:pPr>
      <w:bookmarkStart w:id="0" w:name="_Toc117495600"/>
      <w:bookmarkStart w:id="1" w:name="_Toc12789052"/>
      <w:bookmarkStart w:id="2" w:name="_Toc11641050"/>
      <w:r>
        <w:rPr>
          <w:rFonts w:hint="eastAsia" w:ascii="宋体" w:hAnsi="宋体" w:eastAsia="宋体"/>
          <w:sz w:val="36"/>
          <w:szCs w:val="30"/>
        </w:rPr>
        <w:t>第一篇  采购邀请书</w:t>
      </w:r>
      <w:bookmarkEnd w:id="0"/>
      <w:bookmarkEnd w:id="1"/>
      <w:bookmarkEnd w:id="2"/>
    </w:p>
    <w:p w14:paraId="767663CD">
      <w:pPr>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重庆市无线电监测站的委托，对重庆市无线电监测分站周界报警及视频监控系统改造政府采购项目（第二次）（项目号：CQCBJQ</w:t>
      </w:r>
      <w:r>
        <w:rPr>
          <w:rFonts w:ascii="宋体" w:hAnsi="宋体"/>
          <w:sz w:val="24"/>
          <w:szCs w:val="24"/>
        </w:rPr>
        <w:t>2209-289</w:t>
      </w:r>
      <w:r>
        <w:rPr>
          <w:rFonts w:hint="eastAsia" w:ascii="宋体" w:hAnsi="宋体"/>
          <w:sz w:val="24"/>
          <w:szCs w:val="24"/>
        </w:rPr>
        <w:t>）进行竞争性磋商采购。欢迎有资格的供应商前来参与磋商。</w:t>
      </w:r>
    </w:p>
    <w:p w14:paraId="36DFA689">
      <w:pPr>
        <w:pStyle w:val="6"/>
        <w:spacing w:before="0" w:after="0" w:line="360" w:lineRule="auto"/>
        <w:ind w:firstLine="482" w:firstLineChars="200"/>
        <w:rPr>
          <w:rFonts w:ascii="宋体" w:hAnsi="宋体"/>
          <w:sz w:val="24"/>
          <w:szCs w:val="24"/>
        </w:rPr>
      </w:pPr>
      <w:bookmarkStart w:id="3" w:name="_Toc317775175"/>
      <w:bookmarkStart w:id="4" w:name="_Toc117495601"/>
      <w:bookmarkStart w:id="5" w:name="_Toc313893526"/>
      <w:r>
        <w:rPr>
          <w:rFonts w:hint="eastAsia" w:ascii="宋体" w:hAnsi="宋体"/>
          <w:sz w:val="24"/>
          <w:szCs w:val="24"/>
        </w:rPr>
        <w:t>一、竞争性磋商内容</w:t>
      </w:r>
      <w:bookmarkEnd w:id="3"/>
      <w:bookmarkEnd w:id="4"/>
      <w:bookmarkEnd w:id="5"/>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276"/>
        <w:gridCol w:w="1276"/>
        <w:gridCol w:w="1275"/>
        <w:gridCol w:w="1701"/>
      </w:tblGrid>
      <w:tr w14:paraId="6BCE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11" w:type="dxa"/>
            <w:tcBorders>
              <w:top w:val="single" w:color="auto" w:sz="4" w:space="0"/>
              <w:left w:val="single" w:color="auto" w:sz="4" w:space="0"/>
              <w:right w:val="single" w:color="auto" w:sz="4" w:space="0"/>
            </w:tcBorders>
            <w:vAlign w:val="center"/>
          </w:tcPr>
          <w:p w14:paraId="3D04A15F">
            <w:pPr>
              <w:widowControl/>
              <w:jc w:val="center"/>
              <w:rPr>
                <w:rFonts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276" w:type="dxa"/>
            <w:tcBorders>
              <w:top w:val="single" w:color="auto" w:sz="4" w:space="0"/>
              <w:left w:val="single" w:color="auto" w:sz="4" w:space="0"/>
              <w:right w:val="single" w:color="auto" w:sz="4" w:space="0"/>
            </w:tcBorders>
            <w:vAlign w:val="center"/>
          </w:tcPr>
          <w:p w14:paraId="75AF9DEA">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14:paraId="6D4A0321">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14:paraId="4B670332">
            <w:pPr>
              <w:widowControl/>
              <w:jc w:val="center"/>
              <w:rPr>
                <w:rFonts w:ascii="宋体" w:hAnsi="宋体" w:cs="宋体"/>
                <w:b/>
                <w:bCs/>
                <w:kern w:val="0"/>
                <w:sz w:val="21"/>
                <w:szCs w:val="24"/>
              </w:rPr>
            </w:pPr>
            <w:r>
              <w:rPr>
                <w:rFonts w:hint="eastAsia" w:ascii="宋体" w:hAnsi="宋体" w:cs="宋体"/>
                <w:b/>
                <w:bCs/>
                <w:kern w:val="0"/>
                <w:sz w:val="21"/>
                <w:szCs w:val="24"/>
              </w:rPr>
              <w:t>磋商保证金</w:t>
            </w:r>
          </w:p>
          <w:p w14:paraId="49F278E5">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275" w:type="dxa"/>
            <w:tcBorders>
              <w:top w:val="single" w:color="auto" w:sz="4" w:space="0"/>
              <w:left w:val="single" w:color="auto" w:sz="4" w:space="0"/>
              <w:right w:val="single" w:color="auto" w:sz="4" w:space="0"/>
            </w:tcBorders>
            <w:vAlign w:val="center"/>
          </w:tcPr>
          <w:p w14:paraId="7614B9F6">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701" w:type="dxa"/>
            <w:tcBorders>
              <w:top w:val="single" w:color="auto" w:sz="4" w:space="0"/>
              <w:left w:val="single" w:color="auto" w:sz="4" w:space="0"/>
              <w:right w:val="single" w:color="auto" w:sz="4" w:space="0"/>
            </w:tcBorders>
            <w:vAlign w:val="center"/>
          </w:tcPr>
          <w:p w14:paraId="142F0B3B">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75E8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111" w:type="dxa"/>
            <w:tcBorders>
              <w:top w:val="single" w:color="auto" w:sz="4" w:space="0"/>
              <w:left w:val="single" w:color="auto" w:sz="4" w:space="0"/>
              <w:right w:val="single" w:color="auto" w:sz="4" w:space="0"/>
            </w:tcBorders>
            <w:vAlign w:val="center"/>
          </w:tcPr>
          <w:p w14:paraId="6D7C4217">
            <w:pPr>
              <w:pStyle w:val="25"/>
              <w:spacing w:line="240" w:lineRule="atLeast"/>
              <w:ind w:left="0"/>
              <w:jc w:val="center"/>
              <w:outlineLvl w:val="0"/>
              <w:rPr>
                <w:rFonts w:ascii="宋体" w:hAnsi="宋体"/>
                <w:sz w:val="16"/>
                <w:szCs w:val="16"/>
              </w:rPr>
            </w:pPr>
            <w:bookmarkStart w:id="8" w:name="_Hlk344477914"/>
            <w:r>
              <w:rPr>
                <w:rFonts w:hint="eastAsia" w:ascii="宋体" w:hAnsi="宋体" w:cs="仿宋_GB2312"/>
                <w:sz w:val="22"/>
                <w:szCs w:val="22"/>
              </w:rPr>
              <w:t>重庆市无线电监测分站周界报警及视频监控系统改造</w:t>
            </w:r>
          </w:p>
        </w:tc>
        <w:tc>
          <w:tcPr>
            <w:tcW w:w="1276" w:type="dxa"/>
            <w:tcBorders>
              <w:top w:val="single" w:color="auto" w:sz="4" w:space="0"/>
              <w:left w:val="single" w:color="auto" w:sz="4" w:space="0"/>
              <w:right w:val="single" w:color="auto" w:sz="4" w:space="0"/>
            </w:tcBorders>
            <w:vAlign w:val="center"/>
          </w:tcPr>
          <w:p w14:paraId="53005E78">
            <w:pPr>
              <w:pStyle w:val="25"/>
              <w:spacing w:line="240" w:lineRule="atLeast"/>
              <w:ind w:left="0"/>
              <w:jc w:val="center"/>
              <w:outlineLvl w:val="0"/>
              <w:rPr>
                <w:rFonts w:ascii="宋体" w:hAnsi="宋体"/>
                <w:sz w:val="21"/>
                <w:szCs w:val="21"/>
              </w:rPr>
            </w:pPr>
            <w:r>
              <w:rPr>
                <w:rFonts w:ascii="宋体" w:hAnsi="宋体"/>
                <w:sz w:val="21"/>
                <w:szCs w:val="21"/>
              </w:rPr>
              <w:t>42</w:t>
            </w:r>
          </w:p>
        </w:tc>
        <w:tc>
          <w:tcPr>
            <w:tcW w:w="1276" w:type="dxa"/>
            <w:tcBorders>
              <w:top w:val="single" w:color="auto" w:sz="4" w:space="0"/>
              <w:left w:val="single" w:color="auto" w:sz="4" w:space="0"/>
              <w:right w:val="single" w:color="auto" w:sz="4" w:space="0"/>
            </w:tcBorders>
            <w:vAlign w:val="center"/>
          </w:tcPr>
          <w:p w14:paraId="50351402">
            <w:pPr>
              <w:pStyle w:val="25"/>
              <w:spacing w:line="240" w:lineRule="atLeast"/>
              <w:ind w:left="0"/>
              <w:jc w:val="center"/>
              <w:outlineLvl w:val="0"/>
              <w:rPr>
                <w:rFonts w:ascii="宋体" w:hAnsi="宋体"/>
                <w:sz w:val="21"/>
                <w:szCs w:val="21"/>
              </w:rPr>
            </w:pPr>
            <w:r>
              <w:rPr>
                <w:rFonts w:hint="eastAsia" w:ascii="宋体" w:hAnsi="宋体"/>
                <w:sz w:val="21"/>
                <w:szCs w:val="21"/>
              </w:rPr>
              <w:t>0</w:t>
            </w:r>
            <w:r>
              <w:rPr>
                <w:rFonts w:ascii="宋体" w:hAnsi="宋体"/>
                <w:sz w:val="21"/>
                <w:szCs w:val="21"/>
              </w:rPr>
              <w:t>.6</w:t>
            </w:r>
          </w:p>
        </w:tc>
        <w:tc>
          <w:tcPr>
            <w:tcW w:w="1275" w:type="dxa"/>
            <w:tcBorders>
              <w:top w:val="single" w:color="auto" w:sz="4" w:space="0"/>
              <w:left w:val="single" w:color="auto" w:sz="4" w:space="0"/>
              <w:right w:val="single" w:color="auto" w:sz="4" w:space="0"/>
            </w:tcBorders>
            <w:vAlign w:val="center"/>
          </w:tcPr>
          <w:p w14:paraId="1F4D7894">
            <w:pPr>
              <w:pStyle w:val="25"/>
              <w:spacing w:line="240" w:lineRule="atLeast"/>
              <w:ind w:left="0"/>
              <w:jc w:val="center"/>
              <w:outlineLvl w:val="0"/>
              <w:rPr>
                <w:rFonts w:ascii="宋体" w:hAnsi="宋体"/>
                <w:sz w:val="21"/>
                <w:szCs w:val="21"/>
              </w:rPr>
            </w:pPr>
            <w:r>
              <w:rPr>
                <w:rFonts w:ascii="宋体" w:hAnsi="宋体"/>
                <w:sz w:val="21"/>
                <w:szCs w:val="21"/>
              </w:rPr>
              <w:t>1</w:t>
            </w:r>
          </w:p>
        </w:tc>
        <w:tc>
          <w:tcPr>
            <w:tcW w:w="1701" w:type="dxa"/>
            <w:tcBorders>
              <w:top w:val="single" w:color="auto" w:sz="4" w:space="0"/>
              <w:left w:val="single" w:color="auto" w:sz="4" w:space="0"/>
              <w:right w:val="single" w:color="auto" w:sz="4" w:space="0"/>
            </w:tcBorders>
            <w:vAlign w:val="center"/>
          </w:tcPr>
          <w:p w14:paraId="7A179629">
            <w:pPr>
              <w:pStyle w:val="25"/>
              <w:spacing w:line="240" w:lineRule="atLeast"/>
              <w:ind w:left="0"/>
              <w:jc w:val="center"/>
              <w:outlineLvl w:val="0"/>
              <w:rPr>
                <w:rFonts w:ascii="宋体" w:hAnsi="宋体"/>
                <w:sz w:val="21"/>
                <w:szCs w:val="21"/>
              </w:rPr>
            </w:pPr>
            <w:r>
              <w:rPr>
                <w:rFonts w:hint="eastAsia" w:ascii="宋体" w:hAnsi="宋体"/>
                <w:sz w:val="21"/>
                <w:szCs w:val="21"/>
              </w:rPr>
              <w:t>建筑业</w:t>
            </w:r>
          </w:p>
        </w:tc>
      </w:tr>
      <w:bookmarkEnd w:id="8"/>
    </w:tbl>
    <w:p w14:paraId="78332E59">
      <w:pPr>
        <w:pStyle w:val="6"/>
        <w:spacing w:before="0" w:after="0" w:line="360" w:lineRule="auto"/>
        <w:ind w:firstLine="482" w:firstLineChars="200"/>
        <w:rPr>
          <w:rFonts w:ascii="宋体" w:hAnsi="宋体"/>
          <w:sz w:val="24"/>
          <w:szCs w:val="24"/>
        </w:rPr>
      </w:pPr>
      <w:bookmarkStart w:id="9" w:name="_Toc117495602"/>
      <w:r>
        <w:rPr>
          <w:rFonts w:hint="eastAsia" w:ascii="宋体" w:hAnsi="宋体"/>
          <w:sz w:val="24"/>
          <w:szCs w:val="24"/>
        </w:rPr>
        <w:t>二、资金来源</w:t>
      </w:r>
      <w:bookmarkEnd w:id="9"/>
    </w:p>
    <w:p w14:paraId="5E85F827">
      <w:pPr>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42</w:t>
      </w:r>
      <w:r>
        <w:rPr>
          <w:rFonts w:hint="eastAsia" w:ascii="宋体" w:hAnsi="宋体"/>
          <w:sz w:val="24"/>
          <w:szCs w:val="24"/>
        </w:rPr>
        <w:t>万元。</w:t>
      </w:r>
    </w:p>
    <w:bookmarkEnd w:id="6"/>
    <w:bookmarkEnd w:id="7"/>
    <w:p w14:paraId="548DD8B1">
      <w:pPr>
        <w:pStyle w:val="6"/>
        <w:spacing w:before="0" w:after="0" w:line="360" w:lineRule="auto"/>
        <w:ind w:firstLine="482" w:firstLineChars="200"/>
        <w:rPr>
          <w:rFonts w:ascii="宋体" w:hAnsi="宋体"/>
          <w:sz w:val="24"/>
          <w:szCs w:val="24"/>
        </w:rPr>
      </w:pPr>
      <w:bookmarkStart w:id="10" w:name="_Toc75258773"/>
      <w:bookmarkStart w:id="11" w:name="_Toc117495603"/>
      <w:r>
        <w:rPr>
          <w:rFonts w:hint="eastAsia" w:ascii="宋体" w:hAnsi="宋体"/>
          <w:sz w:val="24"/>
          <w:szCs w:val="24"/>
        </w:rPr>
        <w:t>三、供应商资格条件</w:t>
      </w:r>
      <w:bookmarkEnd w:id="10"/>
      <w:bookmarkEnd w:id="11"/>
    </w:p>
    <w:p w14:paraId="60BEE70D">
      <w:pPr>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16B2B504">
      <w:pPr>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60D72561">
      <w:pPr>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38C1ECA8">
      <w:pPr>
        <w:pStyle w:val="6"/>
        <w:spacing w:before="0" w:after="0" w:line="360" w:lineRule="auto"/>
        <w:ind w:firstLine="482" w:firstLineChars="200"/>
        <w:rPr>
          <w:rFonts w:ascii="宋体" w:hAnsi="宋体"/>
          <w:sz w:val="24"/>
          <w:szCs w:val="24"/>
        </w:rPr>
      </w:pPr>
      <w:bookmarkStart w:id="13" w:name="_Toc117495604"/>
      <w:r>
        <w:rPr>
          <w:rFonts w:hint="eastAsia" w:ascii="宋体" w:hAnsi="宋体"/>
          <w:sz w:val="24"/>
          <w:szCs w:val="24"/>
        </w:rPr>
        <w:t>四、磋商有关说明</w:t>
      </w:r>
      <w:bookmarkEnd w:id="12"/>
      <w:bookmarkEnd w:id="13"/>
    </w:p>
    <w:p w14:paraId="02A0AA86">
      <w:pPr>
        <w:spacing w:line="360" w:lineRule="auto"/>
        <w:ind w:firstLine="480" w:firstLineChars="200"/>
        <w:rPr>
          <w:rFonts w:ascii="宋体" w:hAnsi="宋体"/>
          <w:sz w:val="24"/>
          <w:szCs w:val="24"/>
        </w:rPr>
      </w:pPr>
      <w:r>
        <w:rPr>
          <w:rFonts w:hint="eastAsia" w:ascii="宋体" w:hAnsi="宋体"/>
          <w:sz w:val="24"/>
          <w:szCs w:val="24"/>
        </w:rPr>
        <w:t>（一）凡有意参加磋商的供应商，</w:t>
      </w:r>
      <w:r>
        <w:rPr>
          <w:rFonts w:hint="eastAsia" w:ascii="宋体" w:hAns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14:paraId="68BA80B6">
      <w:pPr>
        <w:spacing w:line="360" w:lineRule="auto"/>
        <w:ind w:firstLine="480" w:firstLineChars="200"/>
        <w:rPr>
          <w:rFonts w:ascii="宋体" w:hAnsi="宋体"/>
          <w:sz w:val="24"/>
          <w:szCs w:val="24"/>
        </w:rPr>
      </w:pPr>
      <w:r>
        <w:rPr>
          <w:rFonts w:hint="eastAsia" w:ascii="宋体" w:hAnsi="宋体"/>
          <w:sz w:val="24"/>
          <w:szCs w:val="24"/>
        </w:rPr>
        <w:t>（二）竞争性磋商文件报名期限：</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24</w:t>
      </w:r>
      <w:r>
        <w:rPr>
          <w:rFonts w:hint="eastAsia" w:ascii="宋体" w:hAnsi="宋体"/>
          <w:sz w:val="24"/>
          <w:szCs w:val="24"/>
        </w:rPr>
        <w:t>日</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31</w:t>
      </w:r>
      <w:r>
        <w:rPr>
          <w:rFonts w:hint="eastAsia" w:ascii="宋体" w:hAnsi="宋体"/>
          <w:sz w:val="24"/>
          <w:szCs w:val="24"/>
        </w:rPr>
        <w:t>日（9:</w:t>
      </w:r>
      <w:r>
        <w:rPr>
          <w:rFonts w:ascii="宋体" w:hAnsi="宋体"/>
          <w:sz w:val="24"/>
          <w:szCs w:val="24"/>
        </w:rPr>
        <w:t>00</w:t>
      </w:r>
      <w:r>
        <w:rPr>
          <w:rFonts w:hint="eastAsia" w:ascii="宋体" w:hAnsi="宋体"/>
          <w:sz w:val="24"/>
          <w:szCs w:val="24"/>
        </w:rPr>
        <w:t>-</w:t>
      </w:r>
      <w:r>
        <w:rPr>
          <w:rFonts w:ascii="宋体" w:hAnsi="宋体"/>
          <w:sz w:val="24"/>
          <w:szCs w:val="24"/>
        </w:rPr>
        <w:t>17</w:t>
      </w:r>
      <w:r>
        <w:rPr>
          <w:rFonts w:hint="eastAsia" w:ascii="宋体" w:hAnsi="宋体"/>
          <w:sz w:val="24"/>
          <w:szCs w:val="24"/>
        </w:rPr>
        <w:t>:0</w:t>
      </w:r>
      <w:r>
        <w:rPr>
          <w:rFonts w:ascii="宋体" w:hAnsi="宋体"/>
          <w:sz w:val="24"/>
          <w:szCs w:val="24"/>
        </w:rPr>
        <w:t>0</w:t>
      </w:r>
      <w:r>
        <w:rPr>
          <w:rFonts w:hint="eastAsia" w:ascii="宋体" w:hAnsi="宋体"/>
          <w:sz w:val="24"/>
          <w:szCs w:val="24"/>
        </w:rPr>
        <w:t>）。</w:t>
      </w:r>
    </w:p>
    <w:p w14:paraId="55E8C280">
      <w:pPr>
        <w:spacing w:line="360" w:lineRule="auto"/>
        <w:ind w:firstLine="480" w:firstLineChars="200"/>
        <w:rPr>
          <w:rFonts w:ascii="宋体" w:hAnsi="宋体"/>
          <w:sz w:val="24"/>
          <w:szCs w:val="24"/>
        </w:rPr>
      </w:pPr>
      <w:r>
        <w:rPr>
          <w:rFonts w:hint="eastAsia" w:ascii="宋体" w:hAnsi="宋体"/>
          <w:sz w:val="24"/>
          <w:szCs w:val="24"/>
        </w:rPr>
        <w:t>（三）竞争性磋商文件发售</w:t>
      </w:r>
    </w:p>
    <w:p w14:paraId="5D7A870F">
      <w:pPr>
        <w:spacing w:line="360" w:lineRule="auto"/>
        <w:ind w:firstLine="480" w:firstLineChars="200"/>
        <w:rPr>
          <w:rFonts w:ascii="宋体" w:hAnsi="宋体"/>
          <w:sz w:val="24"/>
          <w:szCs w:val="24"/>
        </w:rPr>
      </w:pPr>
      <w:r>
        <w:rPr>
          <w:rFonts w:hint="eastAsia" w:ascii="宋体" w:hAnsi="宋体"/>
          <w:sz w:val="24"/>
          <w:szCs w:val="24"/>
        </w:rPr>
        <w:t>1.竞争性磋商文件报名期限内，供应商</w:t>
      </w:r>
      <w:r>
        <w:rPr>
          <w:rFonts w:hint="eastAsia" w:ascii="宋体" w:hAns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hAnsi="宋体" w:cs="宋体"/>
          <w:sz w:val="24"/>
          <w:szCs w:val="24"/>
        </w:rPr>
        <w:t>及标书费转账凭证扫描后发送至hulin@cqchinabase.com</w:t>
      </w:r>
      <w:r>
        <w:rPr>
          <w:rFonts w:hint="eastAsia" w:ascii="宋体" w:hAnsi="宋体" w:cs="宋体"/>
          <w:sz w:val="24"/>
          <w:szCs w:val="24"/>
        </w:rPr>
        <w:fldChar w:fldCharType="end"/>
      </w:r>
      <w:r>
        <w:rPr>
          <w:rFonts w:hint="eastAsia" w:ascii="宋体" w:hAnsi="宋体" w:cs="宋体"/>
          <w:sz w:val="24"/>
          <w:szCs w:val="24"/>
        </w:rPr>
        <w:t>。</w:t>
      </w:r>
    </w:p>
    <w:p w14:paraId="409C2D21">
      <w:pPr>
        <w:spacing w:line="360" w:lineRule="auto"/>
        <w:ind w:firstLine="480" w:firstLineChars="200"/>
        <w:rPr>
          <w:rFonts w:ascii="宋体" w:hAnsi="宋体"/>
          <w:sz w:val="24"/>
          <w:szCs w:val="24"/>
        </w:rPr>
      </w:pPr>
      <w:r>
        <w:rPr>
          <w:rFonts w:hint="eastAsia" w:ascii="宋体" w:hAnsi="宋体"/>
          <w:sz w:val="24"/>
          <w:szCs w:val="24"/>
        </w:rPr>
        <w:t>2.售价：人民币</w:t>
      </w:r>
      <w:r>
        <w:rPr>
          <w:rFonts w:hint="eastAsia" w:ascii="宋体" w:hAnsi="宋体"/>
          <w:sz w:val="24"/>
          <w:szCs w:val="24"/>
          <w:u w:val="single"/>
        </w:rPr>
        <w:t xml:space="preserve"> 300 </w:t>
      </w:r>
      <w:r>
        <w:rPr>
          <w:rFonts w:hint="eastAsia" w:ascii="宋体" w:hAnsi="宋体"/>
          <w:sz w:val="24"/>
          <w:szCs w:val="24"/>
        </w:rPr>
        <w:t>元/分包（售后不退）</w:t>
      </w:r>
    </w:p>
    <w:p w14:paraId="427C2D4B">
      <w:pPr>
        <w:spacing w:line="360" w:lineRule="auto"/>
        <w:ind w:firstLine="480" w:firstLineChars="200"/>
        <w:rPr>
          <w:rFonts w:ascii="宋体" w:hAnsi="宋体" w:cs="宋体"/>
          <w:sz w:val="24"/>
          <w:szCs w:val="24"/>
        </w:rPr>
      </w:pPr>
      <w:r>
        <w:rPr>
          <w:rFonts w:hint="eastAsia" w:ascii="宋体" w:hAnsi="宋体" w:cs="宋体"/>
          <w:sz w:val="24"/>
          <w:szCs w:val="24"/>
        </w:rPr>
        <w:t>3.收款账户：</w:t>
      </w:r>
    </w:p>
    <w:p w14:paraId="30E27C13">
      <w:pPr>
        <w:spacing w:line="360" w:lineRule="auto"/>
        <w:ind w:firstLine="720" w:firstLineChars="300"/>
        <w:rPr>
          <w:rFonts w:ascii="宋体" w:hAnsi="宋体" w:cs="宋体"/>
          <w:sz w:val="24"/>
          <w:szCs w:val="24"/>
        </w:rPr>
      </w:pPr>
      <w:r>
        <w:rPr>
          <w:rFonts w:hint="eastAsia" w:ascii="宋体" w:hAnsi="宋体" w:cs="宋体"/>
          <w:sz w:val="24"/>
          <w:szCs w:val="24"/>
        </w:rPr>
        <w:t>户  名：重庆市中基致信招标代理有限公司</w:t>
      </w:r>
    </w:p>
    <w:p w14:paraId="7BBEB8F8">
      <w:pPr>
        <w:spacing w:line="360" w:lineRule="auto"/>
        <w:ind w:firstLine="720" w:firstLineChars="300"/>
        <w:rPr>
          <w:rFonts w:ascii="宋体" w:hAnsi="宋体" w:cs="宋体"/>
          <w:sz w:val="24"/>
          <w:szCs w:val="24"/>
        </w:rPr>
      </w:pPr>
      <w:r>
        <w:rPr>
          <w:rFonts w:hint="eastAsia" w:ascii="宋体" w:hAnsi="宋体" w:cs="宋体"/>
          <w:sz w:val="24"/>
          <w:szCs w:val="24"/>
        </w:rPr>
        <w:t>开户 行：中国银行重庆江北支行</w:t>
      </w:r>
    </w:p>
    <w:p w14:paraId="5ECAFAA7">
      <w:pPr>
        <w:spacing w:line="360" w:lineRule="auto"/>
        <w:ind w:firstLine="720" w:firstLineChars="300"/>
        <w:rPr>
          <w:rFonts w:ascii="宋体" w:hAnsi="宋体" w:cs="宋体"/>
          <w:sz w:val="24"/>
          <w:szCs w:val="24"/>
        </w:rPr>
      </w:pPr>
      <w:r>
        <w:rPr>
          <w:rFonts w:hint="eastAsia" w:ascii="宋体" w:hAnsi="宋体" w:cs="宋体"/>
          <w:sz w:val="24"/>
          <w:szCs w:val="24"/>
        </w:rPr>
        <w:t>账  号：1144 6718 4234</w:t>
      </w:r>
    </w:p>
    <w:p w14:paraId="2BFEBC8D">
      <w:pPr>
        <w:spacing w:line="360" w:lineRule="auto"/>
        <w:ind w:firstLine="480" w:firstLineChars="200"/>
        <w:rPr>
          <w:rFonts w:ascii="宋体" w:hAnsi="宋体"/>
          <w:sz w:val="24"/>
          <w:szCs w:val="24"/>
        </w:rPr>
      </w:pPr>
      <w:r>
        <w:rPr>
          <w:rFonts w:hint="eastAsia" w:ascii="宋体" w:hAnsi="宋体"/>
          <w:sz w:val="24"/>
          <w:szCs w:val="24"/>
        </w:rPr>
        <w:t>4.未进行报名的潜在供应商将不得参与磋商。</w:t>
      </w:r>
    </w:p>
    <w:p w14:paraId="66942591">
      <w:pPr>
        <w:spacing w:line="360" w:lineRule="auto"/>
        <w:ind w:firstLine="480" w:firstLineChars="200"/>
        <w:rPr>
          <w:rFonts w:ascii="宋体" w:hAnsi="宋体"/>
          <w:sz w:val="24"/>
          <w:szCs w:val="24"/>
        </w:rPr>
      </w:pPr>
      <w:r>
        <w:rPr>
          <w:rFonts w:hint="eastAsia" w:ascii="宋体" w:hAnsi="宋体"/>
          <w:sz w:val="24"/>
          <w:szCs w:val="24"/>
        </w:rPr>
        <w:t>（四）供应商须满足以下三种要件，其响应文件才被接受：</w:t>
      </w:r>
    </w:p>
    <w:p w14:paraId="5C721C4B">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完成报名；</w:t>
      </w:r>
    </w:p>
    <w:p w14:paraId="20B44350">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按时递交了响应文件；</w:t>
      </w:r>
    </w:p>
    <w:p w14:paraId="3E871447">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按时签到。</w:t>
      </w:r>
    </w:p>
    <w:p w14:paraId="5F21B4D1">
      <w:pPr>
        <w:spacing w:line="360" w:lineRule="auto"/>
        <w:ind w:firstLine="480" w:firstLineChars="200"/>
        <w:rPr>
          <w:rFonts w:ascii="宋体" w:hAnsi="宋体"/>
          <w:sz w:val="24"/>
          <w:szCs w:val="24"/>
        </w:rPr>
      </w:pPr>
      <w:r>
        <w:rPr>
          <w:rFonts w:hint="eastAsia" w:ascii="宋体" w:hAnsi="宋体"/>
          <w:sz w:val="24"/>
          <w:szCs w:val="24"/>
        </w:rPr>
        <w:t>（五）递交响应文件地点：重庆市中基致信招标代理有限公司会议室</w:t>
      </w:r>
    </w:p>
    <w:p w14:paraId="2B22ABA4">
      <w:pPr>
        <w:spacing w:line="360" w:lineRule="auto"/>
        <w:ind w:firstLine="480" w:firstLineChars="200"/>
        <w:rPr>
          <w:rFonts w:ascii="宋体" w:hAnsi="宋体"/>
          <w:sz w:val="24"/>
          <w:szCs w:val="24"/>
        </w:rPr>
      </w:pPr>
      <w:r>
        <w:rPr>
          <w:rFonts w:hint="eastAsia" w:ascii="宋体" w:hAnsi="宋体"/>
          <w:sz w:val="24"/>
          <w:szCs w:val="24"/>
        </w:rPr>
        <w:t>（六）响应文件递交开始和截止时间：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4</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C1F73C3">
      <w:pPr>
        <w:spacing w:line="360" w:lineRule="auto"/>
        <w:ind w:firstLine="480" w:firstLineChars="200"/>
        <w:rPr>
          <w:rFonts w:ascii="宋体" w:hAnsi="宋体"/>
          <w:sz w:val="24"/>
          <w:szCs w:val="24"/>
          <w:u w:val="single"/>
        </w:rPr>
      </w:pPr>
      <w:r>
        <w:rPr>
          <w:rFonts w:hint="eastAsia" w:ascii="宋体" w:hAnsi="宋体"/>
          <w:sz w:val="24"/>
          <w:szCs w:val="24"/>
        </w:rPr>
        <w:t>（七）响应文件开启时间：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4</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DA90118">
      <w:pPr>
        <w:pStyle w:val="6"/>
        <w:spacing w:before="0" w:after="0" w:line="360" w:lineRule="auto"/>
        <w:ind w:firstLine="482" w:firstLineChars="200"/>
        <w:rPr>
          <w:rFonts w:ascii="宋体" w:hAnsi="宋体"/>
          <w:sz w:val="24"/>
          <w:szCs w:val="24"/>
        </w:rPr>
      </w:pPr>
      <w:bookmarkStart w:id="14" w:name="_Toc75258775"/>
      <w:bookmarkStart w:id="15" w:name="_Toc373860294"/>
      <w:bookmarkStart w:id="16" w:name="_Toc117495605"/>
      <w:r>
        <w:rPr>
          <w:rFonts w:hint="eastAsia" w:ascii="宋体" w:hAnsi="宋体"/>
          <w:sz w:val="24"/>
          <w:szCs w:val="24"/>
        </w:rPr>
        <w:t>五、磋商保证金</w:t>
      </w:r>
      <w:bookmarkEnd w:id="14"/>
      <w:bookmarkEnd w:id="15"/>
      <w:bookmarkEnd w:id="16"/>
    </w:p>
    <w:p w14:paraId="279BB5EF">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（一）磋商保证金递交</w:t>
      </w:r>
    </w:p>
    <w:p w14:paraId="1B9F5EDA">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供应商须按本项目规定的磋商保证金金额进行缴纳（</w:t>
      </w:r>
      <w:r>
        <w:rPr>
          <w:rFonts w:hint="eastAsia" w:ascii="宋体" w:hAnsi="宋体"/>
          <w:b/>
          <w:bCs/>
          <w:sz w:val="24"/>
          <w:szCs w:val="24"/>
        </w:rPr>
        <w:t>保证金金额详见本篇，一、竞争性磋商内容</w:t>
      </w:r>
      <w:r>
        <w:rPr>
          <w:rFonts w:hint="eastAsia" w:ascii="宋体" w:hAnsi="宋体"/>
          <w:sz w:val="24"/>
          <w:szCs w:val="24"/>
        </w:rPr>
        <w:t>），由供应商从其单位账户将磋商保证金汇至以下任一账户，磋商保证金的到账截止时间为202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3</w:t>
      </w:r>
      <w:r>
        <w:rPr>
          <w:rFonts w:hint="eastAsia" w:ascii="宋体" w:hAnsi="宋体"/>
          <w:sz w:val="24"/>
          <w:szCs w:val="24"/>
        </w:rPr>
        <w:t>日17:00。缴纳保证金时必须备注项目号。</w:t>
      </w:r>
    </w:p>
    <w:p w14:paraId="4C06A08B">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3549DC0C">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6D8B933F">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1E9CBE64">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7E40C862">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16545170">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3BC4F6A7">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0E372AA8">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756C152B">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4E74FDEB">
      <w:pPr>
        <w:snapToGrid w:val="0"/>
        <w:spacing w:line="360" w:lineRule="auto"/>
        <w:ind w:firstLine="480" w:firstLineChars="200"/>
        <w:rPr>
          <w:rFonts w:ascii="宋体" w:hAnsi="宋体"/>
          <w:sz w:val="24"/>
          <w:szCs w:val="24"/>
        </w:rPr>
      </w:pPr>
      <w:r>
        <w:rPr>
          <w:rFonts w:hint="eastAsia" w:ascii="宋体" w:hAnsi="宋体"/>
          <w:sz w:val="24"/>
          <w:szCs w:val="24"/>
        </w:rPr>
        <w:t>1.未成交供应商的保证金，在中标通知书发放后，由采购代理机构在五个工作日内按来款渠道直接退还。</w:t>
      </w:r>
    </w:p>
    <w:p w14:paraId="793DFE67">
      <w:pPr>
        <w:snapToGrid w:val="0"/>
        <w:spacing w:line="360" w:lineRule="auto"/>
        <w:ind w:firstLine="480" w:firstLineChars="200"/>
        <w:rPr>
          <w:rFonts w:ascii="宋体" w:hAnsi="宋体"/>
          <w:sz w:val="24"/>
          <w:szCs w:val="24"/>
        </w:rPr>
      </w:pPr>
      <w:r>
        <w:rPr>
          <w:rFonts w:hint="eastAsia" w:ascii="宋体" w:hAnsi="宋体"/>
          <w:sz w:val="24"/>
          <w:szCs w:val="24"/>
        </w:rPr>
        <w:t>2. 成交供应商的投标保证金，在成交供应商与采购人签订合同并将合同复印件递交采购代理机构后，由采购代理机构扣除中标服务费后在五个工作日内按资金来款渠道直接退还。</w:t>
      </w:r>
    </w:p>
    <w:p w14:paraId="5A55B40C">
      <w:pPr>
        <w:snapToGrid w:val="0"/>
        <w:spacing w:line="360" w:lineRule="auto"/>
        <w:ind w:firstLine="480" w:firstLineChars="200"/>
        <w:jc w:val="left"/>
        <w:rPr>
          <w:rFonts w:ascii="宋体" w:hAnsi="宋体"/>
          <w:sz w:val="24"/>
          <w:szCs w:val="24"/>
        </w:rPr>
      </w:pPr>
      <w:r>
        <w:rPr>
          <w:rFonts w:hint="eastAsia" w:ascii="宋体" w:hAnsi="宋体"/>
          <w:sz w:val="24"/>
          <w:szCs w:val="24"/>
        </w:rPr>
        <w:t>咨询电话：（023）88758852。</w:t>
      </w:r>
    </w:p>
    <w:p w14:paraId="24E9094D">
      <w:pPr>
        <w:pStyle w:val="6"/>
        <w:spacing w:before="0" w:after="0" w:line="360" w:lineRule="auto"/>
        <w:ind w:firstLine="482" w:firstLineChars="200"/>
        <w:rPr>
          <w:rFonts w:ascii="宋体" w:hAnsi="宋体"/>
          <w:sz w:val="24"/>
          <w:szCs w:val="24"/>
        </w:rPr>
      </w:pPr>
      <w:bookmarkStart w:id="18" w:name="_Toc117495606"/>
      <w:bookmarkStart w:id="19" w:name="_Toc75258776"/>
      <w:r>
        <w:rPr>
          <w:rFonts w:hint="eastAsia" w:ascii="宋体" w:hAnsi="宋体"/>
          <w:sz w:val="24"/>
          <w:szCs w:val="24"/>
        </w:rPr>
        <w:t>六、采购项目需落实的政府采购政策</w:t>
      </w:r>
      <w:bookmarkEnd w:id="17"/>
      <w:bookmarkEnd w:id="18"/>
      <w:bookmarkEnd w:id="19"/>
    </w:p>
    <w:p w14:paraId="1B1699C1">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4D153F3A">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4327842A">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5E060EE8">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2976B758">
      <w:pPr>
        <w:pStyle w:val="6"/>
        <w:spacing w:before="0" w:after="0" w:line="360" w:lineRule="auto"/>
        <w:ind w:firstLine="482" w:firstLineChars="200"/>
        <w:rPr>
          <w:rFonts w:ascii="宋体" w:hAnsi="宋体"/>
          <w:sz w:val="24"/>
          <w:szCs w:val="24"/>
        </w:rPr>
      </w:pPr>
      <w:bookmarkStart w:id="20" w:name="_Toc117495607"/>
      <w:bookmarkStart w:id="21" w:name="_Toc75258777"/>
      <w:r>
        <w:rPr>
          <w:rFonts w:hint="eastAsia" w:ascii="宋体" w:hAnsi="宋体"/>
          <w:sz w:val="24"/>
          <w:szCs w:val="24"/>
        </w:rPr>
        <w:t>七、其它有关规定</w:t>
      </w:r>
      <w:bookmarkEnd w:id="20"/>
      <w:bookmarkEnd w:id="21"/>
    </w:p>
    <w:p w14:paraId="4A64755F">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0AF7A584">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599570EC">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14:paraId="551A01DF">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61C6B6AE">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1F5B15EB">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（六）本项目不接受联合体形式磋商。</w:t>
      </w:r>
    </w:p>
    <w:p w14:paraId="046490A5">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210DCD3B">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9870842">
      <w:pPr>
        <w:pStyle w:val="6"/>
        <w:spacing w:before="0" w:after="0" w:line="360" w:lineRule="auto"/>
        <w:ind w:firstLine="482" w:firstLineChars="200"/>
        <w:rPr>
          <w:rFonts w:ascii="宋体" w:hAnsi="宋体"/>
          <w:sz w:val="24"/>
          <w:szCs w:val="24"/>
        </w:rPr>
      </w:pPr>
      <w:bookmarkStart w:id="22" w:name="_Toc117495608"/>
      <w:r>
        <w:rPr>
          <w:rFonts w:hint="eastAsia" w:ascii="宋体" w:hAnsi="宋体"/>
          <w:sz w:val="24"/>
          <w:szCs w:val="24"/>
        </w:rPr>
        <w:t>八、联系方式</w:t>
      </w:r>
      <w:bookmarkEnd w:id="22"/>
    </w:p>
    <w:p w14:paraId="3C548BD1">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重庆市无线电监测站</w:t>
      </w:r>
    </w:p>
    <w:p w14:paraId="1284A17A">
      <w:pPr>
        <w:snapToGrid w:val="0"/>
        <w:spacing w:line="360" w:lineRule="auto"/>
        <w:ind w:firstLine="480" w:firstLineChars="200"/>
        <w:rPr>
          <w:rFonts w:ascii="宋体" w:hAnsi="宋体"/>
          <w:sz w:val="24"/>
          <w:szCs w:val="24"/>
        </w:rPr>
      </w:pPr>
      <w:r>
        <w:rPr>
          <w:rFonts w:hint="eastAsia" w:ascii="宋体" w:hAnsi="宋体"/>
          <w:sz w:val="24"/>
          <w:szCs w:val="24"/>
        </w:rPr>
        <w:t>联系人：罗老师 赵老师</w:t>
      </w:r>
    </w:p>
    <w:p w14:paraId="053382EA">
      <w:pPr>
        <w:snapToGrid w:val="0"/>
        <w:spacing w:line="360" w:lineRule="auto"/>
        <w:ind w:firstLine="480" w:firstLineChars="200"/>
        <w:rPr>
          <w:rFonts w:ascii="宋体" w:hAnsi="宋体"/>
          <w:sz w:val="24"/>
          <w:szCs w:val="24"/>
        </w:rPr>
      </w:pPr>
      <w:r>
        <w:rPr>
          <w:rFonts w:hint="eastAsia" w:ascii="宋体" w:hAnsi="宋体"/>
          <w:sz w:val="24"/>
          <w:szCs w:val="24"/>
        </w:rPr>
        <w:t>电  话：023-67710873 023-72245111</w:t>
      </w:r>
    </w:p>
    <w:p w14:paraId="24320A53">
      <w:pPr>
        <w:snapToGrid w:val="0"/>
        <w:spacing w:line="360" w:lineRule="auto"/>
        <w:ind w:firstLine="480" w:firstLineChars="200"/>
        <w:rPr>
          <w:rFonts w:ascii="宋体" w:hAnsi="宋体"/>
          <w:sz w:val="24"/>
          <w:szCs w:val="24"/>
        </w:rPr>
      </w:pPr>
      <w:r>
        <w:rPr>
          <w:rFonts w:hint="eastAsia" w:ascii="宋体" w:hAnsi="宋体"/>
          <w:sz w:val="24"/>
          <w:szCs w:val="24"/>
        </w:rPr>
        <w:t>传  真：023-67710873</w:t>
      </w:r>
    </w:p>
    <w:p w14:paraId="2EC2D849">
      <w:pPr>
        <w:snapToGrid w:val="0"/>
        <w:spacing w:line="360" w:lineRule="auto"/>
        <w:ind w:firstLine="480" w:firstLineChars="200"/>
        <w:rPr>
          <w:rFonts w:ascii="宋体" w:hAnsi="宋体"/>
          <w:sz w:val="24"/>
          <w:szCs w:val="24"/>
        </w:rPr>
      </w:pPr>
      <w:r>
        <w:rPr>
          <w:rFonts w:hint="eastAsia" w:ascii="宋体" w:hAnsi="宋体"/>
          <w:sz w:val="24"/>
          <w:szCs w:val="24"/>
        </w:rPr>
        <w:t>地  址：重庆市江北区兴隆路26号数码大厦16楼</w:t>
      </w:r>
    </w:p>
    <w:p w14:paraId="03F042F6">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3345940F">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0F4DE23D">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39ECE905">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50B43AC2">
      <w:pPr>
        <w:snapToGrid w:val="0"/>
        <w:spacing w:line="360" w:lineRule="auto"/>
        <w:ind w:firstLine="480" w:firstLineChars="200"/>
        <w:rPr>
          <w:rFonts w:ascii="宋体" w:hAnsi="宋体"/>
          <w:sz w:val="24"/>
          <w:szCs w:val="24"/>
        </w:rPr>
      </w:pPr>
      <w:bookmarkStart w:id="23" w:name="_Toc178828108"/>
      <w:bookmarkStart w:id="24" w:name="_Toc180051219"/>
      <w:bookmarkStart w:id="25" w:name="_Toc216163282"/>
      <w:r>
        <w:rPr>
          <w:rFonts w:hint="eastAsia" w:ascii="宋体" w:hAnsi="宋体"/>
          <w:sz w:val="24"/>
          <w:szCs w:val="24"/>
        </w:rPr>
        <w:t>地  址：重庆市渝北区财富大道2号财富大厦A座9楼</w:t>
      </w:r>
    </w:p>
    <w:p w14:paraId="2D3F0B6E">
      <w:pPr>
        <w:pStyle w:val="2"/>
        <w:rPr>
          <w:rFonts w:ascii="宋体" w:hAnsi="宋体" w:eastAsia="宋体"/>
        </w:rPr>
      </w:pPr>
    </w:p>
    <w:p w14:paraId="66A64477">
      <w:pPr>
        <w:pStyle w:val="3"/>
        <w:rPr>
          <w:rFonts w:ascii="宋体" w:hAnsi="宋体"/>
        </w:rPr>
      </w:pPr>
    </w:p>
    <w:bookmarkEnd w:id="23"/>
    <w:bookmarkEnd w:id="24"/>
    <w:bookmarkEnd w:id="25"/>
    <w:p w14:paraId="139D6A57">
      <w:pPr>
        <w:pStyle w:val="5"/>
        <w:pageBreakBefore/>
        <w:spacing w:line="360" w:lineRule="auto"/>
        <w:jc w:val="center"/>
        <w:rPr>
          <w:rFonts w:ascii="宋体" w:hAnsi="宋体" w:eastAsia="宋体"/>
          <w:sz w:val="36"/>
          <w:szCs w:val="30"/>
        </w:rPr>
      </w:pPr>
      <w:bookmarkStart w:id="26" w:name="_Toc117495609"/>
      <w:r>
        <w:rPr>
          <w:rFonts w:hint="eastAsia" w:ascii="宋体" w:hAnsi="宋体" w:eastAsia="宋体"/>
          <w:sz w:val="36"/>
          <w:szCs w:val="30"/>
        </w:rPr>
        <w:t>第二篇  项目服务需求</w:t>
      </w:r>
      <w:bookmarkEnd w:id="26"/>
    </w:p>
    <w:p w14:paraId="19054EAB">
      <w:pPr>
        <w:snapToGrid w:val="0"/>
        <w:spacing w:line="360" w:lineRule="auto"/>
        <w:ind w:firstLine="422" w:firstLineChars="200"/>
        <w:rPr>
          <w:rFonts w:ascii="宋体"/>
          <w:b/>
          <w:sz w:val="21"/>
          <w:szCs w:val="21"/>
        </w:rPr>
      </w:pPr>
      <w:bookmarkStart w:id="27" w:name="_Toc78194437"/>
      <w:bookmarkStart w:id="28" w:name="_Toc516989213"/>
      <w:bookmarkStart w:id="29" w:name="_Toc6232092"/>
      <w:bookmarkStart w:id="30" w:name="_Toc441065663"/>
      <w:bookmarkStart w:id="31" w:name="_Toc5006885"/>
      <w:bookmarkStart w:id="32" w:name="_Toc12789058"/>
      <w:r>
        <w:rPr>
          <w:rFonts w:hint="eastAsia" w:ascii="宋体"/>
          <w:b/>
          <w:sz w:val="21"/>
          <w:szCs w:val="21"/>
        </w:rPr>
        <w:t>“※”标注的要求为符合性审查中的实质性要求，响应文件若不满足按无效响应处理。</w:t>
      </w:r>
    </w:p>
    <w:p w14:paraId="7BA7BF66">
      <w:pPr>
        <w:snapToGrid w:val="0"/>
        <w:spacing w:line="360" w:lineRule="auto"/>
        <w:ind w:firstLine="422" w:firstLineChars="200"/>
        <w:rPr>
          <w:rFonts w:ascii="宋体"/>
          <w:b/>
          <w:sz w:val="21"/>
          <w:szCs w:val="21"/>
        </w:rPr>
      </w:pPr>
      <w:r>
        <w:rPr>
          <w:rFonts w:hint="eastAsia" w:ascii="宋体"/>
          <w:b/>
          <w:sz w:val="21"/>
          <w:szCs w:val="21"/>
        </w:rPr>
        <w:t>“★”标注的要求为重要技术需求，若不满足将按照评标因素中相关规定处理。</w:t>
      </w:r>
    </w:p>
    <w:bookmarkEnd w:id="27"/>
    <w:bookmarkEnd w:id="28"/>
    <w:bookmarkEnd w:id="29"/>
    <w:bookmarkEnd w:id="30"/>
    <w:bookmarkEnd w:id="31"/>
    <w:p w14:paraId="6D669E9E">
      <w:pPr>
        <w:pStyle w:val="6"/>
        <w:spacing w:before="0" w:after="0" w:line="360" w:lineRule="auto"/>
        <w:ind w:firstLine="482" w:firstLineChars="200"/>
        <w:rPr>
          <w:rFonts w:ascii="宋体"/>
          <w:sz w:val="24"/>
          <w:szCs w:val="24"/>
        </w:rPr>
      </w:pPr>
      <w:bookmarkStart w:id="33" w:name="_Toc106202218"/>
      <w:bookmarkStart w:id="34" w:name="_Toc107399000"/>
      <w:bookmarkStart w:id="35" w:name="_Toc44251725"/>
      <w:bookmarkStart w:id="36" w:name="_Toc117495610"/>
      <w:r>
        <w:rPr>
          <w:rFonts w:hint="eastAsia" w:ascii="宋体"/>
          <w:sz w:val="24"/>
          <w:szCs w:val="24"/>
        </w:rPr>
        <w:t>一、采购项目一览表</w:t>
      </w:r>
      <w:bookmarkEnd w:id="33"/>
      <w:bookmarkEnd w:id="34"/>
      <w:bookmarkEnd w:id="35"/>
      <w:bookmarkEnd w:id="3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3"/>
        <w:gridCol w:w="1564"/>
        <w:gridCol w:w="1564"/>
        <w:gridCol w:w="1131"/>
      </w:tblGrid>
      <w:tr w14:paraId="73F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3" w:type="dxa"/>
            <w:vAlign w:val="center"/>
          </w:tcPr>
          <w:p w14:paraId="14E00943">
            <w:pPr>
              <w:snapToGrid w:val="0"/>
              <w:spacing w:line="240" w:lineRule="exact"/>
              <w:jc w:val="center"/>
              <w:rPr>
                <w:b/>
                <w:bCs/>
                <w:sz w:val="24"/>
                <w:szCs w:val="24"/>
              </w:rPr>
            </w:pPr>
            <w:r>
              <w:rPr>
                <w:rFonts w:hint="eastAsia"/>
                <w:b/>
                <w:bCs/>
                <w:sz w:val="24"/>
                <w:szCs w:val="24"/>
              </w:rPr>
              <w:t>项目名称</w:t>
            </w:r>
          </w:p>
        </w:tc>
        <w:tc>
          <w:tcPr>
            <w:tcW w:w="1564" w:type="dxa"/>
            <w:vAlign w:val="center"/>
          </w:tcPr>
          <w:p w14:paraId="71D01E89">
            <w:pPr>
              <w:snapToGrid w:val="0"/>
              <w:spacing w:line="240" w:lineRule="exact"/>
              <w:jc w:val="center"/>
              <w:rPr>
                <w:b/>
                <w:bCs/>
                <w:sz w:val="24"/>
                <w:szCs w:val="24"/>
              </w:rPr>
            </w:pPr>
            <w:r>
              <w:rPr>
                <w:rFonts w:hint="eastAsia"/>
                <w:b/>
                <w:bCs/>
                <w:sz w:val="24"/>
                <w:szCs w:val="24"/>
              </w:rPr>
              <w:t>单位</w:t>
            </w:r>
          </w:p>
        </w:tc>
        <w:tc>
          <w:tcPr>
            <w:tcW w:w="1564" w:type="dxa"/>
            <w:vAlign w:val="center"/>
          </w:tcPr>
          <w:p w14:paraId="58306DBF">
            <w:pPr>
              <w:snapToGrid w:val="0"/>
              <w:spacing w:line="240" w:lineRule="exact"/>
              <w:jc w:val="center"/>
              <w:rPr>
                <w:b/>
                <w:bCs/>
                <w:sz w:val="24"/>
                <w:szCs w:val="24"/>
              </w:rPr>
            </w:pPr>
            <w:r>
              <w:rPr>
                <w:rFonts w:hint="eastAsia"/>
                <w:b/>
                <w:bCs/>
                <w:sz w:val="24"/>
                <w:szCs w:val="24"/>
              </w:rPr>
              <w:t>数量</w:t>
            </w:r>
          </w:p>
        </w:tc>
        <w:tc>
          <w:tcPr>
            <w:tcW w:w="1131" w:type="dxa"/>
            <w:vAlign w:val="center"/>
          </w:tcPr>
          <w:p w14:paraId="54EF1B84">
            <w:pPr>
              <w:snapToGrid w:val="0"/>
              <w:spacing w:line="240" w:lineRule="exact"/>
              <w:jc w:val="center"/>
              <w:rPr>
                <w:b/>
                <w:bCs/>
                <w:sz w:val="24"/>
                <w:szCs w:val="24"/>
              </w:rPr>
            </w:pPr>
            <w:r>
              <w:rPr>
                <w:rFonts w:hint="eastAsia"/>
                <w:b/>
                <w:bCs/>
                <w:sz w:val="24"/>
                <w:szCs w:val="24"/>
              </w:rPr>
              <w:t>备注</w:t>
            </w:r>
          </w:p>
        </w:tc>
      </w:tr>
      <w:tr w14:paraId="0776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53" w:type="dxa"/>
            <w:vAlign w:val="center"/>
          </w:tcPr>
          <w:p w14:paraId="2B5FF8DB">
            <w:pPr>
              <w:snapToGrid w:val="0"/>
              <w:spacing w:line="240" w:lineRule="exact"/>
              <w:jc w:val="center"/>
              <w:rPr>
                <w:sz w:val="24"/>
                <w:szCs w:val="24"/>
              </w:rPr>
            </w:pPr>
            <w:r>
              <w:rPr>
                <w:rFonts w:hint="eastAsia"/>
                <w:sz w:val="24"/>
                <w:szCs w:val="24"/>
              </w:rPr>
              <w:t>重庆市无线电监测分站周界报警及视频监控系统改造项目</w:t>
            </w:r>
          </w:p>
        </w:tc>
        <w:tc>
          <w:tcPr>
            <w:tcW w:w="1564" w:type="dxa"/>
            <w:vAlign w:val="center"/>
          </w:tcPr>
          <w:p w14:paraId="1BDABFF4">
            <w:pPr>
              <w:snapToGrid w:val="0"/>
              <w:spacing w:line="240" w:lineRule="exact"/>
              <w:jc w:val="center"/>
              <w:rPr>
                <w:sz w:val="24"/>
                <w:szCs w:val="24"/>
              </w:rPr>
            </w:pPr>
            <w:r>
              <w:rPr>
                <w:rFonts w:hint="eastAsia"/>
                <w:sz w:val="24"/>
                <w:szCs w:val="24"/>
              </w:rPr>
              <w:t>项</w:t>
            </w:r>
          </w:p>
        </w:tc>
        <w:tc>
          <w:tcPr>
            <w:tcW w:w="1564" w:type="dxa"/>
            <w:vAlign w:val="center"/>
          </w:tcPr>
          <w:p w14:paraId="3202B7AD">
            <w:pPr>
              <w:snapToGrid w:val="0"/>
              <w:spacing w:line="240" w:lineRule="exact"/>
              <w:jc w:val="center"/>
              <w:rPr>
                <w:sz w:val="24"/>
                <w:szCs w:val="24"/>
              </w:rPr>
            </w:pPr>
            <w:r>
              <w:rPr>
                <w:rFonts w:hint="eastAsia"/>
                <w:sz w:val="24"/>
                <w:szCs w:val="24"/>
              </w:rPr>
              <w:t>1</w:t>
            </w:r>
          </w:p>
        </w:tc>
        <w:tc>
          <w:tcPr>
            <w:tcW w:w="1131" w:type="dxa"/>
            <w:vAlign w:val="center"/>
          </w:tcPr>
          <w:p w14:paraId="2D4D3EFE">
            <w:pPr>
              <w:snapToGrid w:val="0"/>
              <w:spacing w:line="240" w:lineRule="exact"/>
              <w:ind w:firstLine="480" w:firstLineChars="200"/>
              <w:jc w:val="center"/>
              <w:rPr>
                <w:sz w:val="24"/>
                <w:szCs w:val="24"/>
              </w:rPr>
            </w:pPr>
          </w:p>
        </w:tc>
      </w:tr>
    </w:tbl>
    <w:p w14:paraId="61652BFF">
      <w:pPr>
        <w:pStyle w:val="6"/>
        <w:spacing w:before="0" w:after="0" w:line="360" w:lineRule="auto"/>
        <w:ind w:firstLine="482" w:firstLineChars="200"/>
        <w:rPr>
          <w:rFonts w:ascii="宋体"/>
          <w:sz w:val="24"/>
          <w:szCs w:val="24"/>
        </w:rPr>
      </w:pPr>
      <w:bookmarkStart w:id="37" w:name="_Toc106202219"/>
      <w:bookmarkStart w:id="38" w:name="_Toc117495611"/>
      <w:bookmarkStart w:id="39" w:name="_Toc44251726"/>
      <w:bookmarkStart w:id="40" w:name="_Toc107399001"/>
      <w:r>
        <w:rPr>
          <w:rFonts w:hint="eastAsia" w:ascii="宋体"/>
          <w:sz w:val="24"/>
          <w:szCs w:val="24"/>
        </w:rPr>
        <w:t>二、采购项目要求</w:t>
      </w:r>
      <w:bookmarkEnd w:id="37"/>
      <w:bookmarkEnd w:id="38"/>
      <w:bookmarkEnd w:id="39"/>
      <w:bookmarkEnd w:id="40"/>
    </w:p>
    <w:p w14:paraId="0155BCBE">
      <w:pPr>
        <w:snapToGrid w:val="0"/>
        <w:spacing w:line="360" w:lineRule="auto"/>
        <w:ind w:firstLine="480" w:firstLineChars="200"/>
        <w:rPr>
          <w:sz w:val="24"/>
          <w:szCs w:val="24"/>
        </w:rPr>
      </w:pPr>
      <w:r>
        <w:rPr>
          <w:rFonts w:hint="eastAsia"/>
          <w:sz w:val="24"/>
          <w:szCs w:val="24"/>
        </w:rPr>
        <w:t>（一）项目概况</w:t>
      </w:r>
    </w:p>
    <w:p w14:paraId="5136761A">
      <w:pPr>
        <w:spacing w:line="360" w:lineRule="auto"/>
        <w:ind w:firstLine="480" w:firstLineChars="200"/>
        <w:rPr>
          <w:sz w:val="24"/>
          <w:szCs w:val="24"/>
        </w:rPr>
      </w:pPr>
      <w:r>
        <w:rPr>
          <w:rFonts w:hint="eastAsia"/>
          <w:sz w:val="24"/>
          <w:szCs w:val="24"/>
        </w:rPr>
        <w:t>部分监测分站站点建筑面积大，设备价值高，但处于郊外，设备设施被盗被破坏的风险较高，为了保障站点设备安全，需要配置周界防护报警系统，增加和改造视频监控系统。监控中心需要配置专用服务器，需要安装周界报警及视频监控系统的服务，部署专用管理软件，将周界防护报警和视频监控系统统一。</w:t>
      </w:r>
    </w:p>
    <w:p w14:paraId="315D9C50">
      <w:pPr>
        <w:spacing w:line="360" w:lineRule="auto"/>
        <w:ind w:firstLine="480" w:firstLineChars="200"/>
        <w:rPr>
          <w:sz w:val="24"/>
          <w:szCs w:val="24"/>
        </w:rPr>
      </w:pPr>
      <w:r>
        <w:rPr>
          <w:rFonts w:hint="eastAsia"/>
          <w:sz w:val="24"/>
          <w:szCs w:val="24"/>
        </w:rPr>
        <w:t>为了加强站点远程监控能力，提高运行维护智能化水平，拟对17个站点增加空调远程控制系统（含温、湿度环境监控功能），接入监测控制中心空调远程控制管理平台。</w:t>
      </w:r>
    </w:p>
    <w:p w14:paraId="6F427856">
      <w:pPr>
        <w:snapToGrid w:val="0"/>
        <w:spacing w:line="360" w:lineRule="auto"/>
        <w:ind w:firstLine="480" w:firstLineChars="200"/>
        <w:rPr>
          <w:sz w:val="24"/>
          <w:szCs w:val="24"/>
        </w:rPr>
      </w:pPr>
      <w:r>
        <w:rPr>
          <w:rFonts w:hint="eastAsia"/>
          <w:sz w:val="24"/>
          <w:szCs w:val="24"/>
        </w:rPr>
        <w:t>因站址搬迁，部分站点需要新增基础设施、电源系统等。</w:t>
      </w:r>
    </w:p>
    <w:p w14:paraId="640F5BD3">
      <w:pPr>
        <w:spacing w:line="360" w:lineRule="auto"/>
        <w:ind w:firstLine="480" w:firstLineChars="200"/>
        <w:rPr>
          <w:sz w:val="24"/>
          <w:szCs w:val="24"/>
        </w:rPr>
      </w:pPr>
      <w:r>
        <w:rPr>
          <w:rFonts w:hint="eastAsia"/>
          <w:sz w:val="24"/>
          <w:szCs w:val="24"/>
        </w:rPr>
        <w:t>（二）标准规范</w:t>
      </w:r>
    </w:p>
    <w:p w14:paraId="3C428CBD">
      <w:pPr>
        <w:spacing w:line="360" w:lineRule="auto"/>
        <w:ind w:firstLine="480" w:firstLineChars="200"/>
        <w:rPr>
          <w:sz w:val="24"/>
          <w:szCs w:val="24"/>
        </w:rPr>
      </w:pPr>
      <w:r>
        <w:rPr>
          <w:rFonts w:hint="eastAsia"/>
          <w:sz w:val="24"/>
          <w:szCs w:val="24"/>
        </w:rPr>
        <w:t>1.</w:t>
      </w:r>
      <w:r>
        <w:rPr>
          <w:sz w:val="24"/>
          <w:szCs w:val="24"/>
        </w:rPr>
        <w:t xml:space="preserve"> 《</w:t>
      </w:r>
      <w:r>
        <w:rPr>
          <w:rFonts w:hint="eastAsia"/>
          <w:sz w:val="24"/>
          <w:szCs w:val="24"/>
        </w:rPr>
        <w:t>入侵和紧急报警系统 控制指示设备</w:t>
      </w:r>
      <w:r>
        <w:rPr>
          <w:sz w:val="24"/>
          <w:szCs w:val="24"/>
        </w:rPr>
        <w:t>》</w:t>
      </w:r>
      <w:r>
        <w:rPr>
          <w:rFonts w:hint="eastAsia"/>
          <w:sz w:val="24"/>
          <w:szCs w:val="24"/>
        </w:rPr>
        <w:t>GB12663-2019</w:t>
      </w:r>
    </w:p>
    <w:p w14:paraId="601DF564">
      <w:pPr>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安全防范报警设备 安全要求和试验方法</w:t>
      </w:r>
      <w:r>
        <w:rPr>
          <w:sz w:val="24"/>
          <w:szCs w:val="24"/>
        </w:rPr>
        <w:t>》</w:t>
      </w:r>
      <w:r>
        <w:rPr>
          <w:rFonts w:hint="eastAsia"/>
          <w:sz w:val="24"/>
          <w:szCs w:val="24"/>
        </w:rPr>
        <w:t>GB/T 15211-2013</w:t>
      </w:r>
    </w:p>
    <w:p w14:paraId="785BE926">
      <w:pPr>
        <w:spacing w:line="360" w:lineRule="auto"/>
        <w:ind w:firstLine="480" w:firstLineChars="200"/>
        <w:rPr>
          <w:sz w:val="24"/>
          <w:szCs w:val="24"/>
        </w:rPr>
      </w:pPr>
      <w:r>
        <w:rPr>
          <w:rFonts w:hint="eastAsia"/>
          <w:sz w:val="24"/>
          <w:szCs w:val="24"/>
        </w:rPr>
        <w:t>3.</w:t>
      </w:r>
      <w:r>
        <w:rPr>
          <w:sz w:val="24"/>
          <w:szCs w:val="24"/>
        </w:rPr>
        <w:t xml:space="preserve"> 《</w:t>
      </w:r>
      <w:r>
        <w:rPr>
          <w:rFonts w:hint="eastAsia"/>
          <w:sz w:val="24"/>
          <w:szCs w:val="24"/>
        </w:rPr>
        <w:t>入侵和紧急报警系统技术要求</w:t>
      </w:r>
      <w:r>
        <w:rPr>
          <w:sz w:val="24"/>
          <w:szCs w:val="24"/>
        </w:rPr>
        <w:t>》</w:t>
      </w:r>
      <w:r>
        <w:rPr>
          <w:rFonts w:hint="eastAsia"/>
          <w:sz w:val="24"/>
          <w:szCs w:val="24"/>
        </w:rPr>
        <w:t>GB/T 32581-2016</w:t>
      </w:r>
    </w:p>
    <w:p w14:paraId="790C3F40">
      <w:pPr>
        <w:spacing w:line="360" w:lineRule="auto"/>
        <w:ind w:firstLine="480" w:firstLineChars="200"/>
        <w:rPr>
          <w:sz w:val="24"/>
          <w:szCs w:val="24"/>
        </w:rPr>
      </w:pPr>
      <w:r>
        <w:rPr>
          <w:rFonts w:hint="eastAsia"/>
          <w:sz w:val="24"/>
          <w:szCs w:val="24"/>
        </w:rPr>
        <w:t>4. 《建筑工程施工质量验收统一标准》GBJ50300-20133</w:t>
      </w:r>
    </w:p>
    <w:p w14:paraId="65E3828B">
      <w:pPr>
        <w:spacing w:line="360" w:lineRule="auto"/>
        <w:ind w:firstLine="480" w:firstLineChars="200"/>
        <w:rPr>
          <w:sz w:val="24"/>
          <w:szCs w:val="24"/>
        </w:rPr>
      </w:pPr>
      <w:r>
        <w:rPr>
          <w:rFonts w:hint="eastAsia"/>
          <w:sz w:val="24"/>
          <w:szCs w:val="24"/>
        </w:rPr>
        <w:t>（三）项目内容</w:t>
      </w:r>
    </w:p>
    <w:p w14:paraId="6413F7EB">
      <w:pPr>
        <w:spacing w:line="360" w:lineRule="auto"/>
        <w:ind w:firstLine="480" w:firstLineChars="200"/>
        <w:rPr>
          <w:sz w:val="24"/>
          <w:szCs w:val="24"/>
        </w:rPr>
      </w:pPr>
      <w:r>
        <w:rPr>
          <w:rFonts w:hint="eastAsia"/>
          <w:sz w:val="24"/>
          <w:szCs w:val="24"/>
        </w:rPr>
        <w:t>1.周界报警系统及监控中心管理平台</w:t>
      </w:r>
    </w:p>
    <w:p w14:paraId="6D1AE203">
      <w:pPr>
        <w:spacing w:line="360" w:lineRule="auto"/>
        <w:ind w:firstLine="560" w:firstLineChars="200"/>
        <w:rPr>
          <w:sz w:val="24"/>
          <w:szCs w:val="24"/>
        </w:rPr>
      </w:pPr>
      <w:r>
        <w:rPr>
          <w:rFonts w:hint="eastAsia"/>
        </w:rPr>
        <w:t>※</w:t>
      </w:r>
      <w:r>
        <w:rPr>
          <w:rFonts w:hint="eastAsia"/>
          <w:sz w:val="24"/>
          <w:szCs w:val="24"/>
        </w:rPr>
        <w:t>1.1工作范围</w:t>
      </w:r>
    </w:p>
    <w:p w14:paraId="3B5D7FA8">
      <w:pPr>
        <w:spacing w:line="360" w:lineRule="auto"/>
        <w:ind w:firstLine="480" w:firstLineChars="200"/>
        <w:rPr>
          <w:sz w:val="24"/>
          <w:szCs w:val="24"/>
        </w:rPr>
      </w:pPr>
      <w:r>
        <w:rPr>
          <w:rFonts w:hint="eastAsia"/>
          <w:sz w:val="24"/>
          <w:szCs w:val="24"/>
        </w:rPr>
        <w:t>监测控制中心配置专用服务器、中心报警主机，部署定制的综合安防管理软件。新的综合管理软件需兼容监测控制中心原有的视频监控，需将已经建设的监测分站的视频监控接入。</w:t>
      </w:r>
    </w:p>
    <w:p w14:paraId="0CF71F89">
      <w:pPr>
        <w:spacing w:line="360" w:lineRule="auto"/>
        <w:ind w:firstLine="480" w:firstLineChars="200"/>
        <w:rPr>
          <w:sz w:val="24"/>
          <w:szCs w:val="24"/>
        </w:rPr>
      </w:pPr>
      <w:r>
        <w:rPr>
          <w:rFonts w:hint="eastAsia"/>
          <w:sz w:val="24"/>
          <w:szCs w:val="24"/>
        </w:rPr>
        <w:t>8个站点需要新增红外对射、报警主机等周界报警设备，8个站点为麒龙、木耳、旱土、北山坪、南山、雨台山、綦江天台山、翠云公园。1个站点（寨子山站）需要更换周界防护主机，来实现远程报警和控制功能。以上9个站点的四周边墙需安装周界警示标识。</w:t>
      </w:r>
    </w:p>
    <w:p w14:paraId="7F817387">
      <w:pPr>
        <w:spacing w:line="360" w:lineRule="auto"/>
        <w:ind w:firstLine="480" w:firstLineChars="200"/>
      </w:pPr>
      <w:r>
        <w:rPr>
          <w:rFonts w:hint="eastAsia"/>
          <w:sz w:val="24"/>
          <w:szCs w:val="24"/>
        </w:rPr>
        <w:t>设备安装、布线需合理规范。项目工程不得改动监测分站的电源系统，不得改变监测设备位置，不得影响监测分站已建设备的正常运行和性能，平台软件部署不得影响监测控制中心已有的专用平台软件的正常运行和性能。</w:t>
      </w:r>
    </w:p>
    <w:p w14:paraId="2439FB0E">
      <w:pPr>
        <w:spacing w:line="360" w:lineRule="auto"/>
        <w:ind w:firstLine="422" w:firstLineChars="200"/>
        <w:rPr>
          <w:sz w:val="24"/>
          <w:szCs w:val="24"/>
        </w:rPr>
      </w:pPr>
      <w:r>
        <w:rPr>
          <w:rFonts w:hint="eastAsia" w:ascii="宋体"/>
          <w:b/>
          <w:sz w:val="21"/>
          <w:szCs w:val="21"/>
        </w:rPr>
        <w:t>★</w:t>
      </w:r>
      <w:r>
        <w:rPr>
          <w:rFonts w:hint="eastAsia"/>
          <w:sz w:val="24"/>
          <w:szCs w:val="24"/>
        </w:rPr>
        <w:t>1.2周界报警系统要求</w:t>
      </w:r>
      <w:r>
        <w:rPr>
          <w:sz w:val="24"/>
          <w:szCs w:val="24"/>
        </w:rPr>
        <w:t xml:space="preserve"> </w:t>
      </w:r>
    </w:p>
    <w:p w14:paraId="5F61090C">
      <w:pPr>
        <w:spacing w:line="360" w:lineRule="auto"/>
        <w:ind w:firstLine="480" w:firstLineChars="200"/>
        <w:rPr>
          <w:sz w:val="24"/>
          <w:szCs w:val="24"/>
        </w:rPr>
      </w:pPr>
      <w:r>
        <w:rPr>
          <w:rFonts w:hint="eastAsia"/>
          <w:sz w:val="24"/>
          <w:szCs w:val="24"/>
        </w:rPr>
        <w:t>（1）将周界防护报警和视频监控系统统一到一个平台上；</w:t>
      </w:r>
    </w:p>
    <w:p w14:paraId="28A4FDB5">
      <w:pPr>
        <w:spacing w:line="360" w:lineRule="auto"/>
        <w:ind w:firstLine="480" w:firstLineChars="200"/>
        <w:rPr>
          <w:sz w:val="24"/>
          <w:szCs w:val="24"/>
        </w:rPr>
      </w:pPr>
      <w:r>
        <w:rPr>
          <w:rFonts w:hint="eastAsia"/>
          <w:sz w:val="24"/>
          <w:szCs w:val="24"/>
        </w:rPr>
        <w:t>（2）实现本地报警和监控中心报警，监控中心可远程消除报警；</w:t>
      </w:r>
    </w:p>
    <w:p w14:paraId="5CA5D541">
      <w:pPr>
        <w:spacing w:line="360" w:lineRule="auto"/>
        <w:ind w:firstLine="480" w:firstLineChars="200"/>
        <w:rPr>
          <w:sz w:val="24"/>
          <w:szCs w:val="24"/>
        </w:rPr>
      </w:pPr>
      <w:r>
        <w:rPr>
          <w:rFonts w:hint="eastAsia"/>
          <w:sz w:val="24"/>
          <w:szCs w:val="24"/>
        </w:rPr>
        <w:t>（3）支持多种报警事件配置联动触发；</w:t>
      </w:r>
    </w:p>
    <w:p w14:paraId="60F309E9">
      <w:pPr>
        <w:spacing w:line="360" w:lineRule="auto"/>
        <w:ind w:firstLine="480" w:firstLineChars="200"/>
        <w:rPr>
          <w:sz w:val="24"/>
          <w:szCs w:val="24"/>
        </w:rPr>
      </w:pPr>
      <w:r>
        <w:rPr>
          <w:rFonts w:hint="eastAsia"/>
          <w:sz w:val="24"/>
          <w:szCs w:val="24"/>
        </w:rPr>
        <w:t>（4）支持事件详情查看，包括抓图、录像等；</w:t>
      </w:r>
    </w:p>
    <w:p w14:paraId="66D00DAD">
      <w:pPr>
        <w:spacing w:line="360" w:lineRule="auto"/>
        <w:ind w:firstLine="480" w:firstLineChars="200"/>
        <w:rPr>
          <w:sz w:val="24"/>
          <w:szCs w:val="24"/>
        </w:rPr>
      </w:pPr>
      <w:r>
        <w:rPr>
          <w:rFonts w:hint="eastAsia"/>
          <w:sz w:val="24"/>
          <w:szCs w:val="24"/>
        </w:rPr>
        <w:t>（5）支持对报警事件进行标记、处理以及导出。</w:t>
      </w:r>
    </w:p>
    <w:p w14:paraId="56A9A47A">
      <w:pPr>
        <w:spacing w:line="360" w:lineRule="auto"/>
        <w:ind w:firstLine="480" w:firstLineChars="200"/>
        <w:rPr>
          <w:sz w:val="24"/>
          <w:szCs w:val="24"/>
        </w:rPr>
      </w:pPr>
      <w:r>
        <w:rPr>
          <w:rFonts w:hint="eastAsia"/>
          <w:sz w:val="24"/>
          <w:szCs w:val="24"/>
        </w:rPr>
        <w:t>1.3设备要求</w:t>
      </w:r>
      <w:r>
        <w:rPr>
          <w:sz w:val="24"/>
          <w:szCs w:val="24"/>
        </w:rPr>
        <w:t xml:space="preserve"> </w:t>
      </w:r>
    </w:p>
    <w:p w14:paraId="4517B51C">
      <w:pPr>
        <w:spacing w:line="360" w:lineRule="auto"/>
        <w:ind w:firstLine="211" w:firstLineChars="100"/>
        <w:rPr>
          <w:sz w:val="24"/>
          <w:szCs w:val="24"/>
        </w:rPr>
      </w:pPr>
      <w:r>
        <w:rPr>
          <w:rFonts w:hint="eastAsia" w:ascii="宋体"/>
          <w:b/>
          <w:sz w:val="21"/>
          <w:szCs w:val="21"/>
        </w:rPr>
        <w:t>★</w:t>
      </w:r>
      <w:r>
        <w:rPr>
          <w:rFonts w:hint="eastAsia"/>
          <w:sz w:val="24"/>
          <w:szCs w:val="24"/>
        </w:rPr>
        <w:t>（1）报警主机</w:t>
      </w:r>
    </w:p>
    <w:p w14:paraId="398BD661">
      <w:pPr>
        <w:spacing w:line="360" w:lineRule="auto"/>
        <w:ind w:left="560" w:leftChars="200"/>
        <w:rPr>
          <w:sz w:val="24"/>
          <w:szCs w:val="24"/>
        </w:rPr>
      </w:pPr>
      <w:r>
        <w:rPr>
          <w:rFonts w:hint="eastAsia"/>
          <w:sz w:val="24"/>
          <w:szCs w:val="24"/>
        </w:rPr>
        <w:t>1）总线式网络报警主机，需至少支持3个板载有线防区；</w:t>
      </w:r>
    </w:p>
    <w:p w14:paraId="44AC0D99">
      <w:pPr>
        <w:spacing w:line="360" w:lineRule="auto"/>
        <w:ind w:left="560" w:leftChars="200"/>
        <w:rPr>
          <w:sz w:val="24"/>
          <w:szCs w:val="24"/>
        </w:rPr>
      </w:pPr>
      <w:r>
        <w:rPr>
          <w:rFonts w:hint="eastAsia"/>
          <w:sz w:val="24"/>
          <w:szCs w:val="24"/>
        </w:rPr>
        <w:t>2）支持定时布撤防（日常计划、优先计划）；</w:t>
      </w:r>
      <w:r>
        <w:rPr>
          <w:rFonts w:hint="eastAsia"/>
          <w:sz w:val="24"/>
          <w:szCs w:val="24"/>
        </w:rPr>
        <w:cr/>
      </w:r>
      <w:r>
        <w:rPr>
          <w:rFonts w:hint="eastAsia"/>
          <w:sz w:val="24"/>
          <w:szCs w:val="24"/>
        </w:rPr>
        <w:t>3）支持远程升级，远程导入导出配置参数；</w:t>
      </w:r>
      <w:r>
        <w:rPr>
          <w:rFonts w:hint="eastAsia"/>
          <w:sz w:val="24"/>
          <w:szCs w:val="24"/>
        </w:rPr>
        <w:cr/>
      </w:r>
      <w:r>
        <w:rPr>
          <w:rFonts w:hint="eastAsia"/>
          <w:sz w:val="24"/>
          <w:szCs w:val="24"/>
        </w:rPr>
        <w:t>4）支持的协议：海康SDK、NAL2300；</w:t>
      </w:r>
      <w:r>
        <w:rPr>
          <w:rFonts w:hint="eastAsia"/>
          <w:sz w:val="24"/>
          <w:szCs w:val="24"/>
        </w:rPr>
        <w:cr/>
      </w:r>
      <w:r>
        <w:rPr>
          <w:rFonts w:hint="eastAsia"/>
          <w:sz w:val="24"/>
          <w:szCs w:val="24"/>
        </w:rPr>
        <w:t>5）支持用户：网络用户32个，包括管理员、操作员、安装员，制造商；</w:t>
      </w:r>
      <w:r>
        <w:rPr>
          <w:rFonts w:hint="eastAsia"/>
          <w:sz w:val="24"/>
          <w:szCs w:val="24"/>
        </w:rPr>
        <w:cr/>
      </w:r>
      <w:r>
        <w:rPr>
          <w:rFonts w:hint="eastAsia"/>
          <w:sz w:val="24"/>
          <w:szCs w:val="24"/>
        </w:rPr>
        <w:t>6）功耗：≤60W（负载供电≤40W）；</w:t>
      </w:r>
      <w:r>
        <w:rPr>
          <w:rFonts w:hint="eastAsia"/>
          <w:sz w:val="24"/>
          <w:szCs w:val="24"/>
        </w:rPr>
        <w:cr/>
      </w:r>
      <w:r>
        <w:rPr>
          <w:rFonts w:hint="eastAsia"/>
          <w:sz w:val="24"/>
          <w:szCs w:val="24"/>
        </w:rPr>
        <w:t>7）电源：AC220V；</w:t>
      </w:r>
      <w:r>
        <w:rPr>
          <w:rFonts w:hint="eastAsia"/>
          <w:sz w:val="24"/>
          <w:szCs w:val="24"/>
        </w:rPr>
        <w:cr/>
      </w:r>
      <w:r>
        <w:rPr>
          <w:rFonts w:hint="eastAsia"/>
          <w:sz w:val="24"/>
          <w:szCs w:val="24"/>
        </w:rPr>
        <w:t>8）工作温度：-10℃～+55℃；工作湿度：10％～90％。</w:t>
      </w:r>
      <w:r>
        <w:rPr>
          <w:sz w:val="24"/>
          <w:szCs w:val="24"/>
        </w:rPr>
        <w:t xml:space="preserve"> </w:t>
      </w:r>
    </w:p>
    <w:p w14:paraId="17926F91">
      <w:pPr>
        <w:spacing w:line="360" w:lineRule="auto"/>
        <w:ind w:firstLine="422" w:firstLineChars="200"/>
        <w:rPr>
          <w:sz w:val="24"/>
          <w:szCs w:val="24"/>
        </w:rPr>
      </w:pPr>
      <w:r>
        <w:rPr>
          <w:rFonts w:hint="eastAsia" w:ascii="宋体"/>
          <w:b/>
          <w:sz w:val="21"/>
          <w:szCs w:val="21"/>
        </w:rPr>
        <w:t>★</w:t>
      </w:r>
      <w:r>
        <w:rPr>
          <w:rFonts w:hint="eastAsia"/>
          <w:sz w:val="24"/>
          <w:szCs w:val="24"/>
        </w:rPr>
        <w:t>（2）专用服务器</w:t>
      </w:r>
    </w:p>
    <w:p w14:paraId="67CEBE01">
      <w:pPr>
        <w:spacing w:line="360" w:lineRule="auto"/>
        <w:ind w:left="560" w:leftChars="200"/>
        <w:rPr>
          <w:sz w:val="24"/>
          <w:szCs w:val="24"/>
        </w:rPr>
      </w:pPr>
      <w:r>
        <w:rPr>
          <w:rFonts w:hint="eastAsia"/>
          <w:sz w:val="24"/>
          <w:szCs w:val="24"/>
        </w:rPr>
        <w:t>1）2U双路标准机架式服务器；</w:t>
      </w:r>
      <w:r>
        <w:rPr>
          <w:rFonts w:hint="eastAsia"/>
          <w:sz w:val="24"/>
          <w:szCs w:val="24"/>
        </w:rPr>
        <w:cr/>
      </w:r>
      <w:r>
        <w:rPr>
          <w:rFonts w:hint="eastAsia"/>
          <w:sz w:val="24"/>
          <w:szCs w:val="24"/>
        </w:rPr>
        <w:t>2）CPU：至少满足1颗intel至强系列处理器，核数≥10核，主频≥2.2GHz；</w:t>
      </w:r>
      <w:r>
        <w:rPr>
          <w:rFonts w:hint="eastAsia"/>
          <w:sz w:val="24"/>
          <w:szCs w:val="24"/>
        </w:rPr>
        <w:cr/>
      </w:r>
      <w:r>
        <w:rPr>
          <w:rFonts w:hint="eastAsia"/>
          <w:sz w:val="24"/>
          <w:szCs w:val="24"/>
        </w:rPr>
        <w:t>3）内存：配置不低于32G*2 DDR4，16根内存插槽，最大支持扩展至2TB内存；</w:t>
      </w:r>
      <w:r>
        <w:rPr>
          <w:rFonts w:hint="eastAsia"/>
          <w:sz w:val="24"/>
          <w:szCs w:val="24"/>
        </w:rPr>
        <w:cr/>
      </w:r>
      <w:r>
        <w:rPr>
          <w:rFonts w:hint="eastAsia"/>
          <w:sz w:val="24"/>
          <w:szCs w:val="24"/>
        </w:rPr>
        <w:t>4）硬盘：至少满足4块600G 10K 2.5寸 SAS硬盘；</w:t>
      </w:r>
      <w:r>
        <w:rPr>
          <w:rFonts w:hint="eastAsia"/>
          <w:sz w:val="24"/>
          <w:szCs w:val="24"/>
        </w:rPr>
        <w:cr/>
      </w:r>
      <w:r>
        <w:rPr>
          <w:rFonts w:hint="eastAsia"/>
          <w:sz w:val="24"/>
          <w:szCs w:val="24"/>
        </w:rPr>
        <w:t>5）阵列卡：SAS_HBA卡, 支持RAID 0/1/10；</w:t>
      </w:r>
      <w:r>
        <w:rPr>
          <w:rFonts w:hint="eastAsia"/>
          <w:sz w:val="24"/>
          <w:szCs w:val="24"/>
        </w:rPr>
        <w:cr/>
      </w:r>
      <w:r>
        <w:rPr>
          <w:rFonts w:hint="eastAsia"/>
          <w:sz w:val="24"/>
          <w:szCs w:val="24"/>
        </w:rPr>
        <w:t>6）PCIE扩展：最大可支持6个PCIE扩展插槽；</w:t>
      </w:r>
      <w:r>
        <w:rPr>
          <w:rFonts w:hint="eastAsia"/>
          <w:sz w:val="24"/>
          <w:szCs w:val="24"/>
        </w:rPr>
        <w:cr/>
      </w:r>
      <w:r>
        <w:rPr>
          <w:rFonts w:hint="eastAsia"/>
          <w:sz w:val="24"/>
          <w:szCs w:val="24"/>
        </w:rPr>
        <w:t>7）网口：至少满足2个千兆电口；</w:t>
      </w:r>
      <w:r>
        <w:rPr>
          <w:rFonts w:hint="eastAsia"/>
          <w:sz w:val="24"/>
          <w:szCs w:val="24"/>
        </w:rPr>
        <w:cr/>
      </w:r>
      <w:r>
        <w:rPr>
          <w:rFonts w:hint="eastAsia"/>
          <w:sz w:val="24"/>
          <w:szCs w:val="24"/>
        </w:rPr>
        <w:t xml:space="preserve">8）配置冗余电源； </w:t>
      </w:r>
      <w:r>
        <w:rPr>
          <w:rFonts w:hint="eastAsia"/>
          <w:sz w:val="24"/>
          <w:szCs w:val="24"/>
        </w:rPr>
        <w:cr/>
      </w:r>
      <w:r>
        <w:rPr>
          <w:rFonts w:hint="eastAsia"/>
          <w:sz w:val="24"/>
          <w:szCs w:val="24"/>
        </w:rPr>
        <w:t>9）操作系统：HIK OS。</w:t>
      </w:r>
    </w:p>
    <w:p w14:paraId="015C0C47">
      <w:pPr>
        <w:spacing w:line="360" w:lineRule="auto"/>
        <w:ind w:firstLine="422" w:firstLineChars="200"/>
        <w:rPr>
          <w:sz w:val="24"/>
          <w:szCs w:val="24"/>
        </w:rPr>
      </w:pPr>
      <w:r>
        <w:rPr>
          <w:rFonts w:hint="eastAsia" w:ascii="宋体"/>
          <w:b/>
          <w:sz w:val="21"/>
          <w:szCs w:val="21"/>
        </w:rPr>
        <w:t>★</w:t>
      </w:r>
      <w:r>
        <w:rPr>
          <w:rFonts w:hint="eastAsia"/>
          <w:sz w:val="24"/>
          <w:szCs w:val="24"/>
        </w:rPr>
        <w:t>（3）中心报警主机</w:t>
      </w:r>
    </w:p>
    <w:p w14:paraId="434FA016">
      <w:pPr>
        <w:spacing w:line="360" w:lineRule="auto"/>
        <w:ind w:firstLine="480" w:firstLineChars="200"/>
        <w:rPr>
          <w:sz w:val="24"/>
          <w:szCs w:val="24"/>
        </w:rPr>
      </w:pPr>
      <w:r>
        <w:rPr>
          <w:rFonts w:hint="eastAsia"/>
          <w:sz w:val="24"/>
          <w:szCs w:val="24"/>
        </w:rPr>
        <w:t>1）支持大于200个在线IP设备接入，包括全系列报警主机设备（总线主机、分线主机、混合主机、无线主机、视频主机）和网络模块接入；</w:t>
      </w:r>
    </w:p>
    <w:p w14:paraId="60BD50D8">
      <w:pPr>
        <w:spacing w:line="360" w:lineRule="auto"/>
        <w:ind w:firstLine="480" w:firstLineChars="200"/>
        <w:rPr>
          <w:sz w:val="24"/>
          <w:szCs w:val="24"/>
        </w:rPr>
      </w:pPr>
      <w:r>
        <w:rPr>
          <w:rFonts w:hint="eastAsia"/>
          <w:sz w:val="24"/>
          <w:szCs w:val="24"/>
        </w:rPr>
        <w:t>2）支持事件本机存储及记录导出备份，支持外接硬盘扩容（板载SATA接口）；</w:t>
      </w:r>
      <w:r>
        <w:rPr>
          <w:rFonts w:hint="eastAsia"/>
          <w:sz w:val="24"/>
          <w:szCs w:val="24"/>
        </w:rPr>
        <w:cr/>
      </w:r>
      <w:r>
        <w:rPr>
          <w:rFonts w:hint="eastAsia"/>
          <w:sz w:val="24"/>
          <w:szCs w:val="24"/>
        </w:rPr>
        <w:t xml:space="preserve">    3）支持前面板设备状态灯指示，包括系统状态、硬盘状态、网络接警状态、平台通信状态，报告上报状态；</w:t>
      </w:r>
      <w:r>
        <w:rPr>
          <w:rFonts w:hint="eastAsia"/>
          <w:sz w:val="24"/>
          <w:szCs w:val="24"/>
        </w:rPr>
        <w:cr/>
      </w:r>
      <w:r>
        <w:rPr>
          <w:rFonts w:hint="eastAsia"/>
          <w:sz w:val="24"/>
          <w:szCs w:val="24"/>
        </w:rPr>
        <w:t xml:space="preserve">    4）支持WEB接警控制服务，远程设备状态获取，布防、撤防、消警、旁路，警号&amp;继电器控制等；</w:t>
      </w:r>
      <w:r>
        <w:rPr>
          <w:rFonts w:hint="eastAsia"/>
          <w:sz w:val="24"/>
          <w:szCs w:val="24"/>
        </w:rPr>
        <w:cr/>
      </w:r>
      <w:r>
        <w:rPr>
          <w:rFonts w:hint="eastAsia"/>
          <w:sz w:val="24"/>
          <w:szCs w:val="24"/>
        </w:rPr>
        <w:t xml:space="preserve">    5）支持2个独立的千兆网口，8G本机存储，可扩展2T硬盘存储；</w:t>
      </w:r>
      <w:r>
        <w:rPr>
          <w:rFonts w:hint="eastAsia"/>
          <w:sz w:val="24"/>
          <w:szCs w:val="24"/>
        </w:rPr>
        <w:cr/>
      </w:r>
      <w:r>
        <w:rPr>
          <w:rFonts w:hint="eastAsia"/>
          <w:sz w:val="24"/>
          <w:szCs w:val="24"/>
        </w:rPr>
        <w:t xml:space="preserve">    6）支持网络设备在线/掉线检测和在线管理；</w:t>
      </w:r>
      <w:r>
        <w:rPr>
          <w:rFonts w:hint="eastAsia"/>
          <w:sz w:val="24"/>
          <w:szCs w:val="24"/>
        </w:rPr>
        <w:cr/>
      </w:r>
      <w:r>
        <w:rPr>
          <w:rFonts w:hint="eastAsia"/>
          <w:sz w:val="24"/>
          <w:szCs w:val="24"/>
        </w:rPr>
        <w:t xml:space="preserve">    7）支持配置文件备份，支持导入和导出功能</w:t>
      </w:r>
      <w:r>
        <w:rPr>
          <w:sz w:val="24"/>
          <w:szCs w:val="24"/>
        </w:rPr>
        <w:t xml:space="preserve"> </w:t>
      </w:r>
      <w:r>
        <w:rPr>
          <w:rFonts w:hint="eastAsia"/>
          <w:sz w:val="24"/>
          <w:szCs w:val="24"/>
        </w:rPr>
        <w:t>。</w:t>
      </w:r>
    </w:p>
    <w:p w14:paraId="59D36681">
      <w:pPr>
        <w:spacing w:line="360" w:lineRule="auto"/>
        <w:ind w:firstLine="422" w:firstLineChars="200"/>
        <w:rPr>
          <w:sz w:val="24"/>
          <w:szCs w:val="24"/>
        </w:rPr>
      </w:pPr>
      <w:r>
        <w:rPr>
          <w:rFonts w:hint="eastAsia" w:ascii="宋体"/>
          <w:b/>
          <w:sz w:val="21"/>
          <w:szCs w:val="21"/>
        </w:rPr>
        <w:t>★</w:t>
      </w:r>
      <w:r>
        <w:rPr>
          <w:rFonts w:hint="eastAsia"/>
          <w:sz w:val="24"/>
          <w:szCs w:val="24"/>
        </w:rPr>
        <w:t>（4）三光束红外对射</w:t>
      </w:r>
    </w:p>
    <w:p w14:paraId="1E103C41">
      <w:pPr>
        <w:spacing w:line="360" w:lineRule="auto"/>
        <w:ind w:firstLine="480" w:firstLineChars="200"/>
        <w:rPr>
          <w:sz w:val="24"/>
          <w:szCs w:val="24"/>
        </w:rPr>
      </w:pPr>
      <w:r>
        <w:rPr>
          <w:rFonts w:hint="eastAsia"/>
          <w:sz w:val="24"/>
          <w:szCs w:val="24"/>
        </w:rPr>
        <w:t>1）二次强光过滤，户外安全警戒距离不少于50米；</w:t>
      </w:r>
    </w:p>
    <w:p w14:paraId="6FE457D6">
      <w:pPr>
        <w:spacing w:line="360" w:lineRule="auto"/>
        <w:ind w:firstLine="480" w:firstLineChars="200"/>
        <w:rPr>
          <w:sz w:val="24"/>
          <w:szCs w:val="24"/>
        </w:rPr>
      </w:pPr>
      <w:r>
        <w:rPr>
          <w:rFonts w:hint="eastAsia"/>
          <w:sz w:val="24"/>
          <w:szCs w:val="24"/>
        </w:rPr>
        <w:t>2）要求可自动休眠，整机电流小；</w:t>
      </w:r>
    </w:p>
    <w:p w14:paraId="260A9EDC">
      <w:pPr>
        <w:spacing w:line="360" w:lineRule="auto"/>
        <w:ind w:firstLine="480" w:firstLineChars="200"/>
        <w:rPr>
          <w:sz w:val="24"/>
          <w:szCs w:val="24"/>
        </w:rPr>
      </w:pPr>
      <w:r>
        <w:rPr>
          <w:rFonts w:hint="eastAsia"/>
          <w:sz w:val="24"/>
          <w:szCs w:val="24"/>
        </w:rPr>
        <w:t>3）要求二级防雷，自动增益控制，适应雨、雾、雪等恶劣天气；</w:t>
      </w:r>
    </w:p>
    <w:p w14:paraId="007D29FA">
      <w:pPr>
        <w:spacing w:line="360" w:lineRule="auto"/>
        <w:ind w:firstLine="480" w:firstLineChars="200"/>
        <w:rPr>
          <w:sz w:val="24"/>
          <w:szCs w:val="24"/>
        </w:rPr>
      </w:pPr>
      <w:r>
        <w:rPr>
          <w:rFonts w:hint="eastAsia"/>
          <w:sz w:val="24"/>
          <w:szCs w:val="24"/>
        </w:rPr>
        <w:t>4）光轴水平调整角度±90º，垂直方向±10º</w:t>
      </w:r>
    </w:p>
    <w:p w14:paraId="5CC01D4E">
      <w:pPr>
        <w:spacing w:line="360" w:lineRule="auto"/>
        <w:ind w:firstLine="422" w:firstLineChars="200"/>
        <w:rPr>
          <w:sz w:val="24"/>
          <w:szCs w:val="24"/>
        </w:rPr>
      </w:pPr>
      <w:r>
        <w:rPr>
          <w:rFonts w:hint="eastAsia" w:ascii="宋体"/>
          <w:b/>
          <w:sz w:val="21"/>
          <w:szCs w:val="21"/>
        </w:rPr>
        <w:t>★</w:t>
      </w:r>
      <w:r>
        <w:rPr>
          <w:rFonts w:hint="eastAsia"/>
          <w:sz w:val="24"/>
          <w:szCs w:val="24"/>
        </w:rPr>
        <w:t>（5）声光报警灯</w:t>
      </w:r>
    </w:p>
    <w:p w14:paraId="51313019">
      <w:pPr>
        <w:spacing w:line="360" w:lineRule="auto"/>
        <w:ind w:firstLine="480" w:firstLineChars="200"/>
        <w:rPr>
          <w:sz w:val="24"/>
          <w:szCs w:val="24"/>
        </w:rPr>
      </w:pPr>
      <w:r>
        <w:rPr>
          <w:rFonts w:hint="eastAsia"/>
          <w:sz w:val="24"/>
          <w:szCs w:val="24"/>
        </w:rPr>
        <w:t>供电DC12V，声光报警一体，安装在8个监测分站和监测控制中心。</w:t>
      </w:r>
    </w:p>
    <w:p w14:paraId="670F1090">
      <w:pPr>
        <w:spacing w:line="360" w:lineRule="auto"/>
        <w:ind w:firstLine="480" w:firstLineChars="200"/>
        <w:rPr>
          <w:sz w:val="24"/>
          <w:szCs w:val="24"/>
        </w:rPr>
      </w:pPr>
      <w:r>
        <w:rPr>
          <w:rFonts w:hint="eastAsia"/>
          <w:sz w:val="24"/>
          <w:szCs w:val="24"/>
        </w:rPr>
        <w:t>2.视频监控系统改造服务</w:t>
      </w:r>
    </w:p>
    <w:p w14:paraId="47FB4A37">
      <w:pPr>
        <w:spacing w:line="360" w:lineRule="auto"/>
        <w:ind w:firstLine="422" w:firstLineChars="200"/>
        <w:rPr>
          <w:sz w:val="24"/>
          <w:szCs w:val="24"/>
        </w:rPr>
      </w:pPr>
      <w:r>
        <w:rPr>
          <w:rFonts w:hint="eastAsia" w:ascii="宋体"/>
          <w:b/>
          <w:sz w:val="21"/>
          <w:szCs w:val="21"/>
        </w:rPr>
        <w:t>※</w:t>
      </w:r>
      <w:r>
        <w:rPr>
          <w:rFonts w:hint="eastAsia"/>
          <w:sz w:val="24"/>
          <w:szCs w:val="24"/>
        </w:rPr>
        <w:t>2.1工作范围</w:t>
      </w:r>
    </w:p>
    <w:p w14:paraId="0E5AFB06">
      <w:pPr>
        <w:spacing w:line="360" w:lineRule="auto"/>
        <w:ind w:firstLine="480" w:firstLineChars="200"/>
        <w:rPr>
          <w:sz w:val="24"/>
          <w:szCs w:val="24"/>
        </w:rPr>
      </w:pPr>
      <w:r>
        <w:rPr>
          <w:rFonts w:hint="eastAsia"/>
          <w:sz w:val="24"/>
          <w:szCs w:val="24"/>
        </w:rPr>
        <w:t>因安全保障要求，部分站点需增加视频监控点位，共15站，翠园公园、北山坪、麒龙、木耳、天台山、南川世纪花城、丰都三合、梁平梁山、云鼎阳光、康田漫城、舟白、仙女山、李渡、大罗站、五桥百安坝。</w:t>
      </w:r>
    </w:p>
    <w:p w14:paraId="535CBCE4">
      <w:pPr>
        <w:spacing w:line="360" w:lineRule="auto"/>
        <w:ind w:firstLine="480" w:firstLineChars="200"/>
        <w:rPr>
          <w:sz w:val="24"/>
          <w:szCs w:val="24"/>
        </w:rPr>
      </w:pPr>
      <w:r>
        <w:rPr>
          <w:rFonts w:hint="eastAsia"/>
          <w:sz w:val="24"/>
          <w:szCs w:val="24"/>
        </w:rPr>
        <w:t xml:space="preserve">部分站点因原有视频监控系统老旧，不能接入统一平台，不能存储录像，需进行更换新的视频监控系统，接入统一的视频监控系统平台。共改造8个站点：城口职教中心、巫溪墨斗城、荣昌香国大酒店、彭水扇子堡、酉阳气象局、永川望城坡、铜梁电信大楼、林园。  </w:t>
      </w:r>
    </w:p>
    <w:p w14:paraId="27C75B02">
      <w:pPr>
        <w:spacing w:line="360" w:lineRule="auto"/>
        <w:ind w:firstLine="480" w:firstLineChars="200"/>
        <w:rPr>
          <w:sz w:val="24"/>
          <w:szCs w:val="24"/>
        </w:rPr>
      </w:pPr>
      <w:r>
        <w:rPr>
          <w:rFonts w:hint="eastAsia"/>
          <w:sz w:val="24"/>
          <w:szCs w:val="24"/>
        </w:rPr>
        <w:t>璧山高铁站、寨山坪站需增加视频监控系统一套，接入统一的视频监控系统平台。</w:t>
      </w:r>
    </w:p>
    <w:p w14:paraId="25FB2FF3">
      <w:pPr>
        <w:spacing w:line="360" w:lineRule="auto"/>
        <w:ind w:firstLine="480" w:firstLineChars="200"/>
      </w:pPr>
      <w:r>
        <w:rPr>
          <w:rFonts w:hint="eastAsia"/>
          <w:sz w:val="24"/>
          <w:szCs w:val="24"/>
        </w:rPr>
        <w:t>设备安装、布线需合理规范。项目改造工程不得改动监测分站的电源系统，不得改变监测设备位置，不得影响监测分站已建设备的正常运行和性能。</w:t>
      </w:r>
    </w:p>
    <w:p w14:paraId="306B370C">
      <w:pPr>
        <w:spacing w:line="360" w:lineRule="auto"/>
        <w:ind w:firstLine="480" w:firstLineChars="200"/>
        <w:rPr>
          <w:sz w:val="24"/>
          <w:szCs w:val="24"/>
        </w:rPr>
      </w:pPr>
      <w:r>
        <w:rPr>
          <w:rFonts w:hint="eastAsia"/>
          <w:sz w:val="24"/>
          <w:szCs w:val="24"/>
        </w:rPr>
        <w:t>2.2视频监控系统要求</w:t>
      </w:r>
    </w:p>
    <w:p w14:paraId="1C2BA2ED">
      <w:pPr>
        <w:spacing w:line="360" w:lineRule="auto"/>
        <w:ind w:firstLine="480" w:firstLineChars="200"/>
        <w:rPr>
          <w:sz w:val="24"/>
          <w:szCs w:val="24"/>
        </w:rPr>
      </w:pPr>
      <w:r>
        <w:rPr>
          <w:rFonts w:hint="eastAsia"/>
          <w:sz w:val="24"/>
          <w:szCs w:val="24"/>
        </w:rPr>
        <w:t>（1）视频监控系统平台应提供视频管理服务，支持编码设备通过海康设备网络SDK协议、GB28181协议、ONVIF协议、大华设备网络SDK协议、萤石协议等多种协议接入平台；</w:t>
      </w:r>
    </w:p>
    <w:p w14:paraId="51161039">
      <w:pPr>
        <w:spacing w:line="360" w:lineRule="auto"/>
        <w:ind w:firstLine="480" w:firstLineChars="200"/>
        <w:rPr>
          <w:sz w:val="24"/>
          <w:szCs w:val="24"/>
        </w:rPr>
      </w:pPr>
      <w:r>
        <w:rPr>
          <w:rFonts w:hint="eastAsia"/>
          <w:sz w:val="24"/>
          <w:szCs w:val="24"/>
        </w:rPr>
        <w:t>（2）实现视频预览、录像回放、视频上墙、视频事件监控服务能力；</w:t>
      </w:r>
    </w:p>
    <w:p w14:paraId="56794867">
      <w:pPr>
        <w:spacing w:line="360" w:lineRule="auto"/>
        <w:ind w:firstLine="480" w:firstLineChars="200"/>
        <w:rPr>
          <w:sz w:val="24"/>
          <w:szCs w:val="24"/>
        </w:rPr>
      </w:pPr>
      <w:r>
        <w:rPr>
          <w:rFonts w:hint="eastAsia"/>
          <w:sz w:val="24"/>
          <w:szCs w:val="24"/>
        </w:rPr>
        <w:t>（3）实现网络带宽不足、有流量限制的网络环境下可以通过以图片替代视频的模式提供监控服务。</w:t>
      </w:r>
    </w:p>
    <w:p w14:paraId="05DB6E44">
      <w:pPr>
        <w:spacing w:line="360" w:lineRule="auto"/>
        <w:ind w:firstLine="480" w:firstLineChars="200"/>
        <w:rPr>
          <w:sz w:val="24"/>
          <w:szCs w:val="24"/>
        </w:rPr>
      </w:pPr>
      <w:r>
        <w:rPr>
          <w:rFonts w:hint="eastAsia"/>
          <w:sz w:val="24"/>
          <w:szCs w:val="24"/>
        </w:rPr>
        <w:t>2.3设备要求</w:t>
      </w:r>
    </w:p>
    <w:p w14:paraId="4E21C7D2">
      <w:pPr>
        <w:spacing w:line="360" w:lineRule="auto"/>
        <w:ind w:firstLine="422" w:firstLineChars="200"/>
        <w:rPr>
          <w:sz w:val="24"/>
          <w:szCs w:val="24"/>
        </w:rPr>
      </w:pPr>
      <w:r>
        <w:rPr>
          <w:rFonts w:hint="eastAsia" w:ascii="宋体"/>
          <w:b/>
          <w:sz w:val="21"/>
          <w:szCs w:val="21"/>
        </w:rPr>
        <w:t>★</w:t>
      </w:r>
      <w:r>
        <w:rPr>
          <w:rFonts w:hint="eastAsia"/>
          <w:sz w:val="24"/>
          <w:szCs w:val="24"/>
        </w:rPr>
        <w:t>（1）网络摄像机</w:t>
      </w:r>
    </w:p>
    <w:p w14:paraId="00FBA812">
      <w:pPr>
        <w:spacing w:line="360" w:lineRule="auto"/>
        <w:ind w:firstLine="480" w:firstLineChars="200"/>
        <w:rPr>
          <w:sz w:val="24"/>
          <w:szCs w:val="24"/>
        </w:rPr>
      </w:pPr>
      <w:r>
        <w:rPr>
          <w:rFonts w:hint="eastAsia"/>
          <w:sz w:val="24"/>
          <w:szCs w:val="24"/>
        </w:rPr>
        <w:t>1）最大图像尺寸：1920×1080；</w:t>
      </w:r>
    </w:p>
    <w:p w14:paraId="516B79C7">
      <w:pPr>
        <w:spacing w:line="360" w:lineRule="auto"/>
        <w:ind w:firstLine="480" w:firstLineChars="200"/>
        <w:rPr>
          <w:sz w:val="24"/>
          <w:szCs w:val="24"/>
        </w:rPr>
      </w:pPr>
      <w:r>
        <w:rPr>
          <w:rFonts w:hint="eastAsia"/>
          <w:sz w:val="24"/>
          <w:szCs w:val="24"/>
        </w:rPr>
        <w:t>2）视频压缩标准：主码流：H.265/H.264；子码流：H.265/H.264/MJPEG；</w:t>
      </w:r>
    </w:p>
    <w:p w14:paraId="232BACD3">
      <w:pPr>
        <w:spacing w:line="360" w:lineRule="auto"/>
        <w:ind w:firstLine="480" w:firstLineChars="200"/>
        <w:rPr>
          <w:sz w:val="24"/>
          <w:szCs w:val="24"/>
        </w:rPr>
      </w:pPr>
      <w:r>
        <w:rPr>
          <w:rFonts w:hint="eastAsia"/>
          <w:sz w:val="24"/>
          <w:szCs w:val="24"/>
        </w:rPr>
        <w:t>3）网络接口：1个RJ45 10 M/100 M自适应以太网口；</w:t>
      </w:r>
    </w:p>
    <w:p w14:paraId="5D91DE50">
      <w:pPr>
        <w:spacing w:line="360" w:lineRule="auto"/>
        <w:ind w:firstLine="480" w:firstLineChars="200"/>
        <w:rPr>
          <w:sz w:val="24"/>
          <w:szCs w:val="24"/>
        </w:rPr>
      </w:pPr>
      <w:r>
        <w:rPr>
          <w:rFonts w:hint="eastAsia"/>
          <w:sz w:val="24"/>
          <w:szCs w:val="24"/>
        </w:rPr>
        <w:t>4）应符合IP66防尘防水设计；</w:t>
      </w:r>
    </w:p>
    <w:p w14:paraId="400A7DBA">
      <w:pPr>
        <w:spacing w:line="360" w:lineRule="auto"/>
        <w:ind w:firstLine="480" w:firstLineChars="200"/>
        <w:rPr>
          <w:sz w:val="24"/>
          <w:szCs w:val="24"/>
        </w:rPr>
      </w:pPr>
      <w:r>
        <w:rPr>
          <w:rFonts w:hint="eastAsia"/>
          <w:sz w:val="24"/>
          <w:szCs w:val="24"/>
        </w:rPr>
        <w:t>5）工作湿度：-30 ℃～60 ℃，湿度小于95%（无凝结）；</w:t>
      </w:r>
    </w:p>
    <w:p w14:paraId="6D861A2A">
      <w:pPr>
        <w:spacing w:line="360" w:lineRule="auto"/>
        <w:ind w:firstLine="480" w:firstLineChars="200"/>
        <w:rPr>
          <w:sz w:val="24"/>
          <w:szCs w:val="24"/>
        </w:rPr>
      </w:pPr>
      <w:r>
        <w:rPr>
          <w:rFonts w:hint="eastAsia"/>
          <w:sz w:val="24"/>
          <w:szCs w:val="24"/>
        </w:rPr>
        <w:t>6）电流及功耗：电压DC12 V，电流≤0.51 A，最大功耗：6.2 W。</w:t>
      </w:r>
    </w:p>
    <w:p w14:paraId="4CA6B60B">
      <w:pPr>
        <w:spacing w:line="360" w:lineRule="auto"/>
        <w:ind w:firstLine="480" w:firstLineChars="200"/>
        <w:rPr>
          <w:sz w:val="24"/>
          <w:szCs w:val="24"/>
        </w:rPr>
      </w:pPr>
      <w:r>
        <w:rPr>
          <w:rFonts w:hint="eastAsia"/>
          <w:sz w:val="24"/>
          <w:szCs w:val="24"/>
        </w:rPr>
        <w:t>（2）硬盘录像机</w:t>
      </w:r>
    </w:p>
    <w:p w14:paraId="32A29658">
      <w:pPr>
        <w:spacing w:line="360" w:lineRule="auto"/>
        <w:ind w:firstLine="480" w:firstLineChars="200"/>
        <w:rPr>
          <w:sz w:val="24"/>
          <w:szCs w:val="24"/>
        </w:rPr>
      </w:pPr>
      <w:r>
        <w:rPr>
          <w:rFonts w:hint="eastAsia"/>
          <w:sz w:val="24"/>
          <w:szCs w:val="24"/>
        </w:rPr>
        <w:t xml:space="preserve">1）4路H.265、H.264混合接入； </w:t>
      </w:r>
    </w:p>
    <w:p w14:paraId="226E7959">
      <w:pPr>
        <w:spacing w:line="360" w:lineRule="auto"/>
        <w:ind w:firstLine="480" w:firstLineChars="200"/>
        <w:rPr>
          <w:sz w:val="24"/>
          <w:szCs w:val="24"/>
        </w:rPr>
      </w:pPr>
      <w:r>
        <w:rPr>
          <w:rFonts w:hint="eastAsia"/>
          <w:sz w:val="24"/>
          <w:szCs w:val="24"/>
        </w:rPr>
        <w:t>2）40M接入存储/80M转发；</w:t>
      </w:r>
    </w:p>
    <w:p w14:paraId="03321AD6">
      <w:pPr>
        <w:spacing w:line="360" w:lineRule="auto"/>
        <w:ind w:firstLine="480" w:firstLineChars="200"/>
        <w:rPr>
          <w:sz w:val="24"/>
          <w:szCs w:val="24"/>
        </w:rPr>
      </w:pPr>
      <w:r>
        <w:rPr>
          <w:rFonts w:hint="eastAsia"/>
          <w:sz w:val="24"/>
          <w:szCs w:val="24"/>
        </w:rPr>
        <w:t>3）平台对接协议：ISUP/萤石/GB28181/SDK；</w:t>
      </w:r>
    </w:p>
    <w:p w14:paraId="343C2C81">
      <w:pPr>
        <w:spacing w:line="360" w:lineRule="auto"/>
        <w:ind w:firstLine="480" w:firstLineChars="200"/>
        <w:rPr>
          <w:sz w:val="24"/>
          <w:szCs w:val="24"/>
        </w:rPr>
      </w:pPr>
      <w:r>
        <w:rPr>
          <w:rFonts w:hint="eastAsia"/>
          <w:sz w:val="24"/>
          <w:szCs w:val="24"/>
        </w:rPr>
        <w:t>4）最大支持8TB硬盘；</w:t>
      </w:r>
    </w:p>
    <w:p w14:paraId="03842384">
      <w:pPr>
        <w:spacing w:line="360" w:lineRule="auto"/>
        <w:ind w:firstLine="480" w:firstLineChars="200"/>
        <w:rPr>
          <w:sz w:val="24"/>
          <w:szCs w:val="24"/>
        </w:rPr>
      </w:pPr>
      <w:r>
        <w:rPr>
          <w:rFonts w:hint="eastAsia"/>
          <w:sz w:val="24"/>
          <w:szCs w:val="24"/>
        </w:rPr>
        <w:t>5）4进1出报警 I/O；</w:t>
      </w:r>
    </w:p>
    <w:p w14:paraId="7F53307A">
      <w:pPr>
        <w:spacing w:line="360" w:lineRule="auto"/>
        <w:ind w:firstLine="480" w:firstLineChars="200"/>
        <w:rPr>
          <w:sz w:val="24"/>
          <w:szCs w:val="24"/>
        </w:rPr>
      </w:pPr>
      <w:r>
        <w:rPr>
          <w:rFonts w:hint="eastAsia"/>
          <w:sz w:val="24"/>
          <w:szCs w:val="24"/>
        </w:rPr>
        <w:t>6）工作湿度：-10 ℃～55 ℃，湿度小于95%（无凝结）；</w:t>
      </w:r>
    </w:p>
    <w:p w14:paraId="3577BAFF">
      <w:pPr>
        <w:spacing w:line="360" w:lineRule="auto"/>
        <w:ind w:firstLine="480" w:firstLineChars="200"/>
        <w:rPr>
          <w:sz w:val="24"/>
          <w:szCs w:val="24"/>
        </w:rPr>
      </w:pPr>
      <w:r>
        <w:rPr>
          <w:rFonts w:hint="eastAsia"/>
          <w:sz w:val="24"/>
          <w:szCs w:val="24"/>
        </w:rPr>
        <w:t>7）功耗：电压DC12 V，最大功耗：10 W。</w:t>
      </w:r>
    </w:p>
    <w:p w14:paraId="4D4D9A15">
      <w:pPr>
        <w:spacing w:line="360" w:lineRule="auto"/>
        <w:ind w:firstLine="480" w:firstLineChars="200"/>
        <w:rPr>
          <w:sz w:val="24"/>
          <w:szCs w:val="24"/>
        </w:rPr>
      </w:pPr>
      <w:r>
        <w:rPr>
          <w:rFonts w:hint="eastAsia"/>
          <w:sz w:val="24"/>
          <w:szCs w:val="24"/>
        </w:rPr>
        <w:t>3．电源系统及机柜等设施改造服务</w:t>
      </w:r>
    </w:p>
    <w:p w14:paraId="351D027A">
      <w:pPr>
        <w:spacing w:line="360" w:lineRule="auto"/>
        <w:ind w:firstLine="422" w:firstLineChars="200"/>
        <w:rPr>
          <w:sz w:val="24"/>
          <w:szCs w:val="24"/>
        </w:rPr>
      </w:pPr>
      <w:r>
        <w:rPr>
          <w:rFonts w:hint="eastAsia" w:ascii="宋体"/>
          <w:b/>
          <w:sz w:val="21"/>
          <w:szCs w:val="21"/>
        </w:rPr>
        <w:t>※</w:t>
      </w:r>
      <w:r>
        <w:rPr>
          <w:rFonts w:hint="eastAsia"/>
          <w:sz w:val="24"/>
          <w:szCs w:val="24"/>
        </w:rPr>
        <w:t>3.1工作范围</w:t>
      </w:r>
    </w:p>
    <w:p w14:paraId="34F4DCE9">
      <w:pPr>
        <w:spacing w:line="360" w:lineRule="auto"/>
        <w:ind w:firstLine="480" w:firstLineChars="200"/>
        <w:rPr>
          <w:sz w:val="24"/>
          <w:szCs w:val="24"/>
        </w:rPr>
      </w:pPr>
      <w:r>
        <w:rPr>
          <w:rFonts w:hint="eastAsia"/>
          <w:sz w:val="24"/>
          <w:szCs w:val="24"/>
        </w:rPr>
        <w:t>寨山坪站、璧山高铁站各新增UPS一台、电池两个。</w:t>
      </w:r>
    </w:p>
    <w:p w14:paraId="30CBA146">
      <w:pPr>
        <w:spacing w:line="360" w:lineRule="auto"/>
        <w:ind w:firstLine="480" w:firstLineChars="200"/>
        <w:rPr>
          <w:sz w:val="24"/>
          <w:szCs w:val="24"/>
        </w:rPr>
      </w:pPr>
      <w:r>
        <w:rPr>
          <w:rFonts w:hint="eastAsia"/>
          <w:sz w:val="24"/>
          <w:szCs w:val="24"/>
        </w:rPr>
        <w:t>寨山坪站新增室外机柜一套，设计加工天线固定支臂，天线支撑杆，走线架，安装监测设备、监测天线，射频馈线，调试监测设备及系统。</w:t>
      </w:r>
    </w:p>
    <w:p w14:paraId="0EF6D0FA">
      <w:pPr>
        <w:spacing w:line="360" w:lineRule="auto"/>
        <w:ind w:firstLine="480" w:firstLineChars="200"/>
        <w:rPr>
          <w:sz w:val="24"/>
          <w:szCs w:val="24"/>
        </w:rPr>
      </w:pPr>
      <w:r>
        <w:rPr>
          <w:rFonts w:hint="eastAsia"/>
          <w:sz w:val="24"/>
          <w:szCs w:val="24"/>
        </w:rPr>
        <w:t>南川世纪花城站设备需搬迁机房，静电地板重新拆装，室内新增走线架，天馈线重新安装布置，调试监测设备及系统。</w:t>
      </w:r>
    </w:p>
    <w:p w14:paraId="2DBBB26E">
      <w:pPr>
        <w:snapToGrid w:val="0"/>
        <w:spacing w:line="360" w:lineRule="auto"/>
        <w:ind w:firstLine="480" w:firstLineChars="200"/>
        <w:rPr>
          <w:sz w:val="24"/>
          <w:szCs w:val="24"/>
        </w:rPr>
      </w:pPr>
      <w:r>
        <w:rPr>
          <w:rFonts w:hint="eastAsia"/>
          <w:sz w:val="24"/>
          <w:szCs w:val="24"/>
        </w:rPr>
        <w:t>麒龙、天台山、翠园公园站点需新加装护挡围栏，立柱、围网采用轻钢材质。</w:t>
      </w:r>
    </w:p>
    <w:p w14:paraId="14B8F4DD">
      <w:pPr>
        <w:spacing w:line="360" w:lineRule="auto"/>
        <w:ind w:firstLine="480" w:firstLineChars="200"/>
        <w:rPr>
          <w:sz w:val="24"/>
          <w:szCs w:val="24"/>
        </w:rPr>
      </w:pPr>
      <w:r>
        <w:rPr>
          <w:rFonts w:hint="eastAsia"/>
          <w:sz w:val="24"/>
          <w:szCs w:val="24"/>
        </w:rPr>
        <w:t>设备安装、布线需合理规范。</w:t>
      </w:r>
    </w:p>
    <w:p w14:paraId="16968007">
      <w:pPr>
        <w:spacing w:line="360" w:lineRule="auto"/>
        <w:ind w:firstLine="480" w:firstLineChars="200"/>
        <w:rPr>
          <w:sz w:val="24"/>
          <w:szCs w:val="24"/>
        </w:rPr>
      </w:pPr>
      <w:r>
        <w:rPr>
          <w:rFonts w:hint="eastAsia"/>
          <w:sz w:val="24"/>
          <w:szCs w:val="24"/>
        </w:rPr>
        <w:t>3.2设备要求</w:t>
      </w:r>
    </w:p>
    <w:p w14:paraId="26BA59CC">
      <w:pPr>
        <w:spacing w:line="360" w:lineRule="auto"/>
        <w:ind w:firstLine="422" w:firstLineChars="200"/>
        <w:rPr>
          <w:sz w:val="24"/>
          <w:szCs w:val="24"/>
        </w:rPr>
      </w:pPr>
      <w:r>
        <w:rPr>
          <w:rFonts w:hint="eastAsia" w:ascii="宋体"/>
          <w:b/>
          <w:sz w:val="21"/>
          <w:szCs w:val="21"/>
        </w:rPr>
        <w:t>★</w:t>
      </w:r>
      <w:r>
        <w:rPr>
          <w:rFonts w:hint="eastAsia"/>
          <w:sz w:val="24"/>
          <w:szCs w:val="24"/>
        </w:rPr>
        <w:t>（1）室外机柜</w:t>
      </w:r>
    </w:p>
    <w:p w14:paraId="5613A500">
      <w:pPr>
        <w:spacing w:line="360" w:lineRule="auto"/>
        <w:ind w:firstLine="480" w:firstLineChars="200"/>
        <w:rPr>
          <w:sz w:val="24"/>
          <w:szCs w:val="24"/>
        </w:rPr>
      </w:pPr>
      <w:r>
        <w:rPr>
          <w:rFonts w:hint="eastAsia"/>
          <w:sz w:val="24"/>
          <w:szCs w:val="24"/>
        </w:rPr>
        <w:t>机柜内19英寸标准机架；</w:t>
      </w:r>
    </w:p>
    <w:p w14:paraId="4AADCC30">
      <w:pPr>
        <w:spacing w:line="360" w:lineRule="auto"/>
        <w:ind w:firstLine="480" w:firstLineChars="200"/>
        <w:rPr>
          <w:sz w:val="24"/>
          <w:szCs w:val="24"/>
        </w:rPr>
      </w:pPr>
      <w:r>
        <w:rPr>
          <w:rFonts w:hint="eastAsia"/>
          <w:sz w:val="24"/>
          <w:szCs w:val="24"/>
        </w:rPr>
        <w:t>机柜自带空调制冷，确保柜内设备在高温环境下正常工作；</w:t>
      </w:r>
    </w:p>
    <w:p w14:paraId="087F2974">
      <w:pPr>
        <w:spacing w:line="360" w:lineRule="auto"/>
        <w:ind w:firstLine="480" w:firstLineChars="200"/>
        <w:rPr>
          <w:sz w:val="24"/>
          <w:szCs w:val="24"/>
        </w:rPr>
      </w:pPr>
      <w:r>
        <w:rPr>
          <w:rFonts w:hint="eastAsia"/>
          <w:sz w:val="24"/>
          <w:szCs w:val="24"/>
        </w:rPr>
        <w:t>具有防盗锁，保证设备安全可靠。</w:t>
      </w:r>
    </w:p>
    <w:p w14:paraId="1165FCB8">
      <w:pPr>
        <w:pStyle w:val="2"/>
        <w:spacing w:line="360" w:lineRule="auto"/>
        <w:rPr>
          <w:rFonts w:ascii="Calibri" w:eastAsia="宋体"/>
          <w:sz w:val="24"/>
          <w:szCs w:val="24"/>
        </w:rPr>
      </w:pPr>
      <w:r>
        <w:rPr>
          <w:rFonts w:hint="eastAsia" w:ascii="Calibri" w:eastAsia="宋体"/>
          <w:sz w:val="24"/>
          <w:szCs w:val="24"/>
        </w:rPr>
        <w:t xml:space="preserve">   </w:t>
      </w:r>
      <w:r>
        <w:rPr>
          <w:rFonts w:hint="eastAsia" w:ascii="宋体" w:eastAsia="宋体"/>
          <w:b/>
          <w:sz w:val="21"/>
          <w:szCs w:val="21"/>
        </w:rPr>
        <w:t>★（</w:t>
      </w:r>
      <w:r>
        <w:rPr>
          <w:rFonts w:hint="eastAsia" w:ascii="Calibri" w:eastAsia="宋体"/>
          <w:sz w:val="24"/>
          <w:szCs w:val="24"/>
        </w:rPr>
        <w:t>2）不间断电源UPS</w:t>
      </w:r>
    </w:p>
    <w:p w14:paraId="109CCD74">
      <w:pPr>
        <w:pStyle w:val="3"/>
        <w:spacing w:line="360" w:lineRule="auto"/>
        <w:ind w:left="0" w:firstLine="480" w:firstLineChars="200"/>
        <w:rPr>
          <w:sz w:val="24"/>
          <w:szCs w:val="24"/>
        </w:rPr>
      </w:pPr>
      <w:r>
        <w:rPr>
          <w:rFonts w:hint="eastAsia"/>
          <w:sz w:val="24"/>
          <w:szCs w:val="24"/>
        </w:rPr>
        <w:t>输入：交流220V，50Hz；</w:t>
      </w:r>
    </w:p>
    <w:p w14:paraId="6A828DDD">
      <w:pPr>
        <w:pStyle w:val="3"/>
        <w:spacing w:line="360" w:lineRule="auto"/>
        <w:ind w:left="0" w:firstLine="480" w:firstLineChars="200"/>
        <w:rPr>
          <w:sz w:val="24"/>
          <w:szCs w:val="24"/>
        </w:rPr>
      </w:pPr>
      <w:r>
        <w:rPr>
          <w:rFonts w:hint="eastAsia"/>
          <w:sz w:val="24"/>
          <w:szCs w:val="24"/>
        </w:rPr>
        <w:t>电池端：直流24V；</w:t>
      </w:r>
    </w:p>
    <w:p w14:paraId="2D89565D">
      <w:pPr>
        <w:pStyle w:val="3"/>
        <w:spacing w:line="360" w:lineRule="auto"/>
        <w:ind w:left="0" w:firstLine="480" w:firstLineChars="200"/>
        <w:rPr>
          <w:sz w:val="24"/>
          <w:szCs w:val="24"/>
        </w:rPr>
      </w:pPr>
      <w:r>
        <w:rPr>
          <w:rFonts w:hint="eastAsia"/>
          <w:sz w:val="24"/>
          <w:szCs w:val="24"/>
        </w:rPr>
        <w:t>输出：交流220V，50Hz；</w:t>
      </w:r>
    </w:p>
    <w:p w14:paraId="08C30A07">
      <w:pPr>
        <w:pStyle w:val="3"/>
        <w:spacing w:line="360" w:lineRule="auto"/>
        <w:ind w:left="0" w:firstLine="480" w:firstLineChars="200"/>
        <w:rPr>
          <w:sz w:val="24"/>
          <w:szCs w:val="24"/>
        </w:rPr>
      </w:pPr>
      <w:r>
        <w:rPr>
          <w:rFonts w:hint="eastAsia"/>
          <w:sz w:val="24"/>
          <w:szCs w:val="24"/>
        </w:rPr>
        <w:t>负载：不低于1000VA；</w:t>
      </w:r>
    </w:p>
    <w:p w14:paraId="3D6452A9">
      <w:pPr>
        <w:pStyle w:val="3"/>
        <w:spacing w:line="360" w:lineRule="auto"/>
        <w:ind w:left="0" w:firstLine="480" w:firstLineChars="200"/>
        <w:rPr>
          <w:sz w:val="24"/>
          <w:szCs w:val="24"/>
        </w:rPr>
      </w:pPr>
      <w:r>
        <w:rPr>
          <w:rFonts w:hint="eastAsia"/>
          <w:sz w:val="24"/>
          <w:szCs w:val="24"/>
        </w:rPr>
        <w:t>安装方式：19寸机架安装。</w:t>
      </w:r>
    </w:p>
    <w:p w14:paraId="4CC3E600">
      <w:pPr>
        <w:pStyle w:val="3"/>
        <w:spacing w:line="360" w:lineRule="auto"/>
        <w:ind w:left="0"/>
        <w:rPr>
          <w:sz w:val="24"/>
          <w:szCs w:val="24"/>
        </w:rPr>
      </w:pPr>
      <w:r>
        <w:rPr>
          <w:rFonts w:hint="eastAsia"/>
          <w:sz w:val="24"/>
          <w:szCs w:val="24"/>
        </w:rPr>
        <w:t xml:space="preserve">    </w:t>
      </w:r>
      <w:r>
        <w:rPr>
          <w:rFonts w:hint="eastAsia" w:ascii="宋体"/>
          <w:b/>
          <w:sz w:val="21"/>
          <w:szCs w:val="21"/>
        </w:rPr>
        <w:t>★</w:t>
      </w:r>
      <w:r>
        <w:rPr>
          <w:rFonts w:hint="eastAsia"/>
          <w:sz w:val="24"/>
          <w:szCs w:val="24"/>
        </w:rPr>
        <w:t>（3）铅酸蓄电池</w:t>
      </w:r>
    </w:p>
    <w:p w14:paraId="125B6837">
      <w:pPr>
        <w:pStyle w:val="3"/>
        <w:spacing w:line="360" w:lineRule="auto"/>
        <w:ind w:left="0" w:firstLine="480" w:firstLineChars="200"/>
        <w:rPr>
          <w:sz w:val="24"/>
          <w:szCs w:val="24"/>
        </w:rPr>
      </w:pPr>
      <w:r>
        <w:rPr>
          <w:rFonts w:hint="eastAsia"/>
          <w:sz w:val="24"/>
          <w:szCs w:val="24"/>
        </w:rPr>
        <w:t>额定电压：12V；</w:t>
      </w:r>
    </w:p>
    <w:p w14:paraId="57B9D421">
      <w:pPr>
        <w:pStyle w:val="3"/>
        <w:spacing w:line="360" w:lineRule="auto"/>
        <w:ind w:left="0" w:firstLine="480" w:firstLineChars="200"/>
        <w:rPr>
          <w:sz w:val="24"/>
          <w:szCs w:val="24"/>
        </w:rPr>
      </w:pPr>
      <w:r>
        <w:rPr>
          <w:rFonts w:hint="eastAsia"/>
          <w:sz w:val="24"/>
          <w:szCs w:val="24"/>
        </w:rPr>
        <w:t>额定容量：不低于100Ah；</w:t>
      </w:r>
    </w:p>
    <w:p w14:paraId="0F0BE124">
      <w:pPr>
        <w:pStyle w:val="3"/>
        <w:spacing w:line="360" w:lineRule="auto"/>
        <w:ind w:left="0" w:firstLine="480" w:firstLineChars="200"/>
        <w:rPr>
          <w:sz w:val="24"/>
          <w:szCs w:val="24"/>
        </w:rPr>
      </w:pPr>
      <w:r>
        <w:rPr>
          <w:rFonts w:hint="eastAsia"/>
          <w:sz w:val="24"/>
          <w:szCs w:val="24"/>
        </w:rPr>
        <w:t>工作温度：-20 ℃～55 ℃。</w:t>
      </w:r>
    </w:p>
    <w:p w14:paraId="55C8CBD0">
      <w:pPr>
        <w:pStyle w:val="3"/>
        <w:spacing w:line="360" w:lineRule="auto"/>
        <w:ind w:left="0" w:firstLine="480" w:firstLineChars="200"/>
        <w:rPr>
          <w:sz w:val="24"/>
          <w:szCs w:val="24"/>
        </w:rPr>
      </w:pPr>
      <w:r>
        <w:rPr>
          <w:rFonts w:hint="eastAsia"/>
          <w:sz w:val="24"/>
          <w:szCs w:val="24"/>
        </w:rPr>
        <w:t>4</w:t>
      </w:r>
      <w:r>
        <w:rPr>
          <w:sz w:val="24"/>
          <w:szCs w:val="24"/>
        </w:rPr>
        <w:t>.</w:t>
      </w:r>
      <w:r>
        <w:rPr>
          <w:rFonts w:hint="eastAsia"/>
          <w:sz w:val="24"/>
          <w:szCs w:val="24"/>
        </w:rPr>
        <w:t>空调远程控制系统（含温、湿度环境监控功能）改造服务</w:t>
      </w:r>
    </w:p>
    <w:p w14:paraId="133FCB13">
      <w:pPr>
        <w:spacing w:line="360" w:lineRule="auto"/>
        <w:ind w:firstLine="422" w:firstLineChars="200"/>
        <w:rPr>
          <w:sz w:val="24"/>
          <w:szCs w:val="24"/>
        </w:rPr>
      </w:pPr>
      <w:r>
        <w:rPr>
          <w:rFonts w:hint="eastAsia" w:ascii="宋体"/>
          <w:b/>
          <w:sz w:val="21"/>
          <w:szCs w:val="21"/>
        </w:rPr>
        <w:t>※</w:t>
      </w:r>
      <w:r>
        <w:rPr>
          <w:rFonts w:hint="eastAsia"/>
          <w:sz w:val="24"/>
          <w:szCs w:val="24"/>
        </w:rPr>
        <w:t>4.1工作范围</w:t>
      </w:r>
    </w:p>
    <w:p w14:paraId="115E4995">
      <w:pPr>
        <w:spacing w:line="360" w:lineRule="auto"/>
        <w:ind w:firstLine="480" w:firstLineChars="200"/>
        <w:rPr>
          <w:sz w:val="24"/>
          <w:szCs w:val="24"/>
        </w:rPr>
      </w:pPr>
      <w:r>
        <w:rPr>
          <w:rFonts w:hint="eastAsia"/>
          <w:sz w:val="24"/>
          <w:szCs w:val="24"/>
        </w:rPr>
        <w:t>为加强站点远程监控能力，提高运行维护智能化水平，拟对17个站点增加空调远程控制系统，接入监测控制中心空调远程控制管理平台。新的管理平台需兼容监测控制中心原有的软件平台。</w:t>
      </w:r>
    </w:p>
    <w:p w14:paraId="69399D03">
      <w:pPr>
        <w:spacing w:line="360" w:lineRule="auto"/>
        <w:ind w:firstLine="480" w:firstLineChars="200"/>
        <w:rPr>
          <w:sz w:val="24"/>
          <w:szCs w:val="24"/>
        </w:rPr>
      </w:pPr>
      <w:r>
        <w:rPr>
          <w:rFonts w:hint="eastAsia"/>
          <w:sz w:val="24"/>
          <w:szCs w:val="24"/>
        </w:rPr>
        <w:t>17个站点分别是：茨竹、舟白、临华、林园、T3航站楼、麒龙、木耳、城口、巫溪墨斗城、荣昌香国大酒店、彭水扇子堡、酉阳气象局、永川望城坡、铜梁电信大楼、康田漫城、璧山高铁、寨山坪站。</w:t>
      </w:r>
    </w:p>
    <w:p w14:paraId="62496BA8">
      <w:pPr>
        <w:spacing w:line="360" w:lineRule="auto"/>
        <w:ind w:firstLine="480" w:firstLineChars="200"/>
        <w:rPr>
          <w:sz w:val="24"/>
          <w:szCs w:val="24"/>
        </w:rPr>
      </w:pPr>
      <w:r>
        <w:rPr>
          <w:rFonts w:hint="eastAsia"/>
          <w:sz w:val="24"/>
          <w:szCs w:val="24"/>
        </w:rPr>
        <w:t>供应商需要根据监测分站实情况设计工程方案和设备配置表等。</w:t>
      </w:r>
    </w:p>
    <w:p w14:paraId="35B3F7A1">
      <w:pPr>
        <w:spacing w:line="360" w:lineRule="auto"/>
        <w:ind w:firstLine="480" w:firstLineChars="200"/>
      </w:pPr>
      <w:r>
        <w:rPr>
          <w:rFonts w:hint="eastAsia"/>
          <w:sz w:val="24"/>
          <w:szCs w:val="24"/>
        </w:rPr>
        <w:t>设备安装、布线需合理规范，不得改动监测分站的电源系统，不得改变监测设备位置。不得影响监测分站原无线电监测系统设备的正常运行和性能，平台软件部署不得影响监测控制中心已有的专用平台软件的正常运行和性能。</w:t>
      </w:r>
    </w:p>
    <w:p w14:paraId="542FAF08">
      <w:pPr>
        <w:spacing w:line="360" w:lineRule="auto"/>
        <w:ind w:firstLine="422" w:firstLineChars="200"/>
        <w:rPr>
          <w:sz w:val="24"/>
          <w:szCs w:val="24"/>
        </w:rPr>
      </w:pPr>
      <w:r>
        <w:rPr>
          <w:rFonts w:hint="eastAsia" w:ascii="宋体"/>
          <w:b/>
          <w:sz w:val="21"/>
          <w:szCs w:val="21"/>
        </w:rPr>
        <w:t>★</w:t>
      </w:r>
      <w:r>
        <w:rPr>
          <w:rFonts w:hint="eastAsia"/>
          <w:sz w:val="24"/>
          <w:szCs w:val="24"/>
        </w:rPr>
        <w:t>4.2设备要求</w:t>
      </w:r>
    </w:p>
    <w:p w14:paraId="445AB40D">
      <w:pPr>
        <w:snapToGrid w:val="0"/>
        <w:spacing w:line="360" w:lineRule="auto"/>
        <w:ind w:firstLine="480" w:firstLineChars="200"/>
        <w:rPr>
          <w:sz w:val="24"/>
          <w:szCs w:val="24"/>
        </w:rPr>
      </w:pPr>
      <w:r>
        <w:rPr>
          <w:rFonts w:hint="eastAsia"/>
          <w:sz w:val="24"/>
          <w:szCs w:val="24"/>
        </w:rPr>
        <w:t>空调远程控制器</w:t>
      </w:r>
    </w:p>
    <w:p w14:paraId="66BA3102">
      <w:pPr>
        <w:snapToGrid w:val="0"/>
        <w:spacing w:line="360" w:lineRule="auto"/>
        <w:ind w:firstLine="480" w:firstLineChars="200"/>
        <w:rPr>
          <w:sz w:val="24"/>
          <w:szCs w:val="24"/>
        </w:rPr>
      </w:pPr>
      <w:r>
        <w:rPr>
          <w:rFonts w:hint="eastAsia"/>
          <w:sz w:val="24"/>
          <w:szCs w:val="24"/>
        </w:rPr>
        <w:t>能够实现对空调的开关、温度、风速、运行模式等的远程控制；</w:t>
      </w:r>
    </w:p>
    <w:p w14:paraId="0FF71536">
      <w:pPr>
        <w:snapToGrid w:val="0"/>
        <w:spacing w:line="360" w:lineRule="auto"/>
        <w:ind w:firstLine="480" w:firstLineChars="200"/>
        <w:rPr>
          <w:sz w:val="24"/>
          <w:szCs w:val="24"/>
        </w:rPr>
      </w:pPr>
      <w:r>
        <w:rPr>
          <w:rFonts w:hint="eastAsia"/>
          <w:sz w:val="24"/>
          <w:szCs w:val="24"/>
        </w:rPr>
        <w:t>可实时监测站点的温度、湿度信息；</w:t>
      </w:r>
    </w:p>
    <w:p w14:paraId="14F57949">
      <w:pPr>
        <w:snapToGrid w:val="0"/>
        <w:spacing w:line="360" w:lineRule="auto"/>
        <w:ind w:firstLine="480" w:firstLineChars="200"/>
        <w:rPr>
          <w:sz w:val="24"/>
          <w:szCs w:val="24"/>
        </w:rPr>
      </w:pPr>
      <w:r>
        <w:rPr>
          <w:rFonts w:hint="eastAsia"/>
          <w:sz w:val="24"/>
          <w:szCs w:val="24"/>
        </w:rPr>
        <w:t>通过管理平台的温控策略实现空调的自动开关；</w:t>
      </w:r>
    </w:p>
    <w:p w14:paraId="283A8FA2">
      <w:pPr>
        <w:snapToGrid w:val="0"/>
        <w:spacing w:line="360" w:lineRule="auto"/>
        <w:ind w:firstLine="480" w:firstLineChars="200"/>
        <w:rPr>
          <w:sz w:val="24"/>
          <w:szCs w:val="24"/>
        </w:rPr>
      </w:pPr>
      <w:r>
        <w:rPr>
          <w:rFonts w:hint="eastAsia"/>
          <w:sz w:val="24"/>
          <w:szCs w:val="24"/>
        </w:rPr>
        <w:t>工作电压：12V</w:t>
      </w:r>
    </w:p>
    <w:p w14:paraId="69A4F079">
      <w:pPr>
        <w:snapToGrid w:val="0"/>
        <w:spacing w:line="360" w:lineRule="auto"/>
        <w:ind w:firstLine="480" w:firstLineChars="200"/>
        <w:rPr>
          <w:sz w:val="24"/>
          <w:szCs w:val="24"/>
        </w:rPr>
      </w:pPr>
      <w:r>
        <w:rPr>
          <w:rFonts w:hint="eastAsia"/>
          <w:sz w:val="24"/>
          <w:szCs w:val="24"/>
        </w:rPr>
        <w:t>功率：≤1W</w:t>
      </w:r>
    </w:p>
    <w:p w14:paraId="77AA3BC1">
      <w:pPr>
        <w:snapToGrid w:val="0"/>
        <w:spacing w:line="360" w:lineRule="auto"/>
        <w:ind w:firstLine="480" w:firstLineChars="200"/>
        <w:rPr>
          <w:sz w:val="24"/>
          <w:szCs w:val="24"/>
        </w:rPr>
      </w:pPr>
      <w:r>
        <w:rPr>
          <w:rFonts w:hint="eastAsia"/>
          <w:sz w:val="24"/>
          <w:szCs w:val="24"/>
        </w:rPr>
        <w:t>工作环境：</w:t>
      </w:r>
      <w:r>
        <w:rPr>
          <w:sz w:val="24"/>
          <w:szCs w:val="24"/>
        </w:rPr>
        <w:t>-25</w:t>
      </w:r>
      <w:r>
        <w:rPr>
          <w:rFonts w:hint="eastAsia"/>
          <w:sz w:val="24"/>
          <w:szCs w:val="24"/>
        </w:rPr>
        <w:t>℃～</w:t>
      </w:r>
      <w:r>
        <w:rPr>
          <w:sz w:val="24"/>
          <w:szCs w:val="24"/>
        </w:rPr>
        <w:t>+85</w:t>
      </w:r>
      <w:r>
        <w:rPr>
          <w:rFonts w:hint="eastAsia"/>
          <w:sz w:val="24"/>
          <w:szCs w:val="24"/>
        </w:rPr>
        <w:t>℃</w:t>
      </w:r>
    </w:p>
    <w:p w14:paraId="58C3473C">
      <w:pPr>
        <w:snapToGrid w:val="0"/>
        <w:spacing w:line="360" w:lineRule="auto"/>
        <w:ind w:firstLine="480" w:firstLineChars="200"/>
        <w:rPr>
          <w:sz w:val="24"/>
          <w:szCs w:val="24"/>
        </w:rPr>
      </w:pPr>
      <w:r>
        <w:rPr>
          <w:rFonts w:hint="eastAsia"/>
          <w:sz w:val="24"/>
          <w:szCs w:val="24"/>
        </w:rPr>
        <w:t>（四）本项目为包干工程。</w:t>
      </w:r>
    </w:p>
    <w:p w14:paraId="5690A6D5">
      <w:pPr>
        <w:snapToGrid w:val="0"/>
        <w:spacing w:line="360" w:lineRule="auto"/>
        <w:ind w:firstLine="480" w:firstLineChars="200"/>
        <w:rPr>
          <w:sz w:val="24"/>
          <w:szCs w:val="24"/>
        </w:rPr>
      </w:pPr>
      <w:r>
        <w:rPr>
          <w:rFonts w:hint="eastAsia"/>
          <w:sz w:val="24"/>
          <w:szCs w:val="24"/>
        </w:rPr>
        <w:t>（五）供应商应加强施工人员的安全教育和管理，</w:t>
      </w:r>
      <w:r>
        <w:rPr>
          <w:sz w:val="24"/>
          <w:szCs w:val="24"/>
        </w:rPr>
        <w:t>在</w:t>
      </w:r>
      <w:r>
        <w:rPr>
          <w:rFonts w:hint="eastAsia"/>
          <w:sz w:val="24"/>
          <w:szCs w:val="24"/>
        </w:rPr>
        <w:t>施工</w:t>
      </w:r>
      <w:r>
        <w:rPr>
          <w:sz w:val="24"/>
          <w:szCs w:val="24"/>
        </w:rPr>
        <w:t>过程中</w:t>
      </w:r>
      <w:r>
        <w:rPr>
          <w:rFonts w:hint="eastAsia"/>
          <w:sz w:val="24"/>
          <w:szCs w:val="24"/>
        </w:rPr>
        <w:t>出现安全事故等责任和后果由供应商</w:t>
      </w:r>
      <w:r>
        <w:rPr>
          <w:sz w:val="24"/>
          <w:szCs w:val="24"/>
        </w:rPr>
        <w:t>自行</w:t>
      </w:r>
      <w:r>
        <w:rPr>
          <w:rFonts w:hint="eastAsia"/>
          <w:sz w:val="24"/>
          <w:szCs w:val="24"/>
        </w:rPr>
        <w:t>承担。</w:t>
      </w:r>
    </w:p>
    <w:p w14:paraId="065D11A6">
      <w:pPr>
        <w:snapToGrid w:val="0"/>
        <w:spacing w:line="360" w:lineRule="auto"/>
        <w:ind w:firstLine="480" w:firstLineChars="200"/>
        <w:rPr>
          <w:sz w:val="24"/>
          <w:szCs w:val="24"/>
        </w:rPr>
      </w:pPr>
      <w:r>
        <w:rPr>
          <w:rFonts w:hint="eastAsia"/>
          <w:sz w:val="24"/>
          <w:szCs w:val="24"/>
        </w:rPr>
        <w:t>（六）其它</w:t>
      </w:r>
    </w:p>
    <w:p w14:paraId="3B7ABFBB">
      <w:pPr>
        <w:snapToGrid w:val="0"/>
        <w:spacing w:line="360" w:lineRule="auto"/>
        <w:ind w:firstLine="480" w:firstLineChars="200"/>
        <w:rPr>
          <w:sz w:val="24"/>
          <w:szCs w:val="24"/>
        </w:rPr>
      </w:pPr>
      <w:r>
        <w:rPr>
          <w:rFonts w:hint="eastAsia"/>
          <w:sz w:val="24"/>
          <w:szCs w:val="24"/>
        </w:rPr>
        <w:t>1</w:t>
      </w:r>
      <w:r>
        <w:rPr>
          <w:sz w:val="24"/>
          <w:szCs w:val="24"/>
        </w:rPr>
        <w:t>.</w:t>
      </w:r>
      <w:r>
        <w:rPr>
          <w:rFonts w:hint="eastAsia"/>
          <w:sz w:val="24"/>
          <w:szCs w:val="24"/>
        </w:rPr>
        <w:t>供应商不按竞争性磋商文件要求实施，弄虚作假、降低质量标准、超过工期等行为，采购人有权终止合同，供应商自行承担经济损失和责任。</w:t>
      </w:r>
    </w:p>
    <w:p w14:paraId="6F1A4C23">
      <w:pPr>
        <w:snapToGrid w:val="0"/>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供应商的技术建议书中，要求对本技术要求所提出各项要求进行逐条逐项答复、说明和解释，首先对实现或满足程度明确做出“满足”、“不满足”、“部分满足”等应答，然后做出具体、详细的说明。在答复中，要求明确满足程度，并做出总结性的详细解释。说明中有“详见”、“参见”的，应指明参见文档中的具体的章节或页码。</w:t>
      </w:r>
    </w:p>
    <w:p w14:paraId="5EE7C76F">
      <w:pPr>
        <w:snapToGrid w:val="0"/>
        <w:spacing w:line="360" w:lineRule="auto"/>
        <w:ind w:firstLine="480" w:firstLineChars="200"/>
        <w:rPr>
          <w:sz w:val="24"/>
          <w:szCs w:val="24"/>
        </w:rPr>
      </w:pPr>
      <w:r>
        <w:rPr>
          <w:sz w:val="24"/>
          <w:szCs w:val="24"/>
        </w:rPr>
        <w:t>2.1</w:t>
      </w:r>
      <w:r>
        <w:rPr>
          <w:rFonts w:hint="eastAsia"/>
          <w:sz w:val="24"/>
          <w:szCs w:val="24"/>
        </w:rPr>
        <w:t>供应商应在技术建议书中做出系统解决方案。</w:t>
      </w:r>
    </w:p>
    <w:p w14:paraId="7CDADCBD">
      <w:pPr>
        <w:snapToGrid w:val="0"/>
        <w:spacing w:line="360" w:lineRule="auto"/>
        <w:ind w:firstLine="480" w:firstLineChars="200"/>
        <w:rPr>
          <w:sz w:val="24"/>
          <w:szCs w:val="24"/>
        </w:rPr>
      </w:pPr>
      <w:r>
        <w:rPr>
          <w:sz w:val="24"/>
          <w:szCs w:val="24"/>
        </w:rPr>
        <w:t>2.2</w:t>
      </w:r>
      <w:r>
        <w:rPr>
          <w:rFonts w:hint="eastAsia"/>
          <w:sz w:val="24"/>
          <w:szCs w:val="24"/>
        </w:rPr>
        <w:t>供应商在技术建议书中应说明对供货时间、安装、调测等进度的具体安排。</w:t>
      </w:r>
    </w:p>
    <w:p w14:paraId="735342AE">
      <w:pPr>
        <w:snapToGrid w:val="0"/>
        <w:spacing w:line="360" w:lineRule="auto"/>
        <w:ind w:firstLine="480" w:firstLineChars="200"/>
        <w:rPr>
          <w:sz w:val="24"/>
          <w:szCs w:val="24"/>
        </w:rPr>
      </w:pPr>
      <w:r>
        <w:rPr>
          <w:sz w:val="24"/>
          <w:szCs w:val="24"/>
        </w:rPr>
        <w:t>2.3</w:t>
      </w:r>
      <w:r>
        <w:rPr>
          <w:rFonts w:hint="eastAsia"/>
          <w:sz w:val="24"/>
          <w:szCs w:val="24"/>
        </w:rPr>
        <w:t>供应商在技术建议书中应说明给采购人提供的技术文件、技术支持、技术服务、人员培训等的范围和程度。</w:t>
      </w:r>
    </w:p>
    <w:p w14:paraId="5C320F83">
      <w:pPr>
        <w:snapToGrid w:val="0"/>
        <w:spacing w:line="360" w:lineRule="auto"/>
        <w:ind w:firstLine="480" w:firstLineChars="200"/>
        <w:rPr>
          <w:sz w:val="24"/>
          <w:szCs w:val="24"/>
        </w:rPr>
      </w:pPr>
      <w:r>
        <w:rPr>
          <w:sz w:val="24"/>
          <w:szCs w:val="24"/>
        </w:rPr>
        <w:t>2.4</w:t>
      </w:r>
      <w:r>
        <w:rPr>
          <w:rFonts w:hint="eastAsia"/>
          <w:sz w:val="24"/>
          <w:szCs w:val="24"/>
        </w:rPr>
        <w:t>供应商应在技术建议书中详细提供：系统功能及性能、系统配置</w:t>
      </w:r>
    </w:p>
    <w:p w14:paraId="0789E9A3">
      <w:pPr>
        <w:snapToGrid w:val="0"/>
        <w:spacing w:line="360" w:lineRule="auto"/>
        <w:ind w:firstLine="480" w:firstLineChars="200"/>
        <w:rPr>
          <w:sz w:val="24"/>
          <w:szCs w:val="24"/>
        </w:rPr>
      </w:pPr>
      <w:r>
        <w:rPr>
          <w:rFonts w:hint="eastAsia"/>
          <w:sz w:val="24"/>
          <w:szCs w:val="24"/>
        </w:rPr>
        <w:t>3</w:t>
      </w:r>
      <w:r>
        <w:rPr>
          <w:sz w:val="24"/>
          <w:szCs w:val="24"/>
        </w:rPr>
        <w:t>.</w:t>
      </w:r>
      <w:r>
        <w:rPr>
          <w:rFonts w:hint="eastAsia"/>
          <w:sz w:val="24"/>
          <w:szCs w:val="24"/>
        </w:rPr>
        <w:t>供应商应按照本篇的要求提供报价和详细的技术建议。供应商提供的各项设备及系统的功能、性能应完全符合采购人指明的标准，并满足或高于采购人指出的要求。对于本文件未规定的有关设备性能，供应商应提出建议，并陈述其理由。</w:t>
      </w:r>
    </w:p>
    <w:p w14:paraId="50D4CBE9">
      <w:pPr>
        <w:snapToGrid w:val="0"/>
        <w:spacing w:line="360" w:lineRule="auto"/>
        <w:ind w:firstLine="480" w:firstLineChars="200"/>
        <w:rPr>
          <w:sz w:val="24"/>
          <w:szCs w:val="24"/>
        </w:rPr>
      </w:pPr>
      <w:r>
        <w:rPr>
          <w:rFonts w:hint="eastAsia"/>
          <w:sz w:val="24"/>
          <w:szCs w:val="24"/>
        </w:rPr>
        <w:t>4</w:t>
      </w:r>
      <w:r>
        <w:rPr>
          <w:sz w:val="24"/>
          <w:szCs w:val="24"/>
        </w:rPr>
        <w:t>.</w:t>
      </w:r>
      <w:r>
        <w:rPr>
          <w:rFonts w:hint="eastAsia"/>
          <w:sz w:val="24"/>
          <w:szCs w:val="24"/>
        </w:rPr>
        <w:t>本篇应视为保证系统运行所需的最低要求，如有遗漏，供应商应予以补充，否则一旦中标将认为成交供应商认同遗漏部分并免费提供。</w:t>
      </w:r>
    </w:p>
    <w:p w14:paraId="0E9F7E3E">
      <w:pPr>
        <w:snapToGrid w:val="0"/>
        <w:spacing w:line="360" w:lineRule="auto"/>
        <w:ind w:firstLine="480" w:firstLineChars="200"/>
        <w:rPr>
          <w:sz w:val="24"/>
          <w:szCs w:val="24"/>
        </w:rPr>
      </w:pPr>
      <w:r>
        <w:rPr>
          <w:rFonts w:hint="eastAsia"/>
          <w:sz w:val="24"/>
          <w:szCs w:val="24"/>
        </w:rPr>
        <w:t>5</w:t>
      </w:r>
      <w:r>
        <w:rPr>
          <w:sz w:val="24"/>
          <w:szCs w:val="24"/>
        </w:rPr>
        <w:t>.</w:t>
      </w:r>
      <w:r>
        <w:rPr>
          <w:rFonts w:hint="eastAsia"/>
          <w:sz w:val="24"/>
          <w:szCs w:val="24"/>
        </w:rPr>
        <w:t>采购人在任何时候保留和拥有对本技术文件的解释权。采购人有权在签订合同前，根据实际需要补充本技术要求，最终技术要求将作为合同的附件。采购人有权在技术谈判的各个阶段，以书面形式要求供应商对有关问题进行进一步的技术澄清，供应商应以书面资料给予正式应答，所有各阶段的技术澄清文件都将作为合同附件。</w:t>
      </w:r>
    </w:p>
    <w:p w14:paraId="17BAC6C6">
      <w:pPr>
        <w:pStyle w:val="5"/>
        <w:pageBreakBefore/>
        <w:spacing w:line="360" w:lineRule="auto"/>
        <w:jc w:val="center"/>
        <w:rPr>
          <w:rFonts w:ascii="宋体" w:hAnsi="宋体" w:eastAsia="宋体"/>
          <w:sz w:val="36"/>
          <w:szCs w:val="30"/>
        </w:rPr>
      </w:pPr>
      <w:bookmarkStart w:id="41" w:name="_Toc117495612"/>
      <w:r>
        <w:rPr>
          <w:rFonts w:hint="eastAsia" w:ascii="宋体" w:hAnsi="宋体" w:eastAsia="宋体"/>
          <w:sz w:val="36"/>
          <w:szCs w:val="30"/>
        </w:rPr>
        <w:t>第三篇  项目商务需求</w:t>
      </w:r>
      <w:bookmarkEnd w:id="32"/>
      <w:bookmarkEnd w:id="41"/>
    </w:p>
    <w:p w14:paraId="736860E2">
      <w:pPr>
        <w:snapToGrid w:val="0"/>
        <w:spacing w:line="360" w:lineRule="auto"/>
        <w:ind w:firstLine="422" w:firstLineChars="200"/>
        <w:rPr>
          <w:rFonts w:ascii="宋体"/>
          <w:b/>
          <w:sz w:val="24"/>
          <w:szCs w:val="24"/>
        </w:rPr>
      </w:pPr>
      <w:bookmarkStart w:id="42" w:name="_Toc267320049"/>
      <w:r>
        <w:rPr>
          <w:rFonts w:hint="eastAsia" w:ascii="宋体"/>
          <w:b/>
          <w:sz w:val="21"/>
          <w:szCs w:val="21"/>
        </w:rPr>
        <w:t>“※”标注的要求为符合性审查中的实质性要求，响应文件若不满足按无效投标处理。</w:t>
      </w:r>
    </w:p>
    <w:bookmarkEnd w:id="42"/>
    <w:p w14:paraId="0659BED5">
      <w:pPr>
        <w:pStyle w:val="6"/>
        <w:spacing w:before="0" w:after="0" w:line="360" w:lineRule="auto"/>
        <w:ind w:firstLine="482" w:firstLineChars="200"/>
        <w:rPr>
          <w:rFonts w:ascii="宋体"/>
          <w:sz w:val="24"/>
          <w:szCs w:val="24"/>
        </w:rPr>
      </w:pPr>
      <w:bookmarkStart w:id="43" w:name="_Toc117495613"/>
      <w:bookmarkStart w:id="44" w:name="_Toc107399003"/>
      <w:bookmarkStart w:id="45" w:name="_Toc16335"/>
      <w:bookmarkStart w:id="46" w:name="_Toc79589963"/>
      <w:bookmarkStart w:id="47" w:name="_Toc27142"/>
      <w:bookmarkStart w:id="48" w:name="_Toc21322"/>
      <w:r>
        <w:rPr>
          <w:rFonts w:hint="eastAsia" w:ascii="宋体"/>
          <w:sz w:val="24"/>
          <w:szCs w:val="24"/>
        </w:rPr>
        <w:t>※一、完成时间、实施地点及验收方式</w:t>
      </w:r>
      <w:bookmarkEnd w:id="43"/>
      <w:bookmarkEnd w:id="44"/>
      <w:bookmarkEnd w:id="45"/>
      <w:bookmarkEnd w:id="46"/>
      <w:bookmarkEnd w:id="47"/>
      <w:bookmarkEnd w:id="48"/>
    </w:p>
    <w:p w14:paraId="3BFAA741">
      <w:pPr>
        <w:snapToGrid w:val="0"/>
        <w:spacing w:line="360" w:lineRule="auto"/>
        <w:ind w:firstLine="480" w:firstLineChars="200"/>
        <w:rPr>
          <w:sz w:val="24"/>
          <w:szCs w:val="24"/>
        </w:rPr>
      </w:pPr>
      <w:r>
        <w:rPr>
          <w:rFonts w:hint="eastAsia"/>
          <w:sz w:val="24"/>
          <w:szCs w:val="24"/>
        </w:rPr>
        <w:t>（一）完成时间</w:t>
      </w:r>
    </w:p>
    <w:p w14:paraId="19EF3318">
      <w:pPr>
        <w:snapToGrid w:val="0"/>
        <w:spacing w:line="360" w:lineRule="auto"/>
        <w:ind w:firstLine="480" w:firstLineChars="200"/>
        <w:rPr>
          <w:sz w:val="24"/>
          <w:szCs w:val="24"/>
        </w:rPr>
      </w:pPr>
      <w:r>
        <w:rPr>
          <w:rFonts w:hint="eastAsia"/>
          <w:sz w:val="24"/>
          <w:szCs w:val="24"/>
        </w:rPr>
        <w:t>合同签</w:t>
      </w:r>
      <w:r>
        <w:rPr>
          <w:rFonts w:hint="eastAsia"/>
          <w:color w:val="000000" w:themeColor="text1"/>
          <w:sz w:val="24"/>
          <w:szCs w:val="24"/>
        </w:rPr>
        <w:t>署后40个日历日</w:t>
      </w:r>
      <w:r>
        <w:rPr>
          <w:rFonts w:hint="eastAsia"/>
          <w:sz w:val="24"/>
          <w:szCs w:val="24"/>
        </w:rPr>
        <w:t>内完成施工改造。</w:t>
      </w:r>
    </w:p>
    <w:p w14:paraId="0887E854">
      <w:pPr>
        <w:snapToGrid w:val="0"/>
        <w:spacing w:line="360" w:lineRule="auto"/>
        <w:ind w:firstLine="480" w:firstLineChars="200"/>
        <w:rPr>
          <w:sz w:val="24"/>
          <w:szCs w:val="24"/>
        </w:rPr>
      </w:pPr>
      <w:r>
        <w:rPr>
          <w:rFonts w:hint="eastAsia"/>
          <w:sz w:val="24"/>
          <w:szCs w:val="24"/>
        </w:rPr>
        <w:t>（二）实施地点</w:t>
      </w:r>
    </w:p>
    <w:p w14:paraId="60E8925D">
      <w:pPr>
        <w:snapToGrid w:val="0"/>
        <w:spacing w:line="360" w:lineRule="auto"/>
        <w:ind w:firstLine="480" w:firstLineChars="200"/>
        <w:rPr>
          <w:color w:val="FF0000"/>
          <w:sz w:val="24"/>
          <w:szCs w:val="24"/>
        </w:rPr>
      </w:pPr>
      <w:r>
        <w:rPr>
          <w:rFonts w:hint="eastAsia" w:ascii="宋体" w:hAnsi="宋体"/>
          <w:color w:val="000000"/>
          <w:sz w:val="24"/>
          <w:szCs w:val="24"/>
        </w:rPr>
        <w:t>采购人指定地点。</w:t>
      </w:r>
    </w:p>
    <w:p w14:paraId="5543EE4C">
      <w:pPr>
        <w:snapToGrid w:val="0"/>
        <w:spacing w:line="360" w:lineRule="auto"/>
        <w:ind w:firstLine="480" w:firstLineChars="200"/>
        <w:rPr>
          <w:sz w:val="24"/>
          <w:szCs w:val="24"/>
        </w:rPr>
      </w:pPr>
      <w:r>
        <w:rPr>
          <w:rFonts w:hint="eastAsia"/>
          <w:sz w:val="24"/>
          <w:szCs w:val="24"/>
        </w:rPr>
        <w:t>（三）验收方式</w:t>
      </w:r>
    </w:p>
    <w:p w14:paraId="2A19C4C2">
      <w:pPr>
        <w:snapToGrid w:val="0"/>
        <w:spacing w:line="360" w:lineRule="auto"/>
        <w:ind w:firstLine="480" w:firstLineChars="200"/>
        <w:rPr>
          <w:rFonts w:ascii="宋体"/>
          <w:sz w:val="24"/>
          <w:szCs w:val="24"/>
        </w:rPr>
      </w:pPr>
      <w:r>
        <w:rPr>
          <w:rFonts w:hint="eastAsia"/>
          <w:sz w:val="24"/>
          <w:szCs w:val="24"/>
        </w:rPr>
        <w:t>成交供应商完成本标书规定的所有工作内容，系统功能调试完成，正常无质量问题，采购人组织开展竣工验收。</w:t>
      </w:r>
    </w:p>
    <w:p w14:paraId="399E1693">
      <w:pPr>
        <w:pStyle w:val="6"/>
        <w:spacing w:before="0" w:after="0" w:line="360" w:lineRule="auto"/>
        <w:ind w:firstLine="482" w:firstLineChars="200"/>
        <w:rPr>
          <w:rFonts w:ascii="宋体"/>
          <w:sz w:val="24"/>
          <w:szCs w:val="24"/>
        </w:rPr>
      </w:pPr>
      <w:bookmarkStart w:id="49" w:name="_Toc79589964"/>
      <w:bookmarkStart w:id="50" w:name="_Toc117495614"/>
      <w:bookmarkStart w:id="51" w:name="_Toc107399004"/>
      <w:bookmarkStart w:id="52" w:name="_Toc15365"/>
      <w:bookmarkStart w:id="53" w:name="_Toc24153"/>
      <w:bookmarkStart w:id="54" w:name="_Toc22442"/>
      <w:bookmarkStart w:id="55" w:name="_Toc267320050"/>
      <w:r>
        <w:rPr>
          <w:rFonts w:hint="eastAsia" w:ascii="宋体"/>
          <w:sz w:val="24"/>
          <w:szCs w:val="24"/>
        </w:rPr>
        <w:t>※二、报价要求</w:t>
      </w:r>
      <w:bookmarkEnd w:id="49"/>
      <w:bookmarkEnd w:id="50"/>
      <w:bookmarkEnd w:id="51"/>
      <w:bookmarkEnd w:id="52"/>
      <w:bookmarkEnd w:id="53"/>
      <w:bookmarkEnd w:id="54"/>
    </w:p>
    <w:p w14:paraId="00D4E5EA">
      <w:pPr>
        <w:snapToGrid w:val="0"/>
        <w:spacing w:line="360" w:lineRule="auto"/>
        <w:ind w:firstLine="480" w:firstLineChars="200"/>
        <w:rPr>
          <w:sz w:val="24"/>
          <w:szCs w:val="24"/>
        </w:rPr>
      </w:pPr>
      <w:r>
        <w:rPr>
          <w:rFonts w:hint="eastAsia"/>
          <w:sz w:val="24"/>
          <w:szCs w:val="24"/>
        </w:rPr>
        <w:t>（一）本次报价为人民币报价，包括但不限于完成本项目所需的设备或货物费、运输费（含装卸费）、安装调试费、人工费、材料费、税费以及项目验收费等所有费用。因成交供应商自身原因造成漏报、少报皆由其自行承担责任，采购人不再补偿。</w:t>
      </w:r>
    </w:p>
    <w:p w14:paraId="0284F3B0">
      <w:pPr>
        <w:snapToGrid w:val="0"/>
        <w:spacing w:line="360" w:lineRule="auto"/>
        <w:ind w:firstLine="480" w:firstLineChars="200"/>
        <w:rPr>
          <w:sz w:val="24"/>
          <w:szCs w:val="24"/>
        </w:rPr>
      </w:pPr>
      <w:r>
        <w:rPr>
          <w:rFonts w:hint="eastAsia"/>
          <w:sz w:val="24"/>
          <w:szCs w:val="24"/>
        </w:rPr>
        <w:t>（二）供应商应根据配置情况，详细列出各种设备、材料、工具和软件等的清单，并在分项报价明细表中详细列出单价、合价等各项费用。</w:t>
      </w:r>
    </w:p>
    <w:p w14:paraId="41856AD3">
      <w:pPr>
        <w:pStyle w:val="6"/>
        <w:spacing w:before="0" w:after="0" w:line="360" w:lineRule="auto"/>
        <w:ind w:firstLine="482" w:firstLineChars="200"/>
        <w:rPr>
          <w:rFonts w:ascii="宋体"/>
          <w:sz w:val="24"/>
          <w:szCs w:val="24"/>
        </w:rPr>
      </w:pPr>
      <w:bookmarkStart w:id="56" w:name="_Toc107399005"/>
      <w:bookmarkStart w:id="57" w:name="_Toc24783"/>
      <w:bookmarkStart w:id="58" w:name="_Toc22216"/>
      <w:bookmarkStart w:id="59" w:name="_Toc79589965"/>
      <w:bookmarkStart w:id="60" w:name="_Toc16035"/>
      <w:bookmarkStart w:id="61" w:name="_Toc117495615"/>
      <w:r>
        <w:rPr>
          <w:rFonts w:hint="eastAsia" w:ascii="宋体"/>
          <w:sz w:val="24"/>
          <w:szCs w:val="24"/>
        </w:rPr>
        <w:t>※三、质量保证及售后服务</w:t>
      </w:r>
      <w:bookmarkEnd w:id="55"/>
      <w:bookmarkEnd w:id="56"/>
      <w:bookmarkEnd w:id="57"/>
      <w:bookmarkEnd w:id="58"/>
      <w:bookmarkEnd w:id="59"/>
      <w:bookmarkEnd w:id="60"/>
      <w:bookmarkEnd w:id="61"/>
    </w:p>
    <w:p w14:paraId="365FF55B">
      <w:pPr>
        <w:snapToGrid w:val="0"/>
        <w:spacing w:line="360" w:lineRule="auto"/>
        <w:ind w:firstLine="480" w:firstLineChars="200"/>
        <w:rPr>
          <w:sz w:val="24"/>
          <w:szCs w:val="24"/>
        </w:rPr>
      </w:pPr>
      <w:r>
        <w:rPr>
          <w:rFonts w:hint="eastAsia"/>
          <w:sz w:val="24"/>
          <w:szCs w:val="24"/>
        </w:rPr>
        <w:t>（一）产品质量保证期</w:t>
      </w:r>
    </w:p>
    <w:p w14:paraId="1A548757">
      <w:pPr>
        <w:snapToGrid w:val="0"/>
        <w:spacing w:line="360" w:lineRule="auto"/>
        <w:ind w:firstLine="480" w:firstLineChars="200"/>
        <w:rPr>
          <w:sz w:val="24"/>
          <w:szCs w:val="24"/>
        </w:rPr>
      </w:pPr>
      <w:r>
        <w:rPr>
          <w:rFonts w:hint="eastAsia"/>
          <w:sz w:val="24"/>
          <w:szCs w:val="24"/>
        </w:rPr>
        <w:t>1.自项目验收合格之日起，提供2年质保。</w:t>
      </w:r>
    </w:p>
    <w:p w14:paraId="37D8E1EF">
      <w:pPr>
        <w:snapToGrid w:val="0"/>
        <w:spacing w:line="360" w:lineRule="auto"/>
        <w:ind w:firstLine="480" w:firstLineChars="200"/>
        <w:rPr>
          <w:sz w:val="24"/>
          <w:szCs w:val="24"/>
        </w:rPr>
      </w:pPr>
      <w:r>
        <w:rPr>
          <w:rFonts w:hint="eastAsia"/>
          <w:sz w:val="24"/>
          <w:szCs w:val="24"/>
        </w:rPr>
        <w:t>2.采购货物属于国家规定“三包”范围的，其产品质量保证期不得低于“三包”规定。</w:t>
      </w:r>
    </w:p>
    <w:p w14:paraId="166052B0">
      <w:pPr>
        <w:snapToGrid w:val="0"/>
        <w:spacing w:line="360" w:lineRule="auto"/>
        <w:ind w:firstLine="480" w:firstLineChars="200"/>
        <w:rPr>
          <w:sz w:val="24"/>
          <w:szCs w:val="24"/>
        </w:rPr>
      </w:pPr>
      <w:r>
        <w:rPr>
          <w:rFonts w:hint="eastAsia"/>
          <w:sz w:val="24"/>
          <w:szCs w:val="24"/>
        </w:rPr>
        <w:t>3.供应商的质量保证期承诺优于国家“三包”规定的，按供应商实际承诺执行。</w:t>
      </w:r>
    </w:p>
    <w:p w14:paraId="0850DAA5">
      <w:pPr>
        <w:snapToGrid w:val="0"/>
        <w:spacing w:line="360" w:lineRule="auto"/>
        <w:ind w:firstLine="480" w:firstLineChars="200"/>
        <w:rPr>
          <w:sz w:val="24"/>
          <w:szCs w:val="24"/>
        </w:rPr>
      </w:pPr>
      <w:r>
        <w:rPr>
          <w:rFonts w:hint="eastAsia"/>
          <w:sz w:val="24"/>
          <w:szCs w:val="24"/>
        </w:rPr>
        <w:t>4.采购货物由产品制造商（指产品生产制造商以下同）负责标准售后服务，应当在响应文件中予以明确说明，并提供相关文件。</w:t>
      </w:r>
    </w:p>
    <w:p w14:paraId="20E0A1F8">
      <w:pPr>
        <w:snapToGrid w:val="0"/>
        <w:spacing w:line="360" w:lineRule="auto"/>
        <w:ind w:firstLine="480" w:firstLineChars="200"/>
        <w:rPr>
          <w:sz w:val="24"/>
          <w:szCs w:val="24"/>
        </w:rPr>
      </w:pPr>
      <w:r>
        <w:rPr>
          <w:rFonts w:hint="eastAsia"/>
          <w:sz w:val="24"/>
          <w:szCs w:val="24"/>
        </w:rPr>
        <w:t>（二）售后服务内容</w:t>
      </w:r>
    </w:p>
    <w:p w14:paraId="64B25925">
      <w:pPr>
        <w:snapToGrid w:val="0"/>
        <w:spacing w:line="360" w:lineRule="auto"/>
        <w:ind w:firstLine="480" w:firstLineChars="200"/>
        <w:rPr>
          <w:sz w:val="24"/>
          <w:szCs w:val="24"/>
        </w:rPr>
      </w:pPr>
      <w:r>
        <w:rPr>
          <w:rFonts w:hint="eastAsia"/>
          <w:sz w:val="24"/>
          <w:szCs w:val="24"/>
        </w:rPr>
        <w:t>供应商和制造商在质量保证期内应当为采购人提供以下技术支持服务：</w:t>
      </w:r>
    </w:p>
    <w:p w14:paraId="2912C72B">
      <w:pPr>
        <w:snapToGrid w:val="0"/>
        <w:spacing w:line="360" w:lineRule="auto"/>
        <w:ind w:firstLine="480" w:firstLineChars="200"/>
        <w:rPr>
          <w:sz w:val="24"/>
          <w:szCs w:val="24"/>
        </w:rPr>
      </w:pPr>
      <w:r>
        <w:rPr>
          <w:rFonts w:hint="eastAsia"/>
          <w:sz w:val="24"/>
          <w:szCs w:val="24"/>
        </w:rPr>
        <w:t>1.质量保证期内服务要求</w:t>
      </w:r>
    </w:p>
    <w:p w14:paraId="506F9795">
      <w:pPr>
        <w:snapToGrid w:val="0"/>
        <w:spacing w:line="360" w:lineRule="auto"/>
        <w:ind w:firstLine="480" w:firstLineChars="200"/>
        <w:rPr>
          <w:sz w:val="24"/>
          <w:szCs w:val="24"/>
        </w:rPr>
      </w:pPr>
      <w:r>
        <w:rPr>
          <w:rFonts w:hint="eastAsia"/>
          <w:sz w:val="24"/>
          <w:szCs w:val="24"/>
        </w:rPr>
        <w:t>1.1电话咨询</w:t>
      </w:r>
    </w:p>
    <w:p w14:paraId="64171C99">
      <w:pPr>
        <w:snapToGrid w:val="0"/>
        <w:spacing w:line="360" w:lineRule="auto"/>
        <w:ind w:firstLine="480" w:firstLineChars="200"/>
        <w:rPr>
          <w:sz w:val="24"/>
          <w:szCs w:val="24"/>
        </w:rPr>
      </w:pPr>
      <w:r>
        <w:rPr>
          <w:rFonts w:hint="eastAsia"/>
          <w:sz w:val="24"/>
          <w:szCs w:val="24"/>
        </w:rPr>
        <w:t>成交供应商和制造商应当为用户提供技术援助电话，解答用户在使用中遇到的问题，及时为用户提出解决问题的建议。</w:t>
      </w:r>
    </w:p>
    <w:p w14:paraId="65B101E1">
      <w:pPr>
        <w:snapToGrid w:val="0"/>
        <w:spacing w:line="360" w:lineRule="auto"/>
        <w:ind w:firstLine="480" w:firstLineChars="200"/>
        <w:rPr>
          <w:sz w:val="24"/>
          <w:szCs w:val="24"/>
        </w:rPr>
      </w:pPr>
      <w:r>
        <w:rPr>
          <w:rFonts w:hint="eastAsia"/>
          <w:sz w:val="24"/>
          <w:szCs w:val="24"/>
        </w:rPr>
        <w:t>1.2现场响应</w:t>
      </w:r>
    </w:p>
    <w:p w14:paraId="52A20EF2">
      <w:pPr>
        <w:snapToGrid w:val="0"/>
        <w:spacing w:line="360" w:lineRule="auto"/>
        <w:ind w:firstLine="480" w:firstLineChars="200"/>
        <w:rPr>
          <w:sz w:val="24"/>
          <w:szCs w:val="24"/>
        </w:rPr>
      </w:pPr>
      <w:r>
        <w:rPr>
          <w:rFonts w:hint="eastAsia"/>
          <w:sz w:val="24"/>
          <w:szCs w:val="24"/>
        </w:rPr>
        <w:t>用户遇到使用及技术问题，电话咨询不能解决的，成交供应商或制造商应在24小时内采取相应响应措施；无法在24小时内解决的，应在48小时内派出专业人员进行技术支持。</w:t>
      </w:r>
    </w:p>
    <w:p w14:paraId="2E243D92">
      <w:pPr>
        <w:snapToGrid w:val="0"/>
        <w:spacing w:line="360" w:lineRule="auto"/>
        <w:ind w:firstLine="480" w:firstLineChars="200"/>
        <w:rPr>
          <w:sz w:val="24"/>
          <w:szCs w:val="24"/>
        </w:rPr>
      </w:pPr>
      <w:r>
        <w:rPr>
          <w:rFonts w:hint="eastAsia"/>
          <w:sz w:val="24"/>
          <w:szCs w:val="24"/>
        </w:rPr>
        <w:t>2.质保期外服务要求</w:t>
      </w:r>
    </w:p>
    <w:p w14:paraId="3F5AD3D8">
      <w:pPr>
        <w:snapToGrid w:val="0"/>
        <w:spacing w:line="360" w:lineRule="auto"/>
        <w:ind w:firstLine="480" w:firstLineChars="200"/>
        <w:rPr>
          <w:sz w:val="24"/>
          <w:szCs w:val="24"/>
        </w:rPr>
      </w:pPr>
      <w:r>
        <w:rPr>
          <w:rFonts w:hint="eastAsia"/>
          <w:sz w:val="24"/>
          <w:szCs w:val="24"/>
        </w:rPr>
        <w:t>2.1质量保证期过后，成交供应商和制造商应同样提供免费电话咨询服务，并应承诺提供产品上门维护服务。</w:t>
      </w:r>
    </w:p>
    <w:p w14:paraId="1A7DDC17">
      <w:pPr>
        <w:snapToGrid w:val="0"/>
        <w:spacing w:line="360" w:lineRule="auto"/>
        <w:ind w:firstLine="480" w:firstLineChars="200"/>
        <w:rPr>
          <w:sz w:val="24"/>
          <w:szCs w:val="24"/>
        </w:rPr>
      </w:pPr>
      <w:r>
        <w:rPr>
          <w:rFonts w:hint="eastAsia"/>
          <w:sz w:val="24"/>
          <w:szCs w:val="24"/>
        </w:rPr>
        <w:t>2.2质量保证期过后，采购人需要继续由原成交供应商和制造商提供售后服务的，成交供应商和制造商应以优惠价格提供售后服务。</w:t>
      </w:r>
    </w:p>
    <w:p w14:paraId="697110EE">
      <w:pPr>
        <w:snapToGrid w:val="0"/>
        <w:spacing w:line="360" w:lineRule="auto"/>
        <w:ind w:firstLine="480" w:firstLineChars="200"/>
        <w:rPr>
          <w:sz w:val="24"/>
          <w:szCs w:val="24"/>
        </w:rPr>
      </w:pPr>
      <w:r>
        <w:rPr>
          <w:rFonts w:hint="eastAsia"/>
          <w:sz w:val="24"/>
          <w:szCs w:val="24"/>
        </w:rPr>
        <w:t>（三）故障响应时间要求</w:t>
      </w:r>
    </w:p>
    <w:p w14:paraId="31A36B9B">
      <w:pPr>
        <w:snapToGrid w:val="0"/>
        <w:spacing w:line="360" w:lineRule="auto"/>
        <w:ind w:firstLine="480" w:firstLineChars="200"/>
        <w:rPr>
          <w:sz w:val="24"/>
          <w:szCs w:val="24"/>
        </w:rPr>
      </w:pPr>
      <w:r>
        <w:rPr>
          <w:rFonts w:hint="eastAsia"/>
          <w:sz w:val="24"/>
          <w:szCs w:val="24"/>
        </w:rPr>
        <w:t>供应商接到使用方产品出现问题的通知后立即作出响应，24小时内到达现场进行处理。</w:t>
      </w:r>
    </w:p>
    <w:p w14:paraId="6563D76C">
      <w:pPr>
        <w:pStyle w:val="6"/>
        <w:spacing w:before="0" w:after="0" w:line="360" w:lineRule="auto"/>
        <w:ind w:firstLine="482" w:firstLineChars="200"/>
        <w:rPr>
          <w:rFonts w:ascii="宋体"/>
          <w:sz w:val="24"/>
          <w:szCs w:val="24"/>
        </w:rPr>
      </w:pPr>
      <w:bookmarkStart w:id="62" w:name="_Toc7438"/>
      <w:bookmarkStart w:id="63" w:name="_Toc524444867"/>
      <w:bookmarkStart w:id="64" w:name="_Toc449477398"/>
      <w:bookmarkStart w:id="65" w:name="_Toc523837615"/>
      <w:bookmarkStart w:id="66" w:name="_Toc79589966"/>
      <w:bookmarkStart w:id="67" w:name="_Toc107399006"/>
      <w:bookmarkStart w:id="68" w:name="_Toc117495616"/>
      <w:bookmarkStart w:id="69" w:name="_Toc21833"/>
      <w:bookmarkStart w:id="70" w:name="_Toc24459"/>
      <w:bookmarkStart w:id="71" w:name="_Toc267320051"/>
      <w:r>
        <w:rPr>
          <w:rFonts w:hint="eastAsia" w:ascii="宋体"/>
          <w:sz w:val="24"/>
          <w:szCs w:val="24"/>
        </w:rPr>
        <w:t>※四、付款方式</w:t>
      </w:r>
      <w:bookmarkEnd w:id="62"/>
      <w:bookmarkEnd w:id="63"/>
      <w:bookmarkEnd w:id="64"/>
      <w:bookmarkEnd w:id="65"/>
      <w:bookmarkEnd w:id="66"/>
      <w:bookmarkEnd w:id="67"/>
      <w:bookmarkEnd w:id="68"/>
      <w:bookmarkEnd w:id="69"/>
    </w:p>
    <w:p w14:paraId="424C3A54">
      <w:pPr>
        <w:snapToGrid w:val="0"/>
        <w:spacing w:line="360" w:lineRule="auto"/>
        <w:ind w:firstLine="480" w:firstLineChars="200"/>
        <w:rPr>
          <w:sz w:val="24"/>
          <w:szCs w:val="24"/>
        </w:rPr>
      </w:pPr>
      <w:bookmarkStart w:id="72" w:name="_Toc523837616"/>
      <w:bookmarkStart w:id="73" w:name="_Toc30476"/>
      <w:bookmarkStart w:id="74" w:name="_Toc449477399"/>
      <w:bookmarkStart w:id="75" w:name="_Toc524444868"/>
      <w:bookmarkStart w:id="76" w:name="_Toc14239"/>
      <w:bookmarkStart w:id="77" w:name="_Toc79589967"/>
      <w:r>
        <w:rPr>
          <w:rFonts w:hint="eastAsia"/>
          <w:sz w:val="24"/>
          <w:szCs w:val="24"/>
        </w:rPr>
        <w:t>（一）签订合同前，成交供应商向采购人指定账户汇入合同总金额3%的履约保证金；</w:t>
      </w:r>
    </w:p>
    <w:p w14:paraId="0166782B">
      <w:pPr>
        <w:snapToGrid w:val="0"/>
        <w:spacing w:line="360" w:lineRule="auto"/>
        <w:ind w:firstLine="480" w:firstLineChars="200"/>
        <w:rPr>
          <w:color w:val="000000" w:themeColor="text1"/>
          <w:sz w:val="24"/>
          <w:szCs w:val="24"/>
        </w:rPr>
      </w:pPr>
      <w:r>
        <w:rPr>
          <w:rFonts w:hint="eastAsia"/>
          <w:sz w:val="24"/>
          <w:szCs w:val="24"/>
        </w:rPr>
        <w:t>（二）签订合同后，支付合同金额50%款项。成交供应商完成所有工作内容，</w:t>
      </w:r>
      <w:r>
        <w:rPr>
          <w:rFonts w:hint="eastAsia"/>
          <w:color w:val="000000" w:themeColor="text1"/>
          <w:sz w:val="24"/>
          <w:szCs w:val="24"/>
        </w:rPr>
        <w:t>通过竣工验收后，支付剩余款项；</w:t>
      </w:r>
    </w:p>
    <w:p w14:paraId="531CC051">
      <w:pPr>
        <w:snapToGrid w:val="0"/>
        <w:spacing w:line="360" w:lineRule="auto"/>
        <w:ind w:firstLine="480" w:firstLineChars="200"/>
        <w:rPr>
          <w:sz w:val="24"/>
          <w:szCs w:val="24"/>
        </w:rPr>
      </w:pPr>
      <w:r>
        <w:rPr>
          <w:rFonts w:hint="eastAsia"/>
          <w:color w:val="000000" w:themeColor="text1"/>
          <w:sz w:val="24"/>
          <w:szCs w:val="24"/>
        </w:rPr>
        <w:t>（三）项目通过竣工验收后，履约保证金自动转换为质保金，质保期满后</w:t>
      </w:r>
      <w:r>
        <w:rPr>
          <w:rFonts w:hint="eastAsia"/>
          <w:sz w:val="24"/>
          <w:szCs w:val="24"/>
        </w:rPr>
        <w:t>无质量问题，采购人一次性无息退还质保金。</w:t>
      </w:r>
    </w:p>
    <w:bookmarkEnd w:id="72"/>
    <w:bookmarkEnd w:id="73"/>
    <w:bookmarkEnd w:id="74"/>
    <w:bookmarkEnd w:id="75"/>
    <w:bookmarkEnd w:id="76"/>
    <w:bookmarkEnd w:id="77"/>
    <w:p w14:paraId="110AD432">
      <w:pPr>
        <w:pStyle w:val="6"/>
        <w:spacing w:before="0" w:after="0" w:line="360" w:lineRule="auto"/>
        <w:ind w:firstLine="482" w:firstLineChars="200"/>
        <w:rPr>
          <w:rFonts w:ascii="宋体"/>
          <w:sz w:val="24"/>
          <w:szCs w:val="24"/>
        </w:rPr>
      </w:pPr>
      <w:bookmarkStart w:id="78" w:name="_Toc441065672"/>
      <w:bookmarkStart w:id="79" w:name="_Toc523837618"/>
      <w:bookmarkStart w:id="80" w:name="_Toc23829"/>
      <w:bookmarkStart w:id="81" w:name="_Toc79589968"/>
      <w:bookmarkStart w:id="82" w:name="_Toc524444870"/>
      <w:bookmarkStart w:id="83" w:name="_Toc107399007"/>
      <w:bookmarkStart w:id="84" w:name="_Toc27507"/>
      <w:bookmarkStart w:id="85" w:name="_Toc117495617"/>
      <w:r>
        <w:rPr>
          <w:rFonts w:hint="eastAsia" w:ascii="宋体"/>
          <w:sz w:val="24"/>
          <w:szCs w:val="24"/>
        </w:rPr>
        <w:t>五、其他</w:t>
      </w:r>
      <w:bookmarkEnd w:id="78"/>
      <w:bookmarkEnd w:id="79"/>
      <w:bookmarkEnd w:id="80"/>
      <w:bookmarkEnd w:id="81"/>
      <w:bookmarkEnd w:id="82"/>
      <w:bookmarkEnd w:id="83"/>
      <w:bookmarkEnd w:id="84"/>
      <w:bookmarkEnd w:id="85"/>
    </w:p>
    <w:p w14:paraId="677B4F43">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（一）供应商必须在响应文件中对以上条款和服务承诺明确列出，承诺内容必须达到本篇及采购文件其他条款的要求。</w:t>
      </w:r>
    </w:p>
    <w:p w14:paraId="009CBA06">
      <w:pPr>
        <w:snapToGrid w:val="0"/>
        <w:spacing w:line="360" w:lineRule="auto"/>
        <w:ind w:firstLine="480" w:firstLineChars="200"/>
        <w:rPr>
          <w:sz w:val="24"/>
          <w:szCs w:val="24"/>
        </w:rPr>
      </w:pPr>
      <w:r>
        <w:rPr>
          <w:rFonts w:hint="eastAsia"/>
          <w:sz w:val="24"/>
          <w:szCs w:val="24"/>
        </w:rPr>
        <w:t>（二）其他未尽事宜由双方在合同中约定。</w:t>
      </w:r>
      <w:bookmarkEnd w:id="70"/>
      <w:bookmarkEnd w:id="71"/>
    </w:p>
    <w:p w14:paraId="17993540">
      <w:pPr>
        <w:snapToGrid w:val="0"/>
        <w:spacing w:line="360" w:lineRule="auto"/>
        <w:ind w:firstLine="480" w:firstLineChars="200"/>
        <w:rPr>
          <w:rFonts w:ascii="宋体" w:hAnsi="宋体"/>
          <w:sz w:val="24"/>
          <w:szCs w:val="24"/>
        </w:rPr>
      </w:pPr>
    </w:p>
    <w:p w14:paraId="6B9C8D26">
      <w:pPr>
        <w:snapToGrid w:val="0"/>
        <w:spacing w:line="360" w:lineRule="auto"/>
        <w:ind w:firstLine="480" w:firstLineChars="200"/>
        <w:rPr>
          <w:rFonts w:ascii="宋体" w:hAnsi="宋体"/>
          <w:sz w:val="24"/>
          <w:szCs w:val="24"/>
        </w:rPr>
      </w:pPr>
    </w:p>
    <w:p w14:paraId="6FDFD949">
      <w:pPr>
        <w:pStyle w:val="5"/>
        <w:pageBreakBefore/>
        <w:spacing w:line="360" w:lineRule="auto"/>
        <w:jc w:val="center"/>
        <w:rPr>
          <w:rFonts w:ascii="宋体" w:hAnsi="宋体" w:eastAsia="宋体"/>
          <w:sz w:val="36"/>
          <w:szCs w:val="30"/>
        </w:rPr>
      </w:pPr>
      <w:bookmarkStart w:id="86" w:name="_Toc117495618"/>
      <w:r>
        <w:rPr>
          <w:rFonts w:hint="eastAsia" w:ascii="宋体" w:hAnsi="宋体" w:eastAsia="宋体"/>
          <w:sz w:val="36"/>
          <w:szCs w:val="30"/>
        </w:rPr>
        <w:t>第四篇  磋商程序及方法、评审标准、无效响应和采购终止</w:t>
      </w:r>
      <w:bookmarkEnd w:id="86"/>
    </w:p>
    <w:p w14:paraId="799FAC18">
      <w:pPr>
        <w:pStyle w:val="6"/>
        <w:snapToGrid w:val="0"/>
        <w:spacing w:before="0" w:after="0" w:line="360" w:lineRule="auto"/>
        <w:ind w:firstLine="482" w:firstLineChars="200"/>
        <w:rPr>
          <w:rFonts w:ascii="宋体" w:hAnsi="宋体"/>
          <w:sz w:val="24"/>
          <w:szCs w:val="24"/>
        </w:rPr>
      </w:pPr>
      <w:bookmarkStart w:id="87" w:name="_Toc107399293"/>
      <w:bookmarkStart w:id="88" w:name="_Toc117495619"/>
      <w:r>
        <w:rPr>
          <w:rFonts w:hint="eastAsia" w:ascii="宋体" w:hAnsi="宋体"/>
          <w:sz w:val="24"/>
          <w:szCs w:val="24"/>
        </w:rPr>
        <w:t>一、磋商程序及方法</w:t>
      </w:r>
      <w:bookmarkEnd w:id="87"/>
      <w:bookmarkEnd w:id="88"/>
    </w:p>
    <w:p w14:paraId="7D9A082E">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1938C978">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3295C4B4">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2B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14:paraId="36A80B80">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7CE0CBB">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6CB5CF7">
            <w:pPr>
              <w:jc w:val="center"/>
              <w:rPr>
                <w:rFonts w:ascii="宋体" w:hAnsi="宋体" w:cs="宋体"/>
                <w:b/>
                <w:kern w:val="0"/>
                <w:sz w:val="21"/>
                <w:szCs w:val="21"/>
              </w:rPr>
            </w:pPr>
            <w:r>
              <w:rPr>
                <w:rFonts w:hint="eastAsia" w:ascii="宋体" w:hAnsi="宋体" w:cs="宋体"/>
                <w:b/>
                <w:kern w:val="0"/>
                <w:sz w:val="21"/>
                <w:szCs w:val="21"/>
              </w:rPr>
              <w:t>检查内容</w:t>
            </w:r>
          </w:p>
        </w:tc>
      </w:tr>
      <w:tr w14:paraId="7D2E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11AE6E6">
            <w:pPr>
              <w:jc w:val="center"/>
              <w:rPr>
                <w:rFonts w:ascii="宋体" w:hAnsi="宋体"/>
                <w:sz w:val="21"/>
                <w:szCs w:val="21"/>
              </w:rPr>
            </w:pPr>
            <w:r>
              <w:rPr>
                <w:rFonts w:hint="eastAsia" w:ascii="宋体" w:hAnsi="宋体"/>
                <w:sz w:val="21"/>
                <w:szCs w:val="21"/>
              </w:rPr>
              <w:t>（一）</w:t>
            </w:r>
          </w:p>
        </w:tc>
        <w:tc>
          <w:tcPr>
            <w:tcW w:w="709" w:type="dxa"/>
            <w:vMerge w:val="restart"/>
            <w:vAlign w:val="center"/>
          </w:tcPr>
          <w:p w14:paraId="6018E04B">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14:paraId="356175D0">
            <w:pPr>
              <w:rPr>
                <w:rFonts w:ascii="宋体" w:hAnsi="宋体"/>
                <w:sz w:val="21"/>
                <w:szCs w:val="21"/>
              </w:rPr>
            </w:pPr>
            <w:r>
              <w:rPr>
                <w:rFonts w:hint="eastAsia" w:ascii="宋体" w:hAnsi="宋体"/>
                <w:sz w:val="21"/>
                <w:szCs w:val="21"/>
              </w:rPr>
              <w:t>1.具有独立承担民事责任的能力</w:t>
            </w:r>
          </w:p>
        </w:tc>
        <w:tc>
          <w:tcPr>
            <w:tcW w:w="4984" w:type="dxa"/>
            <w:vAlign w:val="center"/>
          </w:tcPr>
          <w:p w14:paraId="76F17ADC">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29034302">
            <w:pPr>
              <w:rPr>
                <w:rFonts w:ascii="宋体" w:hAnsi="宋体"/>
                <w:sz w:val="21"/>
                <w:szCs w:val="21"/>
              </w:rPr>
            </w:pPr>
            <w:r>
              <w:rPr>
                <w:rFonts w:hint="eastAsia" w:ascii="宋体" w:hAnsi="宋体"/>
                <w:sz w:val="21"/>
                <w:szCs w:val="21"/>
              </w:rPr>
              <w:t>2.供应商法定代表人身份证明和法定代表人授权代表委托书。</w:t>
            </w:r>
          </w:p>
        </w:tc>
      </w:tr>
      <w:tr w14:paraId="242B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8E21462">
            <w:pPr>
              <w:jc w:val="center"/>
              <w:rPr>
                <w:rFonts w:ascii="宋体" w:hAnsi="宋体"/>
                <w:sz w:val="21"/>
                <w:szCs w:val="21"/>
              </w:rPr>
            </w:pPr>
          </w:p>
        </w:tc>
        <w:tc>
          <w:tcPr>
            <w:tcW w:w="709" w:type="dxa"/>
            <w:vMerge w:val="continue"/>
            <w:vAlign w:val="center"/>
          </w:tcPr>
          <w:p w14:paraId="1434EB1D">
            <w:pPr>
              <w:rPr>
                <w:rFonts w:ascii="宋体" w:hAnsi="宋体" w:cs="仿宋_GB2312"/>
                <w:sz w:val="21"/>
                <w:szCs w:val="21"/>
                <w:lang w:val="zh-CN"/>
              </w:rPr>
            </w:pPr>
          </w:p>
        </w:tc>
        <w:tc>
          <w:tcPr>
            <w:tcW w:w="3118" w:type="dxa"/>
            <w:vAlign w:val="center"/>
          </w:tcPr>
          <w:p w14:paraId="4D2C8696">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14:paraId="4033F42C">
            <w:pPr>
              <w:rPr>
                <w:rFonts w:ascii="宋体" w:hAnsi="宋体"/>
                <w:b/>
                <w:sz w:val="21"/>
                <w:szCs w:val="21"/>
              </w:rPr>
            </w:pPr>
            <w:r>
              <w:rPr>
                <w:rFonts w:hint="eastAsia" w:ascii="宋体" w:hAnsi="宋体"/>
                <w:sz w:val="21"/>
                <w:szCs w:val="21"/>
              </w:rPr>
              <w:t>供应商提供“基本资格条件承诺函”（格式详见第七篇）</w:t>
            </w:r>
          </w:p>
        </w:tc>
      </w:tr>
      <w:tr w14:paraId="46A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0D1F547">
            <w:pPr>
              <w:jc w:val="center"/>
              <w:rPr>
                <w:rFonts w:ascii="宋体" w:hAnsi="宋体"/>
                <w:sz w:val="21"/>
                <w:szCs w:val="21"/>
              </w:rPr>
            </w:pPr>
          </w:p>
        </w:tc>
        <w:tc>
          <w:tcPr>
            <w:tcW w:w="709" w:type="dxa"/>
            <w:vMerge w:val="continue"/>
            <w:vAlign w:val="center"/>
          </w:tcPr>
          <w:p w14:paraId="31BB78F0">
            <w:pPr>
              <w:rPr>
                <w:rFonts w:ascii="宋体" w:hAnsi="宋体" w:cs="仿宋_GB2312"/>
                <w:sz w:val="21"/>
                <w:szCs w:val="21"/>
                <w:lang w:val="zh-CN"/>
              </w:rPr>
            </w:pPr>
          </w:p>
        </w:tc>
        <w:tc>
          <w:tcPr>
            <w:tcW w:w="3118" w:type="dxa"/>
            <w:vAlign w:val="center"/>
          </w:tcPr>
          <w:p w14:paraId="001B685B">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14:paraId="367F2461">
            <w:pPr>
              <w:rPr>
                <w:rFonts w:ascii="宋体" w:hAnsi="宋体"/>
                <w:sz w:val="21"/>
                <w:szCs w:val="21"/>
              </w:rPr>
            </w:pPr>
          </w:p>
        </w:tc>
      </w:tr>
      <w:tr w14:paraId="492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7D9FD4D">
            <w:pPr>
              <w:jc w:val="center"/>
              <w:rPr>
                <w:rFonts w:ascii="宋体" w:hAnsi="宋体"/>
                <w:sz w:val="21"/>
                <w:szCs w:val="21"/>
              </w:rPr>
            </w:pPr>
          </w:p>
        </w:tc>
        <w:tc>
          <w:tcPr>
            <w:tcW w:w="709" w:type="dxa"/>
            <w:vMerge w:val="continue"/>
            <w:vAlign w:val="center"/>
          </w:tcPr>
          <w:p w14:paraId="50D73343">
            <w:pPr>
              <w:rPr>
                <w:rFonts w:ascii="宋体" w:hAnsi="宋体" w:cs="仿宋_GB2312"/>
                <w:sz w:val="21"/>
                <w:szCs w:val="21"/>
                <w:lang w:val="zh-CN"/>
              </w:rPr>
            </w:pPr>
          </w:p>
        </w:tc>
        <w:tc>
          <w:tcPr>
            <w:tcW w:w="3118" w:type="dxa"/>
            <w:vAlign w:val="center"/>
          </w:tcPr>
          <w:p w14:paraId="6AD66555">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14:paraId="3DFA5F78">
            <w:pPr>
              <w:rPr>
                <w:rFonts w:ascii="宋体" w:hAnsi="宋体"/>
                <w:sz w:val="21"/>
                <w:szCs w:val="21"/>
              </w:rPr>
            </w:pPr>
          </w:p>
        </w:tc>
      </w:tr>
      <w:tr w14:paraId="4D19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DC2D3AE">
            <w:pPr>
              <w:jc w:val="center"/>
              <w:rPr>
                <w:rFonts w:ascii="宋体" w:hAnsi="宋体"/>
                <w:sz w:val="21"/>
                <w:szCs w:val="21"/>
              </w:rPr>
            </w:pPr>
          </w:p>
        </w:tc>
        <w:tc>
          <w:tcPr>
            <w:tcW w:w="709" w:type="dxa"/>
            <w:vMerge w:val="continue"/>
            <w:vAlign w:val="center"/>
          </w:tcPr>
          <w:p w14:paraId="663FB278">
            <w:pPr>
              <w:rPr>
                <w:rFonts w:ascii="宋体" w:hAnsi="宋体" w:cs="仿宋_GB2312"/>
                <w:sz w:val="21"/>
                <w:szCs w:val="21"/>
                <w:lang w:val="zh-CN"/>
              </w:rPr>
            </w:pPr>
          </w:p>
        </w:tc>
        <w:tc>
          <w:tcPr>
            <w:tcW w:w="3118" w:type="dxa"/>
            <w:vAlign w:val="center"/>
          </w:tcPr>
          <w:p w14:paraId="34AE93F7">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14:paraId="286F3390">
            <w:pPr>
              <w:rPr>
                <w:rFonts w:ascii="宋体" w:hAnsi="宋体"/>
                <w:b/>
                <w:sz w:val="21"/>
                <w:szCs w:val="21"/>
              </w:rPr>
            </w:pPr>
          </w:p>
        </w:tc>
      </w:tr>
      <w:tr w14:paraId="4924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54F4853">
            <w:pPr>
              <w:jc w:val="center"/>
              <w:rPr>
                <w:rFonts w:ascii="宋体" w:hAnsi="宋体"/>
                <w:sz w:val="21"/>
                <w:szCs w:val="21"/>
              </w:rPr>
            </w:pPr>
          </w:p>
        </w:tc>
        <w:tc>
          <w:tcPr>
            <w:tcW w:w="709" w:type="dxa"/>
            <w:vMerge w:val="continue"/>
            <w:vAlign w:val="center"/>
          </w:tcPr>
          <w:p w14:paraId="7D96846C">
            <w:pPr>
              <w:rPr>
                <w:rFonts w:ascii="宋体" w:hAnsi="宋体" w:cs="仿宋_GB2312"/>
                <w:sz w:val="21"/>
                <w:szCs w:val="21"/>
              </w:rPr>
            </w:pPr>
          </w:p>
        </w:tc>
        <w:tc>
          <w:tcPr>
            <w:tcW w:w="3118" w:type="dxa"/>
            <w:vAlign w:val="center"/>
          </w:tcPr>
          <w:p w14:paraId="12630F36">
            <w:pPr>
              <w:rPr>
                <w:rFonts w:ascii="宋体" w:hAnsi="宋体"/>
                <w:sz w:val="21"/>
                <w:szCs w:val="21"/>
              </w:rPr>
            </w:pPr>
            <w:r>
              <w:rPr>
                <w:rFonts w:hint="eastAsia" w:ascii="宋体" w:hAnsi="宋体"/>
                <w:sz w:val="21"/>
                <w:szCs w:val="21"/>
              </w:rPr>
              <w:t>6.法律、行政法规规定的其他条件</w:t>
            </w:r>
          </w:p>
        </w:tc>
        <w:tc>
          <w:tcPr>
            <w:tcW w:w="4984" w:type="dxa"/>
            <w:vAlign w:val="center"/>
          </w:tcPr>
          <w:p w14:paraId="7D4B3459">
            <w:pPr>
              <w:rPr>
                <w:rFonts w:ascii="宋体" w:hAnsi="宋体"/>
                <w:sz w:val="21"/>
                <w:szCs w:val="21"/>
              </w:rPr>
            </w:pPr>
          </w:p>
        </w:tc>
      </w:tr>
      <w:tr w14:paraId="6C8E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EE63FEF">
            <w:pPr>
              <w:jc w:val="center"/>
              <w:rPr>
                <w:rFonts w:ascii="宋体" w:hAnsi="宋体"/>
                <w:sz w:val="21"/>
                <w:szCs w:val="21"/>
              </w:rPr>
            </w:pPr>
          </w:p>
        </w:tc>
        <w:tc>
          <w:tcPr>
            <w:tcW w:w="709" w:type="dxa"/>
            <w:vMerge w:val="continue"/>
            <w:vAlign w:val="center"/>
          </w:tcPr>
          <w:p w14:paraId="322F77B6">
            <w:pPr>
              <w:rPr>
                <w:rFonts w:ascii="宋体" w:hAnsi="宋体" w:cs="仿宋_GB2312"/>
                <w:sz w:val="21"/>
                <w:szCs w:val="21"/>
              </w:rPr>
            </w:pPr>
          </w:p>
        </w:tc>
        <w:tc>
          <w:tcPr>
            <w:tcW w:w="3118" w:type="dxa"/>
            <w:vAlign w:val="center"/>
          </w:tcPr>
          <w:p w14:paraId="62104A52">
            <w:pPr>
              <w:rPr>
                <w:rFonts w:ascii="宋体" w:hAnsi="宋体"/>
                <w:sz w:val="21"/>
                <w:szCs w:val="21"/>
              </w:rPr>
            </w:pPr>
            <w:r>
              <w:rPr>
                <w:rFonts w:hint="eastAsia" w:ascii="宋体" w:hAnsi="宋体"/>
                <w:sz w:val="21"/>
                <w:szCs w:val="21"/>
              </w:rPr>
              <w:t>7.本项目的特定资格要求</w:t>
            </w:r>
          </w:p>
        </w:tc>
        <w:tc>
          <w:tcPr>
            <w:tcW w:w="4984" w:type="dxa"/>
            <w:vAlign w:val="center"/>
          </w:tcPr>
          <w:p w14:paraId="26001763">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14:paraId="272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4FDD60">
            <w:pPr>
              <w:jc w:val="center"/>
              <w:rPr>
                <w:rFonts w:ascii="宋体" w:hAnsi="宋体"/>
                <w:sz w:val="21"/>
                <w:szCs w:val="21"/>
              </w:rPr>
            </w:pPr>
            <w:r>
              <w:rPr>
                <w:rFonts w:hint="eastAsia" w:ascii="宋体" w:hAnsi="宋体"/>
                <w:sz w:val="21"/>
                <w:szCs w:val="21"/>
              </w:rPr>
              <w:t>（二）</w:t>
            </w:r>
          </w:p>
        </w:tc>
        <w:tc>
          <w:tcPr>
            <w:tcW w:w="3827" w:type="dxa"/>
            <w:gridSpan w:val="2"/>
            <w:vAlign w:val="center"/>
          </w:tcPr>
          <w:p w14:paraId="55EC5FF3">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14:paraId="6829D055">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14:paraId="17D9E9F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1DF21821">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B946A93">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EA9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37C97945">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473E2D40">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375ABA48">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37BC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96FED01">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45E40B44">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5891099E">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4F2ACB0A">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响应文件上法定代表人或其授权代表人的签字、盖章齐全。</w:t>
            </w:r>
          </w:p>
        </w:tc>
      </w:tr>
      <w:tr w14:paraId="3357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5545385">
            <w:pPr>
              <w:rPr>
                <w:rFonts w:ascii="宋体" w:hAnsi="宋体"/>
              </w:rPr>
            </w:pPr>
          </w:p>
        </w:tc>
        <w:tc>
          <w:tcPr>
            <w:tcW w:w="1573" w:type="dxa"/>
            <w:vMerge w:val="continue"/>
            <w:vAlign w:val="center"/>
          </w:tcPr>
          <w:p w14:paraId="4F14DD8C">
            <w:pPr>
              <w:rPr>
                <w:rFonts w:ascii="宋体" w:hAnsi="宋体"/>
              </w:rPr>
            </w:pPr>
          </w:p>
        </w:tc>
        <w:tc>
          <w:tcPr>
            <w:tcW w:w="1996" w:type="dxa"/>
            <w:vAlign w:val="center"/>
          </w:tcPr>
          <w:p w14:paraId="6E842198">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14:paraId="5E09A6F9">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14:paraId="046C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004B262">
            <w:pPr>
              <w:rPr>
                <w:rFonts w:ascii="宋体" w:hAnsi="宋体"/>
              </w:rPr>
            </w:pPr>
          </w:p>
        </w:tc>
        <w:tc>
          <w:tcPr>
            <w:tcW w:w="1573" w:type="dxa"/>
            <w:vMerge w:val="continue"/>
            <w:vAlign w:val="center"/>
          </w:tcPr>
          <w:p w14:paraId="0F3C25CF">
            <w:pPr>
              <w:rPr>
                <w:rFonts w:ascii="宋体" w:hAnsi="宋体"/>
              </w:rPr>
            </w:pPr>
          </w:p>
        </w:tc>
        <w:tc>
          <w:tcPr>
            <w:tcW w:w="1996" w:type="dxa"/>
            <w:vAlign w:val="center"/>
          </w:tcPr>
          <w:p w14:paraId="11831F43">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E53157E">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ACD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173A7F2">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5CFEBF63">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340115F4">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28B3F514">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14:paraId="2866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332B223">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2AE8E060">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14:paraId="42F49FC9">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3DA2C4DA">
            <w:pPr>
              <w:pStyle w:val="34"/>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14:paraId="0460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05711B7E">
            <w:pPr>
              <w:rPr>
                <w:rFonts w:ascii="宋体" w:hAnsi="宋体"/>
              </w:rPr>
            </w:pPr>
          </w:p>
        </w:tc>
        <w:tc>
          <w:tcPr>
            <w:tcW w:w="1573" w:type="dxa"/>
            <w:vMerge w:val="continue"/>
            <w:vAlign w:val="center"/>
          </w:tcPr>
          <w:p w14:paraId="5F385F3A">
            <w:pPr>
              <w:rPr>
                <w:rFonts w:ascii="宋体" w:hAnsi="宋体"/>
              </w:rPr>
            </w:pPr>
          </w:p>
        </w:tc>
        <w:tc>
          <w:tcPr>
            <w:tcW w:w="1996" w:type="dxa"/>
            <w:vAlign w:val="center"/>
          </w:tcPr>
          <w:p w14:paraId="10AA2597">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14:paraId="6A70CC72">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799B8939">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EC4186">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89A8839">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4B68C4AE">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D4E161D">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14:paraId="07B31448">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7C1DB50A">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AB74B41">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4CEB197">
      <w:pPr>
        <w:pStyle w:val="6"/>
        <w:spacing w:before="0" w:after="0" w:line="440" w:lineRule="exact"/>
        <w:ind w:firstLine="482" w:firstLineChars="200"/>
        <w:rPr>
          <w:rFonts w:ascii="宋体" w:hAnsi="宋体"/>
          <w:sz w:val="24"/>
          <w:szCs w:val="24"/>
        </w:rPr>
      </w:pPr>
      <w:bookmarkStart w:id="89" w:name="_Toc117495620"/>
      <w:r>
        <w:rPr>
          <w:rFonts w:hint="eastAsia" w:ascii="宋体" w:hAnsi="宋体"/>
          <w:sz w:val="24"/>
          <w:szCs w:val="24"/>
        </w:rPr>
        <w:t>二、</w:t>
      </w:r>
      <w:bookmarkStart w:id="90" w:name="_Toc342913394"/>
      <w:bookmarkStart w:id="91" w:name="_Toc102227320"/>
      <w:r>
        <w:rPr>
          <w:rFonts w:hint="eastAsia" w:ascii="宋体" w:hAnsi="宋体"/>
          <w:sz w:val="24"/>
          <w:szCs w:val="24"/>
        </w:rPr>
        <w:t>评审标准</w:t>
      </w:r>
      <w:bookmarkEnd w:id="89"/>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6"/>
        <w:gridCol w:w="702"/>
        <w:gridCol w:w="567"/>
        <w:gridCol w:w="4961"/>
        <w:gridCol w:w="1985"/>
      </w:tblGrid>
      <w:tr w14:paraId="1EFA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7" w:type="dxa"/>
            <w:tcBorders>
              <w:top w:val="single" w:color="auto" w:sz="4" w:space="0"/>
              <w:left w:val="single" w:color="auto" w:sz="4" w:space="0"/>
              <w:bottom w:val="single" w:color="auto" w:sz="4" w:space="0"/>
              <w:right w:val="single" w:color="auto" w:sz="4" w:space="0"/>
            </w:tcBorders>
            <w:vAlign w:val="center"/>
          </w:tcPr>
          <w:p w14:paraId="087FB172">
            <w:pPr>
              <w:ind w:firstLine="28"/>
              <w:jc w:val="center"/>
              <w:rPr>
                <w:rFonts w:ascii="宋体"/>
                <w:b/>
                <w:sz w:val="21"/>
                <w:szCs w:val="21"/>
              </w:rPr>
            </w:pPr>
            <w:r>
              <w:rPr>
                <w:rFonts w:hint="eastAsia" w:ascii="宋体"/>
                <w:b/>
                <w:sz w:val="21"/>
                <w:szCs w:val="21"/>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5C70FBF">
            <w:pPr>
              <w:ind w:firstLine="28"/>
              <w:jc w:val="center"/>
              <w:rPr>
                <w:rFonts w:ascii="宋体"/>
                <w:b/>
                <w:sz w:val="21"/>
                <w:szCs w:val="21"/>
              </w:rPr>
            </w:pPr>
            <w:r>
              <w:rPr>
                <w:rFonts w:hint="eastAsia" w:ascii="宋体"/>
                <w:b/>
                <w:sz w:val="21"/>
                <w:szCs w:val="21"/>
              </w:rPr>
              <w:t>评分因素</w:t>
            </w:r>
          </w:p>
          <w:p w14:paraId="60B3E81A">
            <w:pPr>
              <w:ind w:firstLine="28"/>
              <w:jc w:val="center"/>
              <w:rPr>
                <w:rFonts w:ascii="宋体"/>
                <w:b/>
                <w:sz w:val="21"/>
                <w:szCs w:val="21"/>
              </w:rPr>
            </w:pPr>
            <w:r>
              <w:rPr>
                <w:rFonts w:hint="eastAsia" w:ascii="宋体"/>
                <w:b/>
                <w:sz w:val="21"/>
                <w:szCs w:val="21"/>
              </w:rPr>
              <w:t>及权重</w:t>
            </w:r>
          </w:p>
        </w:tc>
        <w:tc>
          <w:tcPr>
            <w:tcW w:w="567" w:type="dxa"/>
            <w:tcBorders>
              <w:top w:val="single" w:color="auto" w:sz="4" w:space="0"/>
              <w:left w:val="single" w:color="auto" w:sz="4" w:space="0"/>
              <w:bottom w:val="single" w:color="auto" w:sz="4" w:space="0"/>
              <w:right w:val="single" w:color="auto" w:sz="4" w:space="0"/>
            </w:tcBorders>
            <w:vAlign w:val="center"/>
          </w:tcPr>
          <w:p w14:paraId="70DC25DA">
            <w:pPr>
              <w:ind w:firstLine="28"/>
              <w:jc w:val="center"/>
              <w:rPr>
                <w:rFonts w:ascii="宋体"/>
                <w:b/>
                <w:sz w:val="21"/>
                <w:szCs w:val="21"/>
              </w:rPr>
            </w:pPr>
            <w:r>
              <w:rPr>
                <w:rFonts w:hint="eastAsia" w:ascii="宋体"/>
                <w:b/>
                <w:sz w:val="21"/>
                <w:szCs w:val="21"/>
              </w:rPr>
              <w:t>分值</w:t>
            </w:r>
          </w:p>
        </w:tc>
        <w:tc>
          <w:tcPr>
            <w:tcW w:w="4961" w:type="dxa"/>
            <w:tcBorders>
              <w:top w:val="single" w:color="auto" w:sz="4" w:space="0"/>
              <w:left w:val="single" w:color="auto" w:sz="4" w:space="0"/>
              <w:bottom w:val="single" w:color="auto" w:sz="4" w:space="0"/>
              <w:right w:val="single" w:color="auto" w:sz="4" w:space="0"/>
            </w:tcBorders>
            <w:vAlign w:val="center"/>
          </w:tcPr>
          <w:p w14:paraId="48A5186D">
            <w:pPr>
              <w:ind w:firstLine="28"/>
              <w:jc w:val="center"/>
              <w:rPr>
                <w:rFonts w:ascii="宋体"/>
                <w:b/>
                <w:sz w:val="21"/>
                <w:szCs w:val="21"/>
              </w:rPr>
            </w:pPr>
            <w:r>
              <w:rPr>
                <w:rFonts w:hint="eastAsia" w:ascii="宋体"/>
                <w:b/>
                <w:sz w:val="21"/>
                <w:szCs w:val="21"/>
              </w:rPr>
              <w:t>评分标准</w:t>
            </w:r>
          </w:p>
        </w:tc>
        <w:tc>
          <w:tcPr>
            <w:tcW w:w="1985" w:type="dxa"/>
            <w:tcBorders>
              <w:top w:val="single" w:color="auto" w:sz="4" w:space="0"/>
              <w:left w:val="single" w:color="auto" w:sz="4" w:space="0"/>
              <w:bottom w:val="single" w:color="auto" w:sz="4" w:space="0"/>
              <w:right w:val="single" w:color="auto" w:sz="4" w:space="0"/>
            </w:tcBorders>
            <w:vAlign w:val="center"/>
          </w:tcPr>
          <w:p w14:paraId="00A6EDBC">
            <w:pPr>
              <w:pStyle w:val="232"/>
              <w:spacing w:before="0" w:after="0" w:line="240" w:lineRule="auto"/>
              <w:rPr>
                <w:rFonts w:ascii="宋体" w:eastAsia="宋体"/>
                <w:sz w:val="21"/>
                <w:szCs w:val="21"/>
              </w:rPr>
            </w:pPr>
            <w:r>
              <w:rPr>
                <w:rFonts w:hint="eastAsia" w:ascii="宋体" w:eastAsia="宋体"/>
                <w:sz w:val="21"/>
                <w:szCs w:val="21"/>
              </w:rPr>
              <w:t>说明</w:t>
            </w:r>
          </w:p>
        </w:tc>
      </w:tr>
      <w:tr w14:paraId="233E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7" w:type="dxa"/>
            <w:tcBorders>
              <w:top w:val="single" w:color="auto" w:sz="4" w:space="0"/>
              <w:left w:val="single" w:color="auto" w:sz="4" w:space="0"/>
              <w:bottom w:val="single" w:color="auto" w:sz="4" w:space="0"/>
              <w:right w:val="single" w:color="auto" w:sz="4" w:space="0"/>
            </w:tcBorders>
            <w:vAlign w:val="center"/>
          </w:tcPr>
          <w:p w14:paraId="1D68B2A1">
            <w:pPr>
              <w:ind w:firstLine="28"/>
              <w:jc w:val="center"/>
              <w:rPr>
                <w:rFonts w:ascii="宋体"/>
                <w:sz w:val="21"/>
                <w:szCs w:val="21"/>
              </w:rPr>
            </w:pPr>
            <w:r>
              <w:rPr>
                <w:rFonts w:hint="eastAsia" w:ascii="宋体"/>
                <w:sz w:val="21"/>
                <w:szCs w:val="21"/>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4999D52">
            <w:pPr>
              <w:ind w:firstLine="28"/>
              <w:jc w:val="center"/>
              <w:rPr>
                <w:rFonts w:ascii="宋体"/>
                <w:sz w:val="21"/>
                <w:szCs w:val="21"/>
              </w:rPr>
            </w:pPr>
            <w:r>
              <w:rPr>
                <w:rFonts w:hint="eastAsia" w:ascii="宋体"/>
                <w:sz w:val="21"/>
                <w:szCs w:val="21"/>
              </w:rPr>
              <w:t>磋商报价</w:t>
            </w:r>
          </w:p>
          <w:p w14:paraId="24353848">
            <w:pPr>
              <w:ind w:firstLine="28"/>
              <w:jc w:val="center"/>
              <w:rPr>
                <w:rFonts w:ascii="宋体"/>
                <w:sz w:val="21"/>
                <w:szCs w:val="21"/>
              </w:rPr>
            </w:pPr>
            <w:r>
              <w:rPr>
                <w:rFonts w:hint="eastAsia" w:ascii="宋体"/>
                <w:sz w:val="21"/>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14:paraId="28BCEA17">
            <w:pPr>
              <w:ind w:firstLine="28"/>
              <w:jc w:val="center"/>
              <w:rPr>
                <w:rFonts w:ascii="宋体"/>
                <w:sz w:val="21"/>
                <w:szCs w:val="21"/>
              </w:rPr>
            </w:pPr>
            <w:r>
              <w:rPr>
                <w:rFonts w:hint="eastAsia" w:ascii="宋体"/>
                <w:sz w:val="21"/>
                <w:szCs w:val="21"/>
              </w:rPr>
              <w:t>30</w:t>
            </w:r>
          </w:p>
        </w:tc>
        <w:tc>
          <w:tcPr>
            <w:tcW w:w="4961" w:type="dxa"/>
            <w:tcBorders>
              <w:top w:val="single" w:color="auto" w:sz="4" w:space="0"/>
              <w:left w:val="single" w:color="auto" w:sz="4" w:space="0"/>
              <w:bottom w:val="single" w:color="auto" w:sz="4" w:space="0"/>
              <w:right w:val="single" w:color="auto" w:sz="4" w:space="0"/>
            </w:tcBorders>
            <w:vAlign w:val="center"/>
          </w:tcPr>
          <w:p w14:paraId="726D3637">
            <w:pPr>
              <w:rPr>
                <w:rFonts w:ascii="宋体"/>
                <w:sz w:val="21"/>
                <w:szCs w:val="21"/>
              </w:rPr>
            </w:pPr>
            <w:r>
              <w:rPr>
                <w:rFonts w:hint="eastAsia" w:ascii="宋体"/>
                <w:sz w:val="21"/>
                <w:szCs w:val="21"/>
              </w:rPr>
              <w:t>满足磋商文件资格要求且最后报价最低的供应商的价格为磋商基准价，按照下列公式计算每个供应商的磋商报价得分。</w:t>
            </w:r>
          </w:p>
          <w:p w14:paraId="62C5CF38">
            <w:pPr>
              <w:ind w:firstLine="28"/>
              <w:rPr>
                <w:rFonts w:ascii="宋体"/>
                <w:sz w:val="21"/>
                <w:szCs w:val="21"/>
              </w:rPr>
            </w:pPr>
            <w:r>
              <w:rPr>
                <w:rFonts w:hint="eastAsia" w:ascii="宋体"/>
                <w:sz w:val="21"/>
                <w:szCs w:val="21"/>
              </w:rPr>
              <w:t>磋商报价得分=（磋商基准价/最后磋商报价）×价格权值×100</w:t>
            </w:r>
            <w:r>
              <w:rPr>
                <w:rStyle w:val="74"/>
                <w:rFonts w:hint="eastAsia" w:ascii="宋体"/>
                <w:sz w:val="21"/>
                <w:szCs w:val="21"/>
              </w:rPr>
              <w:t>供应商</w:t>
            </w:r>
          </w:p>
        </w:tc>
        <w:tc>
          <w:tcPr>
            <w:tcW w:w="1985" w:type="dxa"/>
            <w:tcBorders>
              <w:top w:val="single" w:color="auto" w:sz="4" w:space="0"/>
              <w:left w:val="single" w:color="auto" w:sz="4" w:space="0"/>
              <w:bottom w:val="single" w:color="auto" w:sz="4" w:space="0"/>
              <w:right w:val="single" w:color="auto" w:sz="4" w:space="0"/>
            </w:tcBorders>
            <w:vAlign w:val="center"/>
          </w:tcPr>
          <w:p w14:paraId="59AB7F45">
            <w:pPr>
              <w:rPr>
                <w:rFonts w:ascii="宋体"/>
                <w:b/>
                <w:sz w:val="21"/>
                <w:szCs w:val="21"/>
              </w:rPr>
            </w:pPr>
            <w:r>
              <w:rPr>
                <w:rFonts w:hint="eastAsia" w:ascii="宋体" w:hAnsi="宋体"/>
                <w:sz w:val="21"/>
                <w:szCs w:val="21"/>
              </w:rPr>
              <w:t>对小微企业的价格用扣除后的价格参与评审，详见“关于小微企业报价扣除比例说明”。</w:t>
            </w:r>
          </w:p>
        </w:tc>
      </w:tr>
      <w:tr w14:paraId="5558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67" w:type="dxa"/>
            <w:vMerge w:val="restart"/>
            <w:tcBorders>
              <w:top w:val="single" w:color="auto" w:sz="4" w:space="0"/>
              <w:left w:val="single" w:color="auto" w:sz="4" w:space="0"/>
              <w:right w:val="single" w:color="auto" w:sz="4" w:space="0"/>
            </w:tcBorders>
            <w:vAlign w:val="center"/>
          </w:tcPr>
          <w:p w14:paraId="28C6E139">
            <w:pPr>
              <w:ind w:firstLine="28"/>
              <w:jc w:val="center"/>
              <w:rPr>
                <w:rFonts w:ascii="宋体"/>
                <w:sz w:val="21"/>
                <w:szCs w:val="21"/>
              </w:rPr>
            </w:pPr>
            <w:r>
              <w:rPr>
                <w:rFonts w:hint="eastAsia" w:ascii="宋体"/>
                <w:sz w:val="21"/>
                <w:szCs w:val="21"/>
              </w:rPr>
              <w:t>2</w:t>
            </w:r>
          </w:p>
        </w:tc>
        <w:tc>
          <w:tcPr>
            <w:tcW w:w="1418" w:type="dxa"/>
            <w:gridSpan w:val="2"/>
            <w:vMerge w:val="restart"/>
            <w:tcBorders>
              <w:top w:val="single" w:color="auto" w:sz="4" w:space="0"/>
              <w:left w:val="single" w:color="auto" w:sz="4" w:space="0"/>
              <w:right w:val="single" w:color="auto" w:sz="4" w:space="0"/>
            </w:tcBorders>
            <w:vAlign w:val="center"/>
          </w:tcPr>
          <w:p w14:paraId="70BB0FA3">
            <w:pPr>
              <w:ind w:firstLine="28"/>
              <w:jc w:val="center"/>
              <w:rPr>
                <w:rFonts w:ascii="宋体"/>
                <w:sz w:val="21"/>
                <w:szCs w:val="21"/>
              </w:rPr>
            </w:pPr>
            <w:r>
              <w:rPr>
                <w:rFonts w:hint="eastAsia" w:ascii="宋体"/>
                <w:sz w:val="21"/>
                <w:szCs w:val="21"/>
              </w:rPr>
              <w:t>技术部分</w:t>
            </w:r>
          </w:p>
          <w:p w14:paraId="5353C870">
            <w:pPr>
              <w:ind w:firstLine="28"/>
              <w:jc w:val="center"/>
              <w:rPr>
                <w:rFonts w:ascii="宋体"/>
                <w:sz w:val="21"/>
                <w:szCs w:val="21"/>
              </w:rPr>
            </w:pPr>
            <w:r>
              <w:rPr>
                <w:rFonts w:hint="eastAsia" w:ascii="宋体"/>
                <w:sz w:val="21"/>
                <w:szCs w:val="21"/>
              </w:rPr>
              <w:t>（60%）</w:t>
            </w:r>
          </w:p>
        </w:tc>
        <w:tc>
          <w:tcPr>
            <w:tcW w:w="567" w:type="dxa"/>
            <w:vMerge w:val="restart"/>
            <w:tcBorders>
              <w:top w:val="single" w:color="auto" w:sz="4" w:space="0"/>
              <w:left w:val="single" w:color="auto" w:sz="4" w:space="0"/>
              <w:right w:val="single" w:color="auto" w:sz="4" w:space="0"/>
            </w:tcBorders>
            <w:vAlign w:val="center"/>
          </w:tcPr>
          <w:p w14:paraId="503D6400">
            <w:pPr>
              <w:ind w:firstLine="28"/>
              <w:jc w:val="center"/>
              <w:rPr>
                <w:rFonts w:ascii="宋体"/>
                <w:sz w:val="21"/>
                <w:szCs w:val="21"/>
              </w:rPr>
            </w:pPr>
            <w:r>
              <w:rPr>
                <w:rFonts w:hint="eastAsia" w:ascii="宋体"/>
                <w:sz w:val="21"/>
                <w:szCs w:val="21"/>
              </w:rPr>
              <w:t>35</w:t>
            </w:r>
          </w:p>
        </w:tc>
        <w:tc>
          <w:tcPr>
            <w:tcW w:w="4961" w:type="dxa"/>
            <w:tcBorders>
              <w:top w:val="single" w:color="auto" w:sz="4" w:space="0"/>
              <w:left w:val="single" w:color="auto" w:sz="4" w:space="0"/>
              <w:bottom w:val="single" w:color="auto" w:sz="4" w:space="0"/>
              <w:right w:val="single" w:color="auto" w:sz="4" w:space="0"/>
            </w:tcBorders>
            <w:vAlign w:val="center"/>
          </w:tcPr>
          <w:p w14:paraId="5E3242BE">
            <w:pPr>
              <w:ind w:firstLine="28"/>
              <w:rPr>
                <w:rStyle w:val="74"/>
                <w:rFonts w:ascii="宋体"/>
                <w:sz w:val="21"/>
                <w:szCs w:val="21"/>
              </w:rPr>
            </w:pPr>
            <w:r>
              <w:rPr>
                <w:rStyle w:val="74"/>
                <w:rFonts w:ascii="宋体"/>
                <w:sz w:val="21"/>
                <w:szCs w:val="21"/>
              </w:rPr>
              <w:t>A</w:t>
            </w:r>
            <w:r>
              <w:rPr>
                <w:rStyle w:val="74"/>
                <w:rFonts w:hint="eastAsia" w:ascii="宋体"/>
                <w:sz w:val="21"/>
                <w:szCs w:val="21"/>
              </w:rPr>
              <w:t>、起评分：</w:t>
            </w:r>
          </w:p>
          <w:p w14:paraId="49375EB2">
            <w:pPr>
              <w:ind w:firstLine="28"/>
              <w:rPr>
                <w:rFonts w:ascii="宋体"/>
                <w:sz w:val="21"/>
                <w:szCs w:val="21"/>
              </w:rPr>
            </w:pPr>
            <w:r>
              <w:rPr>
                <w:rStyle w:val="74"/>
                <w:rFonts w:hint="eastAsia" w:ascii="宋体"/>
                <w:sz w:val="21"/>
                <w:szCs w:val="21"/>
              </w:rPr>
              <w:t>有效供应商的起评分为35分。</w:t>
            </w:r>
          </w:p>
        </w:tc>
        <w:tc>
          <w:tcPr>
            <w:tcW w:w="1985" w:type="dxa"/>
            <w:tcBorders>
              <w:top w:val="single" w:color="auto" w:sz="4" w:space="0"/>
              <w:left w:val="single" w:color="auto" w:sz="4" w:space="0"/>
              <w:bottom w:val="single" w:color="auto" w:sz="4" w:space="0"/>
              <w:right w:val="single" w:color="auto" w:sz="4" w:space="0"/>
            </w:tcBorders>
            <w:vAlign w:val="center"/>
          </w:tcPr>
          <w:p w14:paraId="6C38AD2D">
            <w:pPr>
              <w:pStyle w:val="232"/>
              <w:spacing w:line="240" w:lineRule="auto"/>
              <w:rPr>
                <w:rFonts w:ascii="宋体" w:eastAsia="宋体"/>
                <w:b w:val="0"/>
                <w:sz w:val="21"/>
                <w:szCs w:val="21"/>
              </w:rPr>
            </w:pPr>
          </w:p>
        </w:tc>
      </w:tr>
      <w:tr w14:paraId="3D4C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67" w:type="dxa"/>
            <w:vMerge w:val="continue"/>
            <w:tcBorders>
              <w:left w:val="single" w:color="auto" w:sz="4" w:space="0"/>
              <w:right w:val="single" w:color="auto" w:sz="4" w:space="0"/>
            </w:tcBorders>
            <w:vAlign w:val="center"/>
          </w:tcPr>
          <w:p w14:paraId="3F67F440"/>
        </w:tc>
        <w:tc>
          <w:tcPr>
            <w:tcW w:w="1418" w:type="dxa"/>
            <w:gridSpan w:val="2"/>
            <w:vMerge w:val="continue"/>
            <w:tcBorders>
              <w:left w:val="single" w:color="auto" w:sz="4" w:space="0"/>
              <w:right w:val="single" w:color="auto" w:sz="4" w:space="0"/>
            </w:tcBorders>
            <w:vAlign w:val="center"/>
          </w:tcPr>
          <w:p w14:paraId="121213D2"/>
        </w:tc>
        <w:tc>
          <w:tcPr>
            <w:tcW w:w="567" w:type="dxa"/>
            <w:vMerge w:val="continue"/>
            <w:tcBorders>
              <w:left w:val="single" w:color="auto" w:sz="4" w:space="0"/>
              <w:bottom w:val="single" w:color="auto" w:sz="4" w:space="0"/>
              <w:right w:val="single" w:color="auto" w:sz="4" w:space="0"/>
            </w:tcBorders>
            <w:vAlign w:val="center"/>
          </w:tcPr>
          <w:p w14:paraId="5A8F0739"/>
        </w:tc>
        <w:tc>
          <w:tcPr>
            <w:tcW w:w="4961" w:type="dxa"/>
            <w:tcBorders>
              <w:top w:val="single" w:color="auto" w:sz="4" w:space="0"/>
              <w:left w:val="single" w:color="auto" w:sz="4" w:space="0"/>
              <w:bottom w:val="single" w:color="auto" w:sz="4" w:space="0"/>
              <w:right w:val="single" w:color="auto" w:sz="4" w:space="0"/>
            </w:tcBorders>
            <w:vAlign w:val="center"/>
          </w:tcPr>
          <w:p w14:paraId="3C150ECB">
            <w:pPr>
              <w:ind w:firstLine="28"/>
              <w:rPr>
                <w:rStyle w:val="74"/>
                <w:rFonts w:ascii="宋体"/>
                <w:sz w:val="21"/>
                <w:szCs w:val="21"/>
              </w:rPr>
            </w:pPr>
            <w:r>
              <w:rPr>
                <w:rStyle w:val="74"/>
                <w:rFonts w:ascii="宋体"/>
                <w:sz w:val="21"/>
                <w:szCs w:val="21"/>
              </w:rPr>
              <w:t>B</w:t>
            </w:r>
            <w:r>
              <w:rPr>
                <w:rStyle w:val="74"/>
                <w:rFonts w:hint="eastAsia" w:ascii="宋体"/>
                <w:sz w:val="21"/>
                <w:szCs w:val="21"/>
              </w:rPr>
              <w:t>、扣分条款：</w:t>
            </w:r>
          </w:p>
          <w:p w14:paraId="0EE5499B">
            <w:pPr>
              <w:ind w:firstLine="28"/>
              <w:jc w:val="left"/>
              <w:rPr>
                <w:rStyle w:val="74"/>
                <w:rFonts w:ascii="宋体"/>
                <w:sz w:val="21"/>
                <w:szCs w:val="21"/>
              </w:rPr>
            </w:pPr>
            <w:r>
              <w:rPr>
                <w:rStyle w:val="74"/>
                <w:rFonts w:ascii="宋体"/>
                <w:sz w:val="21"/>
                <w:szCs w:val="21"/>
              </w:rPr>
              <w:t>1</w:t>
            </w:r>
            <w:r>
              <w:rPr>
                <w:rStyle w:val="74"/>
                <w:rFonts w:hint="eastAsia" w:ascii="宋体"/>
                <w:sz w:val="21"/>
                <w:szCs w:val="21"/>
              </w:rPr>
              <w:t>.重要技术参数（第二篇 项目服务需求中带★部分），有</w:t>
            </w:r>
            <w:r>
              <w:rPr>
                <w:rStyle w:val="74"/>
                <w:rFonts w:ascii="宋体"/>
                <w:sz w:val="21"/>
                <w:szCs w:val="21"/>
              </w:rPr>
              <w:t>1</w:t>
            </w:r>
            <w:r>
              <w:rPr>
                <w:rStyle w:val="74"/>
                <w:rFonts w:hint="eastAsia" w:ascii="宋体"/>
                <w:sz w:val="21"/>
                <w:szCs w:val="21"/>
              </w:rPr>
              <w:t>条达不到磋商文件要求，技术部分得</w:t>
            </w:r>
            <w:r>
              <w:rPr>
                <w:rStyle w:val="74"/>
                <w:rFonts w:ascii="宋体"/>
                <w:sz w:val="21"/>
                <w:szCs w:val="21"/>
              </w:rPr>
              <w:t>0</w:t>
            </w:r>
            <w:r>
              <w:rPr>
                <w:rStyle w:val="74"/>
                <w:rFonts w:hint="eastAsia" w:ascii="宋体"/>
                <w:sz w:val="21"/>
                <w:szCs w:val="21"/>
              </w:rPr>
              <w:t>分。</w:t>
            </w:r>
          </w:p>
          <w:p w14:paraId="0D457A35">
            <w:pPr>
              <w:ind w:firstLine="28"/>
              <w:jc w:val="left"/>
              <w:rPr>
                <w:rFonts w:ascii="宋体"/>
                <w:sz w:val="21"/>
                <w:szCs w:val="21"/>
              </w:rPr>
            </w:pPr>
            <w:r>
              <w:rPr>
                <w:rStyle w:val="74"/>
                <w:rFonts w:ascii="宋体"/>
                <w:sz w:val="21"/>
                <w:szCs w:val="21"/>
              </w:rPr>
              <w:t>2</w:t>
            </w:r>
            <w:r>
              <w:rPr>
                <w:rStyle w:val="74"/>
                <w:rFonts w:hint="eastAsia" w:ascii="宋体"/>
                <w:sz w:val="21"/>
                <w:szCs w:val="21"/>
              </w:rPr>
              <w:t>.一般性技术参数（第二篇 项目服务需求中非“※”及“★”部分）达不到磋商文件要求的，每负偏离</w:t>
            </w:r>
            <w:r>
              <w:rPr>
                <w:rStyle w:val="74"/>
                <w:rFonts w:ascii="宋体"/>
                <w:sz w:val="21"/>
                <w:szCs w:val="21"/>
              </w:rPr>
              <w:t>1</w:t>
            </w:r>
            <w:r>
              <w:rPr>
                <w:rStyle w:val="74"/>
                <w:rFonts w:hint="eastAsia" w:ascii="宋体"/>
                <w:sz w:val="21"/>
                <w:szCs w:val="21"/>
              </w:rPr>
              <w:t>条从起评分中扣除6分，有</w:t>
            </w:r>
            <w:r>
              <w:rPr>
                <w:rStyle w:val="74"/>
                <w:rFonts w:ascii="宋体"/>
                <w:sz w:val="21"/>
                <w:szCs w:val="21"/>
              </w:rPr>
              <w:t>3</w:t>
            </w:r>
            <w:r>
              <w:rPr>
                <w:rStyle w:val="74"/>
                <w:rFonts w:hint="eastAsia" w:ascii="宋体"/>
                <w:sz w:val="21"/>
                <w:szCs w:val="21"/>
              </w:rPr>
              <w:t>条及以上负偏离，技术部分得</w:t>
            </w:r>
            <w:r>
              <w:rPr>
                <w:rStyle w:val="74"/>
                <w:rFonts w:ascii="宋体"/>
                <w:sz w:val="21"/>
                <w:szCs w:val="21"/>
              </w:rPr>
              <w:t>0</w:t>
            </w:r>
            <w:r>
              <w:rPr>
                <w:rStyle w:val="74"/>
                <w:rFonts w:hint="eastAsia" w:ascii="宋体"/>
                <w:sz w:val="21"/>
                <w:szCs w:val="21"/>
              </w:rPr>
              <w:t>分。</w:t>
            </w:r>
          </w:p>
        </w:tc>
        <w:tc>
          <w:tcPr>
            <w:tcW w:w="1985" w:type="dxa"/>
            <w:tcBorders>
              <w:top w:val="single" w:color="auto" w:sz="4" w:space="0"/>
              <w:left w:val="single" w:color="auto" w:sz="4" w:space="0"/>
              <w:bottom w:val="single" w:color="auto" w:sz="4" w:space="0"/>
              <w:right w:val="single" w:color="auto" w:sz="4" w:space="0"/>
            </w:tcBorders>
            <w:vAlign w:val="center"/>
          </w:tcPr>
          <w:p w14:paraId="3D6DEDE3">
            <w:pPr>
              <w:pStyle w:val="232"/>
              <w:spacing w:line="240" w:lineRule="auto"/>
              <w:rPr>
                <w:rFonts w:ascii="宋体" w:eastAsia="宋体"/>
                <w:b w:val="0"/>
                <w:sz w:val="21"/>
                <w:szCs w:val="21"/>
              </w:rPr>
            </w:pPr>
          </w:p>
        </w:tc>
      </w:tr>
      <w:tr w14:paraId="7D80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tcBorders>
              <w:left w:val="single" w:color="auto" w:sz="4" w:space="0"/>
              <w:right w:val="single" w:color="auto" w:sz="4" w:space="0"/>
            </w:tcBorders>
            <w:vAlign w:val="center"/>
          </w:tcPr>
          <w:p w14:paraId="2863859A"/>
        </w:tc>
        <w:tc>
          <w:tcPr>
            <w:tcW w:w="1418" w:type="dxa"/>
            <w:gridSpan w:val="2"/>
            <w:vMerge w:val="continue"/>
            <w:tcBorders>
              <w:left w:val="single" w:color="auto" w:sz="4" w:space="0"/>
              <w:right w:val="single" w:color="auto" w:sz="4" w:space="0"/>
            </w:tcBorders>
            <w:vAlign w:val="center"/>
          </w:tcPr>
          <w:p w14:paraId="0D092D54"/>
        </w:tc>
        <w:tc>
          <w:tcPr>
            <w:tcW w:w="567" w:type="dxa"/>
            <w:tcBorders>
              <w:top w:val="single" w:color="auto" w:sz="4" w:space="0"/>
              <w:left w:val="single" w:color="auto" w:sz="4" w:space="0"/>
              <w:bottom w:val="single" w:color="auto" w:sz="4" w:space="0"/>
              <w:right w:val="single" w:color="auto" w:sz="4" w:space="0"/>
            </w:tcBorders>
            <w:vAlign w:val="center"/>
          </w:tcPr>
          <w:p w14:paraId="341CB4D3">
            <w:pPr>
              <w:ind w:firstLine="28"/>
              <w:jc w:val="center"/>
              <w:rPr>
                <w:rFonts w:ascii="宋体"/>
                <w:sz w:val="21"/>
                <w:szCs w:val="21"/>
              </w:rPr>
            </w:pPr>
            <w:r>
              <w:rPr>
                <w:rFonts w:hint="eastAsia" w:ascii="宋体"/>
                <w:sz w:val="21"/>
                <w:szCs w:val="21"/>
              </w:rPr>
              <w:t>20</w:t>
            </w:r>
          </w:p>
        </w:tc>
        <w:tc>
          <w:tcPr>
            <w:tcW w:w="4961" w:type="dxa"/>
            <w:tcBorders>
              <w:top w:val="single" w:color="auto" w:sz="4" w:space="0"/>
              <w:left w:val="single" w:color="auto" w:sz="4" w:space="0"/>
              <w:bottom w:val="single" w:color="auto" w:sz="4" w:space="0"/>
              <w:right w:val="single" w:color="auto" w:sz="4" w:space="0"/>
            </w:tcBorders>
            <w:vAlign w:val="center"/>
          </w:tcPr>
          <w:p w14:paraId="4C51DD2A">
            <w:pPr>
              <w:ind w:firstLine="28"/>
              <w:jc w:val="left"/>
              <w:rPr>
                <w:rFonts w:ascii="宋体"/>
                <w:sz w:val="21"/>
                <w:szCs w:val="21"/>
              </w:rPr>
            </w:pPr>
            <w:r>
              <w:rPr>
                <w:rFonts w:hint="eastAsia" w:ascii="宋体"/>
                <w:sz w:val="21"/>
                <w:szCs w:val="21"/>
              </w:rPr>
              <w:t>系统集成方案（2</w:t>
            </w:r>
            <w:r>
              <w:rPr>
                <w:rFonts w:ascii="宋体"/>
                <w:sz w:val="21"/>
                <w:szCs w:val="21"/>
              </w:rPr>
              <w:t>0</w:t>
            </w:r>
            <w:r>
              <w:rPr>
                <w:rFonts w:hint="eastAsia" w:ascii="宋体"/>
                <w:sz w:val="21"/>
                <w:szCs w:val="21"/>
              </w:rPr>
              <w:t>分）</w:t>
            </w:r>
          </w:p>
          <w:p w14:paraId="7B9E7E47">
            <w:pPr>
              <w:ind w:firstLine="28"/>
              <w:jc w:val="left"/>
              <w:rPr>
                <w:rFonts w:ascii="宋体"/>
                <w:sz w:val="21"/>
                <w:szCs w:val="21"/>
              </w:rPr>
            </w:pPr>
            <w:r>
              <w:rPr>
                <w:rFonts w:hint="eastAsia" w:ascii="宋体"/>
                <w:sz w:val="21"/>
                <w:szCs w:val="21"/>
              </w:rPr>
              <w:t>供应商提供系统集成方案，包括系统实现方案、管理平台功能方案、设备性能等，从合理性、先进性、易用性、兼容性、市场使用率等方面打分。</w:t>
            </w:r>
          </w:p>
          <w:p w14:paraId="0A5F6AD3">
            <w:pPr>
              <w:ind w:firstLine="28"/>
              <w:jc w:val="left"/>
              <w:rPr>
                <w:rFonts w:ascii="宋体"/>
                <w:color w:val="FF0000"/>
                <w:sz w:val="21"/>
                <w:szCs w:val="21"/>
              </w:rPr>
            </w:pPr>
            <w:r>
              <w:rPr>
                <w:rFonts w:hint="eastAsia" w:ascii="宋体"/>
                <w:sz w:val="21"/>
                <w:szCs w:val="21"/>
              </w:rPr>
              <w:t>（1）系统实现方案评分标准</w:t>
            </w:r>
          </w:p>
          <w:p w14:paraId="0991CC0A">
            <w:pPr>
              <w:ind w:firstLine="28"/>
              <w:jc w:val="left"/>
              <w:rPr>
                <w:rStyle w:val="74"/>
                <w:rFonts w:cs="宋体"/>
                <w:sz w:val="21"/>
                <w:szCs w:val="21"/>
                <w:lang w:val="zh-TW"/>
              </w:rPr>
            </w:pPr>
            <w:r>
              <w:rPr>
                <w:rStyle w:val="74"/>
                <w:rFonts w:hint="eastAsia" w:cs="宋体"/>
                <w:sz w:val="21"/>
                <w:szCs w:val="21"/>
              </w:rPr>
              <w:t>设计方案</w:t>
            </w:r>
            <w:r>
              <w:rPr>
                <w:rStyle w:val="74"/>
                <w:rFonts w:hint="eastAsia" w:cs="宋体"/>
                <w:sz w:val="21"/>
                <w:szCs w:val="21"/>
                <w:lang w:val="zh-TW"/>
              </w:rPr>
              <w:t>合理、技术先进得</w:t>
            </w:r>
            <w:r>
              <w:rPr>
                <w:rStyle w:val="74"/>
                <w:rFonts w:eastAsia="PMingLiU" w:cs="宋体"/>
                <w:sz w:val="21"/>
                <w:szCs w:val="21"/>
                <w:lang w:val="zh-TW"/>
              </w:rPr>
              <w:t>10</w:t>
            </w:r>
            <w:r>
              <w:rPr>
                <w:rStyle w:val="74"/>
                <w:rFonts w:hint="eastAsia" w:cs="宋体"/>
                <w:sz w:val="21"/>
                <w:szCs w:val="21"/>
                <w:lang w:val="zh-TW"/>
              </w:rPr>
              <w:t>分；方案较合理、技术较先进得</w:t>
            </w:r>
            <w:r>
              <w:rPr>
                <w:rStyle w:val="74"/>
                <w:rFonts w:eastAsia="PMingLiU" w:cs="宋体"/>
                <w:sz w:val="21"/>
                <w:szCs w:val="21"/>
                <w:lang w:val="zh-TW"/>
              </w:rPr>
              <w:t>7</w:t>
            </w:r>
            <w:r>
              <w:rPr>
                <w:rStyle w:val="74"/>
                <w:rFonts w:hint="eastAsia" w:cs="宋体"/>
                <w:sz w:val="21"/>
                <w:szCs w:val="21"/>
                <w:lang w:val="zh-TW"/>
              </w:rPr>
              <w:t>分；方案合理性一般、技术先进性一般得</w:t>
            </w:r>
            <w:r>
              <w:rPr>
                <w:rStyle w:val="74"/>
                <w:rFonts w:eastAsia="PMingLiU" w:cs="宋体"/>
                <w:sz w:val="21"/>
                <w:szCs w:val="21"/>
                <w:lang w:val="zh-TW"/>
              </w:rPr>
              <w:t>4</w:t>
            </w:r>
            <w:r>
              <w:rPr>
                <w:rStyle w:val="74"/>
                <w:rFonts w:hint="eastAsia" w:cs="宋体"/>
                <w:sz w:val="21"/>
                <w:szCs w:val="21"/>
                <w:lang w:val="zh-TW"/>
              </w:rPr>
              <w:t>分；方案合理性差、技术先进性差得0分。</w:t>
            </w:r>
          </w:p>
          <w:p w14:paraId="394D55A1">
            <w:pPr>
              <w:jc w:val="left"/>
              <w:rPr>
                <w:rFonts w:cs="宋体"/>
                <w:sz w:val="21"/>
                <w:szCs w:val="21"/>
                <w:lang w:val="zh-TW"/>
              </w:rPr>
            </w:pPr>
            <w:r>
              <w:rPr>
                <w:rFonts w:hint="eastAsia" w:ascii="宋体"/>
                <w:sz w:val="21"/>
                <w:szCs w:val="21"/>
              </w:rPr>
              <w:t>（2）主要设备（</w:t>
            </w:r>
            <w:r>
              <w:rPr>
                <w:rStyle w:val="74"/>
                <w:rFonts w:hint="eastAsia" w:cs="宋体"/>
                <w:sz w:val="21"/>
                <w:szCs w:val="21"/>
                <w:lang w:val="zh-TW"/>
              </w:rPr>
              <w:t>专用服务器、中心报警主机、报警主机、硬盘录像机、摄像头、空调控制器、室外机柜、UPS</w:t>
            </w:r>
            <w:r>
              <w:rPr>
                <w:rFonts w:hint="eastAsia" w:ascii="宋体"/>
                <w:sz w:val="21"/>
                <w:szCs w:val="21"/>
              </w:rPr>
              <w:t>）性能评分标准。</w:t>
            </w:r>
          </w:p>
          <w:p w14:paraId="66DACB97">
            <w:pPr>
              <w:ind w:firstLine="28"/>
              <w:jc w:val="left"/>
              <w:rPr>
                <w:rFonts w:cs="宋体"/>
                <w:sz w:val="21"/>
                <w:szCs w:val="21"/>
                <w:lang w:val="zh-TW"/>
              </w:rPr>
            </w:pPr>
            <w:r>
              <w:rPr>
                <w:rStyle w:val="74"/>
                <w:rFonts w:hint="eastAsia" w:cs="宋体"/>
                <w:sz w:val="21"/>
                <w:szCs w:val="21"/>
                <w:lang w:val="zh-TW"/>
              </w:rPr>
              <w:t>设备性能良好、技术先进，市场使用率高得10分；设备性能较好、技术较先进，市场使用率较高得7分；设备性能一般、技术先进性一般，市场使用率一般得4分；设备性能差、技术先进性差，市场使用率低得0分。</w:t>
            </w:r>
          </w:p>
        </w:tc>
        <w:tc>
          <w:tcPr>
            <w:tcW w:w="1985" w:type="dxa"/>
            <w:tcBorders>
              <w:top w:val="single" w:color="auto" w:sz="4" w:space="0"/>
              <w:left w:val="single" w:color="auto" w:sz="4" w:space="0"/>
              <w:bottom w:val="single" w:color="auto" w:sz="4" w:space="0"/>
              <w:right w:val="single" w:color="auto" w:sz="4" w:space="0"/>
            </w:tcBorders>
            <w:vAlign w:val="center"/>
          </w:tcPr>
          <w:p w14:paraId="72C15258">
            <w:pPr>
              <w:rPr>
                <w:rFonts w:ascii="宋体"/>
                <w:sz w:val="21"/>
                <w:szCs w:val="21"/>
              </w:rPr>
            </w:pPr>
          </w:p>
        </w:tc>
      </w:tr>
      <w:tr w14:paraId="2E7D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tcBorders>
              <w:left w:val="single" w:color="auto" w:sz="4" w:space="0"/>
              <w:bottom w:val="single" w:color="auto" w:sz="4" w:space="0"/>
              <w:right w:val="single" w:color="auto" w:sz="4" w:space="0"/>
            </w:tcBorders>
            <w:vAlign w:val="center"/>
          </w:tcPr>
          <w:p w14:paraId="556F59BC"/>
        </w:tc>
        <w:tc>
          <w:tcPr>
            <w:tcW w:w="1418" w:type="dxa"/>
            <w:gridSpan w:val="2"/>
            <w:vMerge w:val="continue"/>
            <w:tcBorders>
              <w:left w:val="single" w:color="auto" w:sz="4" w:space="0"/>
              <w:bottom w:val="single" w:color="auto" w:sz="4" w:space="0"/>
              <w:right w:val="single" w:color="auto" w:sz="4" w:space="0"/>
            </w:tcBorders>
            <w:vAlign w:val="center"/>
          </w:tcPr>
          <w:p w14:paraId="2BD25EBC"/>
        </w:tc>
        <w:tc>
          <w:tcPr>
            <w:tcW w:w="567" w:type="dxa"/>
            <w:tcBorders>
              <w:top w:val="single" w:color="auto" w:sz="4" w:space="0"/>
              <w:left w:val="single" w:color="auto" w:sz="4" w:space="0"/>
              <w:bottom w:val="single" w:color="auto" w:sz="4" w:space="0"/>
              <w:right w:val="single" w:color="auto" w:sz="4" w:space="0"/>
            </w:tcBorders>
            <w:vAlign w:val="center"/>
          </w:tcPr>
          <w:p w14:paraId="4089192E">
            <w:pPr>
              <w:ind w:firstLine="28"/>
              <w:jc w:val="center"/>
              <w:rPr>
                <w:rFonts w:ascii="宋体"/>
                <w:sz w:val="21"/>
                <w:szCs w:val="21"/>
              </w:rPr>
            </w:pPr>
            <w:r>
              <w:rPr>
                <w:rFonts w:hint="eastAsia" w:ascii="宋体"/>
                <w:sz w:val="21"/>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14:paraId="6697CD1B">
            <w:pPr>
              <w:ind w:firstLine="28"/>
              <w:jc w:val="left"/>
              <w:rPr>
                <w:rFonts w:ascii="宋体"/>
                <w:sz w:val="21"/>
                <w:szCs w:val="21"/>
              </w:rPr>
            </w:pPr>
            <w:r>
              <w:rPr>
                <w:rFonts w:hint="eastAsia" w:ascii="宋体"/>
                <w:sz w:val="21"/>
                <w:szCs w:val="21"/>
              </w:rPr>
              <w:t>项目实施方案（5分）</w:t>
            </w:r>
          </w:p>
          <w:p w14:paraId="68A46504">
            <w:pPr>
              <w:ind w:firstLine="28"/>
              <w:jc w:val="left"/>
              <w:rPr>
                <w:rFonts w:ascii="宋体"/>
                <w:sz w:val="21"/>
                <w:szCs w:val="21"/>
              </w:rPr>
            </w:pPr>
            <w:r>
              <w:rPr>
                <w:rFonts w:hint="eastAsia" w:ascii="宋体"/>
                <w:sz w:val="21"/>
                <w:szCs w:val="21"/>
              </w:rPr>
              <w:t>供应商提供项目建设实施方案。要求施工方案和施工组织合理、符合相关行业规范。有明确的工期、质量、服务目标。有详细的工程进度保证措施、质量保证措施、安全文明施工措施。</w:t>
            </w:r>
          </w:p>
          <w:p w14:paraId="05C42CFD">
            <w:pPr>
              <w:ind w:firstLine="28"/>
              <w:jc w:val="left"/>
              <w:rPr>
                <w:rFonts w:ascii="宋体"/>
                <w:sz w:val="21"/>
                <w:szCs w:val="21"/>
              </w:rPr>
            </w:pPr>
            <w:r>
              <w:rPr>
                <w:rFonts w:hint="eastAsia" w:ascii="宋体"/>
                <w:sz w:val="21"/>
                <w:szCs w:val="21"/>
              </w:rPr>
              <w:t>优（方案合理、组织有序、符合规范、措施得当）得5分，良（方案较合理、组织较有序、基本符合规范、措施较得当）得3分，一般（方案一般、组织一般、基本符合规范、措施一般）得1分，差（方案差、组织查、不符合规范、措施差）或未提供得0分。</w:t>
            </w:r>
          </w:p>
        </w:tc>
        <w:tc>
          <w:tcPr>
            <w:tcW w:w="1985" w:type="dxa"/>
            <w:tcBorders>
              <w:top w:val="single" w:color="auto" w:sz="4" w:space="0"/>
              <w:left w:val="single" w:color="auto" w:sz="4" w:space="0"/>
              <w:bottom w:val="single" w:color="auto" w:sz="4" w:space="0"/>
              <w:right w:val="single" w:color="auto" w:sz="4" w:space="0"/>
            </w:tcBorders>
            <w:vAlign w:val="center"/>
          </w:tcPr>
          <w:p w14:paraId="51FE93EA">
            <w:pPr>
              <w:rPr>
                <w:rFonts w:ascii="宋体"/>
                <w:sz w:val="21"/>
                <w:szCs w:val="21"/>
              </w:rPr>
            </w:pPr>
          </w:p>
        </w:tc>
      </w:tr>
      <w:tr w14:paraId="352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7" w:type="dxa"/>
            <w:vMerge w:val="restart"/>
            <w:vAlign w:val="center"/>
          </w:tcPr>
          <w:p w14:paraId="1BC1E097">
            <w:pPr>
              <w:ind w:firstLine="28"/>
              <w:jc w:val="center"/>
              <w:rPr>
                <w:rFonts w:ascii="宋体"/>
                <w:sz w:val="21"/>
                <w:szCs w:val="21"/>
              </w:rPr>
            </w:pPr>
            <w:r>
              <w:rPr>
                <w:rFonts w:ascii="宋体"/>
                <w:sz w:val="21"/>
                <w:szCs w:val="21"/>
              </w:rPr>
              <w:t>3</w:t>
            </w:r>
          </w:p>
        </w:tc>
        <w:tc>
          <w:tcPr>
            <w:tcW w:w="716" w:type="dxa"/>
            <w:vMerge w:val="restart"/>
            <w:vAlign w:val="center"/>
          </w:tcPr>
          <w:p w14:paraId="77D1B3BB">
            <w:pPr>
              <w:ind w:firstLine="28"/>
              <w:jc w:val="center"/>
              <w:rPr>
                <w:rFonts w:ascii="宋体"/>
                <w:sz w:val="21"/>
                <w:szCs w:val="21"/>
              </w:rPr>
            </w:pPr>
            <w:r>
              <w:rPr>
                <w:rFonts w:hint="eastAsia" w:ascii="宋体"/>
                <w:sz w:val="21"/>
                <w:szCs w:val="21"/>
              </w:rPr>
              <w:t>商务部分（10%）</w:t>
            </w:r>
          </w:p>
        </w:tc>
        <w:tc>
          <w:tcPr>
            <w:tcW w:w="702" w:type="dxa"/>
            <w:vAlign w:val="center"/>
          </w:tcPr>
          <w:p w14:paraId="42E8F396">
            <w:pPr>
              <w:pStyle w:val="38"/>
              <w:pBdr>
                <w:bottom w:val="none" w:color="auto" w:sz="0" w:space="0"/>
              </w:pBdr>
              <w:tabs>
                <w:tab w:val="left" w:pos="420"/>
              </w:tabs>
              <w:snapToGrid/>
              <w:rPr>
                <w:rFonts w:ascii="宋体"/>
                <w:sz w:val="21"/>
                <w:szCs w:val="21"/>
              </w:rPr>
            </w:pPr>
            <w:r>
              <w:rPr>
                <w:rFonts w:hint="eastAsia" w:ascii="宋体"/>
                <w:sz w:val="21"/>
                <w:szCs w:val="21"/>
              </w:rPr>
              <w:t>业绩（4%）</w:t>
            </w:r>
          </w:p>
        </w:tc>
        <w:tc>
          <w:tcPr>
            <w:tcW w:w="567" w:type="dxa"/>
            <w:vAlign w:val="center"/>
          </w:tcPr>
          <w:p w14:paraId="7DD595A2">
            <w:pPr>
              <w:pStyle w:val="38"/>
              <w:pBdr>
                <w:bottom w:val="none" w:color="auto" w:sz="0" w:space="0"/>
              </w:pBdr>
              <w:tabs>
                <w:tab w:val="left" w:pos="420"/>
              </w:tabs>
              <w:snapToGrid/>
              <w:rPr>
                <w:rFonts w:ascii="宋体"/>
                <w:sz w:val="21"/>
                <w:szCs w:val="21"/>
              </w:rPr>
            </w:pPr>
            <w:r>
              <w:rPr>
                <w:rFonts w:hint="eastAsia" w:ascii="宋体"/>
                <w:sz w:val="21"/>
                <w:szCs w:val="21"/>
              </w:rPr>
              <w:t>4</w:t>
            </w:r>
          </w:p>
        </w:tc>
        <w:tc>
          <w:tcPr>
            <w:tcW w:w="4961" w:type="dxa"/>
            <w:vAlign w:val="center"/>
          </w:tcPr>
          <w:p w14:paraId="05DA6762">
            <w:pPr>
              <w:pStyle w:val="38"/>
              <w:pBdr>
                <w:bottom w:val="none" w:color="auto" w:sz="0" w:space="0"/>
              </w:pBdr>
              <w:tabs>
                <w:tab w:val="left" w:pos="420"/>
              </w:tabs>
              <w:snapToGrid/>
              <w:jc w:val="left"/>
              <w:rPr>
                <w:rFonts w:ascii="宋体"/>
                <w:sz w:val="21"/>
                <w:szCs w:val="21"/>
              </w:rPr>
            </w:pPr>
            <w:r>
              <w:rPr>
                <w:rFonts w:hint="eastAsia" w:ascii="宋体"/>
                <w:sz w:val="21"/>
                <w:szCs w:val="21"/>
              </w:rPr>
              <w:t>2017年1月1日以来供应商承担过无线电监测固定站建设项目的或无线电监测固定站点周界防护改造项目的，每提供1个得2分，最高得4分（以签订合同时间为准）。未提供得0分。</w:t>
            </w:r>
          </w:p>
        </w:tc>
        <w:tc>
          <w:tcPr>
            <w:tcW w:w="1985" w:type="dxa"/>
            <w:vAlign w:val="center"/>
          </w:tcPr>
          <w:p w14:paraId="26BCD413">
            <w:pPr>
              <w:pStyle w:val="38"/>
              <w:pBdr>
                <w:bottom w:val="none" w:color="auto" w:sz="0" w:space="0"/>
              </w:pBdr>
              <w:tabs>
                <w:tab w:val="left" w:pos="420"/>
              </w:tabs>
              <w:snapToGrid/>
              <w:jc w:val="both"/>
              <w:rPr>
                <w:rFonts w:ascii="宋体"/>
                <w:sz w:val="21"/>
                <w:szCs w:val="21"/>
              </w:rPr>
            </w:pPr>
            <w:r>
              <w:rPr>
                <w:rFonts w:hint="eastAsia" w:ascii="宋体"/>
                <w:sz w:val="21"/>
                <w:szCs w:val="21"/>
              </w:rPr>
              <w:t>供应商须提供合同复印件。</w:t>
            </w:r>
          </w:p>
        </w:tc>
      </w:tr>
      <w:tr w14:paraId="10CE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567" w:type="dxa"/>
            <w:vMerge w:val="continue"/>
            <w:vAlign w:val="center"/>
          </w:tcPr>
          <w:p w14:paraId="3F2435D5"/>
        </w:tc>
        <w:tc>
          <w:tcPr>
            <w:tcW w:w="716" w:type="dxa"/>
            <w:vMerge w:val="continue"/>
            <w:vAlign w:val="center"/>
          </w:tcPr>
          <w:p w14:paraId="6B31F236"/>
        </w:tc>
        <w:tc>
          <w:tcPr>
            <w:tcW w:w="702" w:type="dxa"/>
            <w:vAlign w:val="center"/>
          </w:tcPr>
          <w:p w14:paraId="7625E68B">
            <w:pPr>
              <w:snapToGrid w:val="0"/>
              <w:jc w:val="center"/>
              <w:rPr>
                <w:rFonts w:ascii="宋体"/>
                <w:sz w:val="21"/>
                <w:szCs w:val="21"/>
              </w:rPr>
            </w:pPr>
            <w:r>
              <w:rPr>
                <w:rFonts w:hint="eastAsia" w:ascii="宋体"/>
                <w:sz w:val="21"/>
                <w:szCs w:val="21"/>
              </w:rPr>
              <w:t>资质</w:t>
            </w:r>
          </w:p>
          <w:p w14:paraId="270A561D">
            <w:pPr>
              <w:snapToGrid w:val="0"/>
              <w:jc w:val="center"/>
              <w:rPr>
                <w:rFonts w:ascii="宋体"/>
                <w:sz w:val="21"/>
                <w:szCs w:val="21"/>
              </w:rPr>
            </w:pPr>
            <w:r>
              <w:rPr>
                <w:rFonts w:hint="eastAsia" w:ascii="宋体"/>
                <w:sz w:val="21"/>
                <w:szCs w:val="21"/>
              </w:rPr>
              <w:t>（6%）</w:t>
            </w:r>
          </w:p>
        </w:tc>
        <w:tc>
          <w:tcPr>
            <w:tcW w:w="567" w:type="dxa"/>
            <w:tcBorders>
              <w:top w:val="single" w:color="auto" w:sz="4" w:space="0"/>
              <w:right w:val="single" w:color="auto" w:sz="4" w:space="0"/>
            </w:tcBorders>
            <w:vAlign w:val="center"/>
          </w:tcPr>
          <w:p w14:paraId="52965480">
            <w:pPr>
              <w:snapToGrid w:val="0"/>
              <w:jc w:val="center"/>
              <w:rPr>
                <w:rFonts w:ascii="宋体"/>
                <w:sz w:val="21"/>
                <w:szCs w:val="21"/>
              </w:rPr>
            </w:pPr>
            <w:r>
              <w:rPr>
                <w:rFonts w:hint="eastAsia" w:ascii="宋体"/>
                <w:sz w:val="21"/>
                <w:szCs w:val="21"/>
              </w:rPr>
              <w:t>6</w:t>
            </w:r>
          </w:p>
        </w:tc>
        <w:tc>
          <w:tcPr>
            <w:tcW w:w="4961" w:type="dxa"/>
            <w:tcBorders>
              <w:top w:val="single" w:color="auto" w:sz="4" w:space="0"/>
              <w:left w:val="single" w:color="auto" w:sz="4" w:space="0"/>
            </w:tcBorders>
            <w:vAlign w:val="center"/>
          </w:tcPr>
          <w:p w14:paraId="6C3494A7">
            <w:pPr>
              <w:pStyle w:val="38"/>
              <w:pBdr>
                <w:bottom w:val="none" w:color="auto" w:sz="0" w:space="0"/>
              </w:pBdr>
              <w:tabs>
                <w:tab w:val="left" w:pos="420"/>
              </w:tabs>
              <w:snapToGrid/>
              <w:jc w:val="left"/>
              <w:rPr>
                <w:rFonts w:ascii="宋体"/>
                <w:sz w:val="21"/>
                <w:szCs w:val="21"/>
              </w:rPr>
            </w:pPr>
            <w:r>
              <w:rPr>
                <w:rFonts w:hint="eastAsia" w:ascii="宋体"/>
                <w:sz w:val="21"/>
                <w:szCs w:val="21"/>
              </w:rPr>
              <w:t>1</w:t>
            </w:r>
            <w:r>
              <w:rPr>
                <w:rFonts w:ascii="宋体"/>
                <w:sz w:val="21"/>
                <w:szCs w:val="21"/>
              </w:rPr>
              <w:t>.</w:t>
            </w:r>
            <w:r>
              <w:rPr>
                <w:rFonts w:hint="eastAsia" w:ascii="宋体"/>
                <w:sz w:val="21"/>
                <w:szCs w:val="21"/>
              </w:rPr>
              <w:t>特种作业人员配备：</w:t>
            </w:r>
          </w:p>
          <w:p w14:paraId="3837C8EC">
            <w:pPr>
              <w:pStyle w:val="38"/>
              <w:pBdr>
                <w:bottom w:val="none" w:color="auto" w:sz="0" w:space="0"/>
              </w:pBdr>
              <w:tabs>
                <w:tab w:val="left" w:pos="420"/>
              </w:tabs>
              <w:snapToGrid/>
              <w:jc w:val="left"/>
              <w:rPr>
                <w:rFonts w:ascii="宋体"/>
                <w:sz w:val="21"/>
                <w:szCs w:val="21"/>
              </w:rPr>
            </w:pPr>
            <w:r>
              <w:rPr>
                <w:rFonts w:hint="eastAsia" w:ascii="宋体"/>
                <w:sz w:val="21"/>
                <w:szCs w:val="21"/>
              </w:rPr>
              <w:t>供应商提供</w:t>
            </w:r>
            <w:r>
              <w:rPr>
                <w:rFonts w:ascii="宋体"/>
                <w:sz w:val="21"/>
                <w:szCs w:val="21"/>
              </w:rPr>
              <w:t>1</w:t>
            </w:r>
            <w:r>
              <w:rPr>
                <w:rFonts w:hint="eastAsia" w:ascii="宋体"/>
                <w:sz w:val="21"/>
                <w:szCs w:val="21"/>
              </w:rPr>
              <w:t>名持有电工证的特种作业人员及供应商为其缴纳的社保证明的，得</w:t>
            </w:r>
            <w:r>
              <w:rPr>
                <w:rFonts w:ascii="宋体"/>
                <w:sz w:val="21"/>
                <w:szCs w:val="21"/>
              </w:rPr>
              <w:t>1</w:t>
            </w:r>
            <w:r>
              <w:rPr>
                <w:rFonts w:hint="eastAsia" w:ascii="宋体"/>
                <w:sz w:val="21"/>
                <w:szCs w:val="21"/>
              </w:rPr>
              <w:t>分；</w:t>
            </w:r>
          </w:p>
          <w:p w14:paraId="4F23E21F">
            <w:pPr>
              <w:pStyle w:val="38"/>
              <w:pBdr>
                <w:bottom w:val="none" w:color="auto" w:sz="0" w:space="0"/>
              </w:pBdr>
              <w:tabs>
                <w:tab w:val="left" w:pos="420"/>
              </w:tabs>
              <w:snapToGrid/>
              <w:jc w:val="left"/>
              <w:rPr>
                <w:rFonts w:ascii="宋体"/>
                <w:sz w:val="21"/>
                <w:szCs w:val="21"/>
              </w:rPr>
            </w:pPr>
            <w:r>
              <w:rPr>
                <w:rFonts w:hint="eastAsia" w:ascii="宋体"/>
                <w:sz w:val="21"/>
                <w:szCs w:val="21"/>
              </w:rPr>
              <w:t>供应商提供</w:t>
            </w:r>
            <w:r>
              <w:rPr>
                <w:rFonts w:ascii="宋体"/>
                <w:sz w:val="21"/>
                <w:szCs w:val="21"/>
              </w:rPr>
              <w:t>1</w:t>
            </w:r>
            <w:r>
              <w:rPr>
                <w:rFonts w:hint="eastAsia" w:ascii="宋体"/>
                <w:sz w:val="21"/>
                <w:szCs w:val="21"/>
              </w:rPr>
              <w:t>名持有高处作业证的特种作业人员及供应商为其缴纳的社保证明的，得</w:t>
            </w:r>
            <w:r>
              <w:rPr>
                <w:rFonts w:ascii="宋体"/>
                <w:sz w:val="21"/>
                <w:szCs w:val="21"/>
              </w:rPr>
              <w:t>1</w:t>
            </w:r>
            <w:r>
              <w:rPr>
                <w:rFonts w:hint="eastAsia" w:ascii="宋体"/>
                <w:sz w:val="21"/>
                <w:szCs w:val="21"/>
              </w:rPr>
              <w:t>分。</w:t>
            </w:r>
          </w:p>
          <w:p w14:paraId="2EA697AE">
            <w:pPr>
              <w:pStyle w:val="38"/>
              <w:pBdr>
                <w:bottom w:val="none" w:color="auto" w:sz="0" w:space="0"/>
              </w:pBdr>
              <w:tabs>
                <w:tab w:val="left" w:pos="420"/>
              </w:tabs>
              <w:snapToGrid/>
              <w:jc w:val="left"/>
              <w:rPr>
                <w:rFonts w:ascii="宋体"/>
                <w:sz w:val="21"/>
                <w:szCs w:val="21"/>
              </w:rPr>
            </w:pPr>
            <w:r>
              <w:rPr>
                <w:rFonts w:hint="eastAsia" w:ascii="宋体"/>
                <w:sz w:val="21"/>
                <w:szCs w:val="21"/>
              </w:rPr>
              <w:t>2</w:t>
            </w:r>
            <w:r>
              <w:rPr>
                <w:rFonts w:ascii="宋体"/>
                <w:sz w:val="21"/>
                <w:szCs w:val="21"/>
              </w:rPr>
              <w:t>.</w:t>
            </w:r>
            <w:r>
              <w:rPr>
                <w:rFonts w:hint="eastAsia" w:ascii="宋体"/>
              </w:rPr>
              <w:t xml:space="preserve"> </w:t>
            </w:r>
            <w:r>
              <w:rPr>
                <w:rFonts w:hint="eastAsia" w:ascii="宋体"/>
                <w:sz w:val="21"/>
                <w:szCs w:val="21"/>
              </w:rPr>
              <w:t>供应商具有ISO9001质量管理体系认证的得2分，没有得0分。</w:t>
            </w:r>
          </w:p>
          <w:p w14:paraId="4815AE93">
            <w:pPr>
              <w:pStyle w:val="38"/>
              <w:pBdr>
                <w:bottom w:val="none" w:color="auto" w:sz="0" w:space="0"/>
              </w:pBdr>
              <w:tabs>
                <w:tab w:val="left" w:pos="420"/>
              </w:tabs>
              <w:snapToGrid/>
              <w:jc w:val="left"/>
              <w:rPr>
                <w:rFonts w:ascii="宋体"/>
                <w:sz w:val="21"/>
                <w:szCs w:val="21"/>
              </w:rPr>
            </w:pPr>
            <w:r>
              <w:rPr>
                <w:rFonts w:hint="eastAsia" w:ascii="宋体"/>
                <w:sz w:val="21"/>
                <w:szCs w:val="21"/>
              </w:rPr>
              <w:t>3.供应商具有安全生产标准化证书的得2分，没有得0分。</w:t>
            </w:r>
          </w:p>
        </w:tc>
        <w:tc>
          <w:tcPr>
            <w:tcW w:w="1985" w:type="dxa"/>
            <w:tcBorders>
              <w:top w:val="single" w:color="auto" w:sz="4" w:space="0"/>
              <w:left w:val="single" w:color="auto" w:sz="4" w:space="0"/>
            </w:tcBorders>
            <w:vAlign w:val="center"/>
          </w:tcPr>
          <w:p w14:paraId="02D7185F">
            <w:pPr>
              <w:pStyle w:val="38"/>
              <w:pBdr>
                <w:bottom w:val="none" w:color="auto" w:sz="0" w:space="0"/>
              </w:pBdr>
              <w:tabs>
                <w:tab w:val="left" w:pos="420"/>
              </w:tabs>
              <w:snapToGrid/>
              <w:jc w:val="left"/>
              <w:rPr>
                <w:rFonts w:ascii="宋体"/>
                <w:sz w:val="21"/>
                <w:szCs w:val="21"/>
              </w:rPr>
            </w:pPr>
            <w:r>
              <w:rPr>
                <w:rFonts w:hint="eastAsia" w:ascii="宋体"/>
                <w:sz w:val="21"/>
                <w:szCs w:val="21"/>
              </w:rPr>
              <w:t>提供特种作业证及社保证明复印件，加盖供应商公章；提供证书复印件，加盖供应商公章；</w:t>
            </w:r>
          </w:p>
        </w:tc>
      </w:tr>
    </w:tbl>
    <w:p w14:paraId="6040C6EA">
      <w:pPr>
        <w:snapToGrid w:val="0"/>
        <w:spacing w:line="360" w:lineRule="auto"/>
        <w:ind w:firstLine="465"/>
        <w:rPr>
          <w:rFonts w:ascii="宋体" w:hAnsi="宋体"/>
          <w:b/>
          <w:sz w:val="24"/>
          <w:szCs w:val="24"/>
        </w:rPr>
      </w:pPr>
    </w:p>
    <w:p w14:paraId="301BE9DB">
      <w:pPr>
        <w:snapToGrid w:val="0"/>
        <w:spacing w:line="360" w:lineRule="auto"/>
        <w:ind w:firstLine="465"/>
        <w:rPr>
          <w:rFonts w:ascii="宋体" w:hAnsi="宋体"/>
          <w:b/>
          <w:sz w:val="24"/>
          <w:szCs w:val="24"/>
        </w:rPr>
      </w:pPr>
      <w:r>
        <w:rPr>
          <w:rFonts w:hint="eastAsia" w:ascii="宋体" w:hAnsi="宋体"/>
          <w:b/>
          <w:sz w:val="24"/>
          <w:szCs w:val="24"/>
        </w:rPr>
        <w:t>说明：</w:t>
      </w:r>
    </w:p>
    <w:p w14:paraId="39E75126">
      <w:pPr>
        <w:snapToGrid w:val="0"/>
        <w:spacing w:line="360" w:lineRule="auto"/>
        <w:ind w:firstLine="465"/>
        <w:rPr>
          <w:rFonts w:ascii="宋体" w:hAnsi="宋体"/>
          <w:sz w:val="24"/>
          <w:szCs w:val="24"/>
        </w:rPr>
      </w:pPr>
      <w:r>
        <w:rPr>
          <w:rFonts w:hint="eastAsia" w:ascii="宋体" w:hAns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7A20E96E">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5BA81DDD">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B8E9FB2">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9914589">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25255264">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23D693F5">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79F6D85F">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0DD7A176">
      <w:pPr>
        <w:pStyle w:val="6"/>
        <w:spacing w:before="0" w:after="0" w:line="360" w:lineRule="auto"/>
        <w:ind w:firstLine="482" w:firstLineChars="200"/>
        <w:rPr>
          <w:rFonts w:ascii="宋体" w:hAnsi="宋体"/>
          <w:sz w:val="24"/>
          <w:szCs w:val="24"/>
        </w:rPr>
      </w:pPr>
      <w:bookmarkStart w:id="92" w:name="_Toc117495621"/>
      <w:r>
        <w:rPr>
          <w:rFonts w:hint="eastAsia" w:ascii="宋体" w:hAnsi="宋体"/>
          <w:sz w:val="24"/>
          <w:szCs w:val="24"/>
        </w:rPr>
        <w:t>三、无效响应</w:t>
      </w:r>
      <w:bookmarkEnd w:id="92"/>
    </w:p>
    <w:p w14:paraId="2459E38A">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277AFD66">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34580AD9">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（二）供应商的法定代表人或其授权代表未参加磋商；</w:t>
      </w:r>
    </w:p>
    <w:p w14:paraId="30A4E3AD">
      <w:pPr>
        <w:snapToGrid w:val="0"/>
        <w:spacing w:line="360" w:lineRule="auto"/>
        <w:ind w:firstLine="465"/>
        <w:rPr>
          <w:rFonts w:ascii="宋体" w:hAnsi="宋体"/>
          <w:sz w:val="24"/>
          <w:szCs w:val="24"/>
        </w:rPr>
      </w:pPr>
      <w:r>
        <w:rPr>
          <w:rFonts w:hint="eastAsia" w:ascii="宋体" w:hAnsi="宋体"/>
          <w:sz w:val="24"/>
          <w:szCs w:val="24"/>
        </w:rPr>
        <w:t>（三）供应商未按照竞争性磋商文件的要求缴纳磋商保证金；</w:t>
      </w:r>
    </w:p>
    <w:p w14:paraId="40BF2A35">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00C2FC3D">
      <w:pPr>
        <w:snapToGrid w:val="0"/>
        <w:spacing w:line="360" w:lineRule="auto"/>
        <w:ind w:firstLine="465"/>
        <w:rPr>
          <w:rFonts w:ascii="宋体" w:hAnsi="宋体"/>
          <w:sz w:val="24"/>
          <w:szCs w:val="24"/>
        </w:rPr>
      </w:pPr>
      <w:r>
        <w:rPr>
          <w:rFonts w:hint="eastAsia" w:ascii="宋体" w:hAnsi="宋体"/>
          <w:sz w:val="24"/>
          <w:szCs w:val="24"/>
        </w:rPr>
        <w:t>（五）供应商的最后报价超过采购预算金额或最高限价的；</w:t>
      </w:r>
    </w:p>
    <w:p w14:paraId="5353607D">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40A97B52">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40ECCAE9">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5731297B">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（九）供应商的服务时间、服务质保期及磋商有效期不满足竞争性磋商文件要求的；</w:t>
      </w:r>
    </w:p>
    <w:p w14:paraId="14112F8C">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7259DBDB">
      <w:pPr>
        <w:pStyle w:val="6"/>
        <w:spacing w:before="0" w:after="0" w:line="360" w:lineRule="auto"/>
        <w:ind w:firstLine="482" w:firstLineChars="200"/>
        <w:rPr>
          <w:rFonts w:ascii="宋体" w:hAnsi="宋体"/>
          <w:sz w:val="24"/>
          <w:szCs w:val="24"/>
        </w:rPr>
      </w:pPr>
      <w:bookmarkStart w:id="93" w:name="_Toc117495622"/>
      <w:r>
        <w:rPr>
          <w:rFonts w:hint="eastAsia" w:ascii="宋体" w:hAnsi="宋体"/>
          <w:sz w:val="24"/>
          <w:szCs w:val="24"/>
        </w:rPr>
        <w:t>四、</w:t>
      </w:r>
      <w:bookmarkEnd w:id="90"/>
      <w:bookmarkEnd w:id="91"/>
      <w:r>
        <w:rPr>
          <w:rFonts w:hint="eastAsia" w:ascii="宋体" w:hAnsi="宋体"/>
          <w:sz w:val="24"/>
          <w:szCs w:val="24"/>
        </w:rPr>
        <w:t>采购终止</w:t>
      </w:r>
      <w:bookmarkEnd w:id="93"/>
    </w:p>
    <w:p w14:paraId="7C546421">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4C9244B1">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14:paraId="22621A23">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14:paraId="28917068">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3AD01AC">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7358D086">
      <w:pPr>
        <w:pStyle w:val="5"/>
        <w:spacing w:line="360" w:lineRule="auto"/>
        <w:jc w:val="center"/>
        <w:rPr>
          <w:rFonts w:ascii="宋体" w:hAnsi="宋体" w:eastAsia="宋体"/>
          <w:sz w:val="36"/>
          <w:szCs w:val="30"/>
        </w:rPr>
      </w:pPr>
      <w:bookmarkStart w:id="94" w:name="_Toc117495623"/>
      <w:bookmarkStart w:id="95" w:name="_Toc102227313"/>
      <w:r>
        <w:rPr>
          <w:rFonts w:hint="eastAsia" w:ascii="宋体" w:hAnsi="宋体" w:eastAsia="宋体"/>
          <w:sz w:val="36"/>
          <w:szCs w:val="30"/>
        </w:rPr>
        <w:t>第五篇  供应商须知</w:t>
      </w:r>
      <w:bookmarkEnd w:id="94"/>
      <w:bookmarkEnd w:id="95"/>
    </w:p>
    <w:p w14:paraId="3144899C">
      <w:pPr>
        <w:pStyle w:val="6"/>
        <w:spacing w:before="0" w:after="0" w:line="360" w:lineRule="auto"/>
        <w:ind w:firstLine="482" w:firstLineChars="200"/>
        <w:rPr>
          <w:rFonts w:ascii="宋体" w:hAnsi="宋体"/>
          <w:sz w:val="24"/>
          <w:szCs w:val="24"/>
        </w:rPr>
      </w:pPr>
      <w:bookmarkStart w:id="96" w:name="_Toc117495624"/>
      <w:bookmarkStart w:id="97" w:name="_Toc342913389"/>
      <w:r>
        <w:rPr>
          <w:rFonts w:hint="eastAsia" w:ascii="宋体" w:hAnsi="宋体"/>
          <w:sz w:val="24"/>
          <w:szCs w:val="24"/>
        </w:rPr>
        <w:t>一、磋商费用</w:t>
      </w:r>
      <w:bookmarkEnd w:id="96"/>
      <w:bookmarkEnd w:id="97"/>
    </w:p>
    <w:p w14:paraId="2D5FF2ED">
      <w:pPr>
        <w:pStyle w:val="182"/>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54F72BFD">
      <w:pPr>
        <w:pStyle w:val="6"/>
        <w:tabs>
          <w:tab w:val="left" w:pos="2640"/>
        </w:tabs>
        <w:spacing w:before="0" w:after="0" w:line="360" w:lineRule="auto"/>
        <w:ind w:firstLine="482" w:firstLineChars="200"/>
        <w:rPr>
          <w:rFonts w:ascii="宋体" w:hAnsi="宋体"/>
          <w:sz w:val="24"/>
          <w:szCs w:val="24"/>
        </w:rPr>
      </w:pPr>
      <w:bookmarkStart w:id="98" w:name="_Toc342913391"/>
      <w:bookmarkStart w:id="99" w:name="_Toc117495625"/>
      <w:r>
        <w:rPr>
          <w:rFonts w:hint="eastAsia" w:ascii="宋体" w:hAnsi="宋体"/>
          <w:sz w:val="24"/>
          <w:szCs w:val="24"/>
        </w:rPr>
        <w:t>二、竞争性磋商文件</w:t>
      </w:r>
      <w:bookmarkEnd w:id="98"/>
      <w:bookmarkEnd w:id="99"/>
    </w:p>
    <w:p w14:paraId="295F6419">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14:paraId="4B8FEF18">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6BD447A7">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14:paraId="49CDCD00">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0" w:name="_Toc318159780"/>
      <w:bookmarkStart w:id="101" w:name="_Toc318159160"/>
      <w:bookmarkStart w:id="102" w:name="_Toc318159349"/>
      <w:bookmarkStart w:id="103" w:name="_Toc318166429"/>
    </w:p>
    <w:p w14:paraId="773E523D">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2CE5D4D0">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100"/>
    <w:bookmarkEnd w:id="101"/>
    <w:bookmarkEnd w:id="102"/>
    <w:bookmarkEnd w:id="103"/>
    <w:p w14:paraId="082203B6">
      <w:pPr>
        <w:pStyle w:val="6"/>
        <w:spacing w:before="0" w:after="0" w:line="360" w:lineRule="auto"/>
        <w:ind w:firstLine="482" w:firstLineChars="200"/>
        <w:rPr>
          <w:rFonts w:ascii="宋体" w:hAnsi="宋体"/>
          <w:sz w:val="24"/>
          <w:szCs w:val="24"/>
        </w:rPr>
      </w:pPr>
      <w:bookmarkStart w:id="104" w:name="_Toc102227318"/>
      <w:bookmarkStart w:id="105" w:name="_Toc179714297"/>
      <w:bookmarkStart w:id="106" w:name="_Toc342913392"/>
      <w:bookmarkStart w:id="107" w:name="_Toc117495626"/>
      <w:r>
        <w:rPr>
          <w:rFonts w:hint="eastAsia" w:ascii="宋体" w:hAnsi="宋体"/>
          <w:sz w:val="24"/>
          <w:szCs w:val="24"/>
        </w:rPr>
        <w:t>三、磋商要求</w:t>
      </w:r>
      <w:bookmarkEnd w:id="104"/>
      <w:bookmarkEnd w:id="105"/>
      <w:bookmarkEnd w:id="106"/>
      <w:bookmarkEnd w:id="107"/>
    </w:p>
    <w:p w14:paraId="1BF50FEC">
      <w:pPr>
        <w:spacing w:line="360" w:lineRule="auto"/>
        <w:ind w:firstLine="480" w:firstLineChars="200"/>
        <w:rPr>
          <w:rFonts w:ascii="宋体" w:hAnsi="宋体"/>
          <w:sz w:val="24"/>
          <w:szCs w:val="24"/>
        </w:rPr>
      </w:pPr>
      <w:r>
        <w:rPr>
          <w:rFonts w:hint="eastAsia" w:ascii="宋体" w:hAnsi="宋体"/>
          <w:sz w:val="24"/>
          <w:szCs w:val="24"/>
        </w:rPr>
        <w:t>（一）响应文件</w:t>
      </w:r>
    </w:p>
    <w:p w14:paraId="23708A0E">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2F6D1334">
      <w:pPr>
        <w:spacing w:line="360" w:lineRule="auto"/>
        <w:ind w:firstLine="480" w:firstLineChars="200"/>
        <w:rPr>
          <w:rFonts w:ascii="宋体" w:hAnsi="宋体"/>
          <w:sz w:val="24"/>
          <w:szCs w:val="24"/>
        </w:rPr>
      </w:pPr>
      <w:r>
        <w:rPr>
          <w:rFonts w:hint="eastAsia" w:ascii="宋体" w:hAnsi="宋体"/>
          <w:sz w:val="24"/>
          <w:szCs w:val="24"/>
        </w:rPr>
        <w:t>2.响应文件组成</w:t>
      </w:r>
    </w:p>
    <w:p w14:paraId="06867CBF">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06C7078">
      <w:pPr>
        <w:spacing w:line="360" w:lineRule="auto"/>
        <w:ind w:firstLine="480" w:firstLineChars="200"/>
        <w:rPr>
          <w:rFonts w:ascii="宋体" w:hAnsi="宋体"/>
          <w:sz w:val="24"/>
          <w:szCs w:val="24"/>
        </w:rPr>
      </w:pPr>
      <w:r>
        <w:rPr>
          <w:rFonts w:hint="eastAsia" w:ascii="宋体" w:hAnsi="宋体"/>
          <w:sz w:val="24"/>
          <w:szCs w:val="24"/>
        </w:rPr>
        <w:t>（二）联合体</w:t>
      </w:r>
    </w:p>
    <w:p w14:paraId="0B239792">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14:paraId="6F7A65C6">
      <w:pPr>
        <w:spacing w:line="360" w:lineRule="auto"/>
        <w:ind w:firstLine="480" w:firstLineChars="200"/>
        <w:rPr>
          <w:rFonts w:ascii="宋体" w:hAnsi="宋体"/>
          <w:sz w:val="24"/>
          <w:szCs w:val="24"/>
        </w:rPr>
      </w:pPr>
      <w:r>
        <w:rPr>
          <w:rFonts w:hint="eastAsia" w:ascii="宋体" w:hAnsi="宋体"/>
          <w:sz w:val="24"/>
          <w:szCs w:val="24"/>
        </w:rPr>
        <w:t>（三）磋商有效期：响应文件及有关承诺文件有效期为提交响应文件截止时间起90天。</w:t>
      </w:r>
    </w:p>
    <w:p w14:paraId="459F3D70">
      <w:pPr>
        <w:spacing w:line="360" w:lineRule="auto"/>
        <w:ind w:firstLine="480" w:firstLineChars="200"/>
        <w:rPr>
          <w:rFonts w:ascii="宋体" w:hAnsi="宋体"/>
          <w:sz w:val="24"/>
          <w:szCs w:val="24"/>
        </w:rPr>
      </w:pPr>
      <w:r>
        <w:rPr>
          <w:rFonts w:hint="eastAsia" w:ascii="宋体" w:hAnsi="宋体"/>
          <w:sz w:val="24"/>
          <w:szCs w:val="24"/>
        </w:rPr>
        <w:t>（四）磋商保证金：</w:t>
      </w:r>
    </w:p>
    <w:p w14:paraId="0904C9BB">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1.供应商提交保证金金额和方式详见本文件第一篇“五、磋商保证金”；</w:t>
      </w:r>
    </w:p>
    <w:p w14:paraId="17BBCED2">
      <w:pPr>
        <w:spacing w:line="360" w:lineRule="auto"/>
        <w:ind w:firstLine="480" w:firstLineChars="200"/>
        <w:rPr>
          <w:rFonts w:ascii="宋体" w:hAnsi="宋体"/>
          <w:sz w:val="24"/>
          <w:szCs w:val="24"/>
        </w:rPr>
      </w:pPr>
      <w:r>
        <w:rPr>
          <w:rFonts w:hint="eastAsia" w:ascii="宋体" w:hAnsi="宋体"/>
          <w:sz w:val="24"/>
          <w:szCs w:val="24"/>
        </w:rPr>
        <w:t>2.发生以下情况之一者，磋商保证金不予退还：</w:t>
      </w:r>
    </w:p>
    <w:p w14:paraId="1AFA177F">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07642860">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286D980F">
      <w:pPr>
        <w:spacing w:line="360" w:lineRule="auto"/>
        <w:ind w:firstLine="480" w:firstLineChars="200"/>
        <w:rPr>
          <w:rFonts w:ascii="宋体" w:hAnsi="宋体"/>
          <w:sz w:val="24"/>
          <w:szCs w:val="24"/>
        </w:rPr>
      </w:pPr>
      <w:r>
        <w:rPr>
          <w:rFonts w:hint="eastAsia" w:ascii="宋体" w:hAnsi="宋体"/>
          <w:sz w:val="24"/>
          <w:szCs w:val="24"/>
        </w:rPr>
        <w:t>2.3 除因不可抗力或竞争性磋商文件认可的情形以外，成交供应商不与采购人签订合同的；</w:t>
      </w:r>
    </w:p>
    <w:p w14:paraId="0F6F3F3C">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39D994B9">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14:paraId="6B2B5253">
      <w:pPr>
        <w:spacing w:line="360" w:lineRule="auto"/>
        <w:ind w:firstLine="480" w:firstLineChars="200"/>
        <w:rPr>
          <w:rFonts w:ascii="宋体" w:hAnsi="宋体"/>
          <w:sz w:val="24"/>
          <w:szCs w:val="24"/>
        </w:rPr>
      </w:pPr>
      <w:r>
        <w:rPr>
          <w:rFonts w:hint="eastAsia" w:ascii="宋体" w:hAnsi="宋体"/>
          <w:sz w:val="24"/>
          <w:szCs w:val="24"/>
        </w:rPr>
        <w:t>（四）修正错误</w:t>
      </w:r>
    </w:p>
    <w:p w14:paraId="7802212D">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04BFB243">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9267201">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62F07D02">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3EF89E1A">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62D62642">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4C869182">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618918C4">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响应文件的正本、副本均采用信封分别密封。信封上注明项目名称、供应商名称、“正本”、“副本”字样。信封的封口应加盖供应商公章或法人授权代表签字。</w:t>
      </w:r>
    </w:p>
    <w:p w14:paraId="638810A9">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75F40E17">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2ECD7B5F">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1C02BE76">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30516B44">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3E8CE499">
      <w:pPr>
        <w:pStyle w:val="6"/>
        <w:spacing w:before="0" w:after="0" w:line="360" w:lineRule="auto"/>
        <w:ind w:firstLine="482" w:firstLineChars="200"/>
        <w:rPr>
          <w:rFonts w:ascii="宋体" w:hAnsi="宋体"/>
          <w:sz w:val="24"/>
          <w:szCs w:val="24"/>
        </w:rPr>
      </w:pPr>
      <w:bookmarkStart w:id="108" w:name="_Toc117495627"/>
      <w:r>
        <w:rPr>
          <w:rFonts w:hint="eastAsia" w:ascii="宋体" w:hAnsi="宋体"/>
          <w:sz w:val="24"/>
          <w:szCs w:val="24"/>
        </w:rPr>
        <w:t>四、成交供应商的确认和变更</w:t>
      </w:r>
      <w:bookmarkEnd w:id="108"/>
    </w:p>
    <w:p w14:paraId="3E2A93B4">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02713D3B">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46B5EF">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2CBE5FD4">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E6F15DE">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2.成交供应商无充分理由放弃成交的，采购人将会同采购代理机构把相关情况报主管部门，主管部门将根据相关法律法规的规定对违规供应商进行处罚。</w:t>
      </w:r>
    </w:p>
    <w:p w14:paraId="26A6B4ED">
      <w:pPr>
        <w:pStyle w:val="6"/>
        <w:spacing w:before="0" w:after="0" w:line="360" w:lineRule="auto"/>
        <w:ind w:firstLine="482" w:firstLineChars="200"/>
        <w:rPr>
          <w:rFonts w:ascii="宋体" w:hAnsi="宋体"/>
          <w:sz w:val="24"/>
          <w:szCs w:val="24"/>
        </w:rPr>
      </w:pPr>
      <w:bookmarkStart w:id="109" w:name="_Toc102227321"/>
      <w:bookmarkStart w:id="110" w:name="_Toc117495628"/>
      <w:bookmarkStart w:id="111" w:name="_Toc342913395"/>
      <w:r>
        <w:rPr>
          <w:rFonts w:hint="eastAsia" w:ascii="宋体" w:hAnsi="宋体"/>
          <w:sz w:val="24"/>
          <w:szCs w:val="24"/>
        </w:rPr>
        <w:t>五、成交通知</w:t>
      </w:r>
      <w:bookmarkEnd w:id="109"/>
      <w:bookmarkEnd w:id="110"/>
      <w:bookmarkEnd w:id="111"/>
    </w:p>
    <w:p w14:paraId="6477A251">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（一）成交供应商确定后，采购代理机构将在重庆市无线电监测站网上发布成交结果公告。</w:t>
      </w:r>
    </w:p>
    <w:p w14:paraId="5C9ADC6F">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3C077474">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050B4FB9">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1DFE2DEC">
      <w:pPr>
        <w:pStyle w:val="6"/>
        <w:spacing w:before="0" w:after="0" w:line="360" w:lineRule="auto"/>
        <w:ind w:firstLine="482" w:firstLineChars="200"/>
        <w:rPr>
          <w:rFonts w:ascii="宋体" w:hAnsi="宋体"/>
          <w:sz w:val="24"/>
          <w:szCs w:val="24"/>
        </w:rPr>
      </w:pPr>
      <w:bookmarkStart w:id="112" w:name="_Toc117495629"/>
      <w:r>
        <w:rPr>
          <w:rFonts w:hint="eastAsia" w:ascii="宋体" w:hAnsi="宋体"/>
          <w:sz w:val="24"/>
          <w:szCs w:val="24"/>
        </w:rPr>
        <w:t>六、关于质疑和投诉</w:t>
      </w:r>
      <w:bookmarkEnd w:id="112"/>
    </w:p>
    <w:p w14:paraId="3B3475AD">
      <w:pPr>
        <w:spacing w:line="360" w:lineRule="auto"/>
        <w:ind w:firstLine="480" w:firstLineChars="200"/>
        <w:rPr>
          <w:rFonts w:ascii="宋体" w:hAnsi="宋体"/>
          <w:sz w:val="24"/>
          <w:szCs w:val="24"/>
        </w:rPr>
      </w:pPr>
      <w:r>
        <w:rPr>
          <w:rFonts w:hint="eastAsia" w:ascii="宋体" w:hAnsi="宋体"/>
          <w:sz w:val="24"/>
          <w:szCs w:val="24"/>
        </w:rPr>
        <w:t>（一）质疑</w:t>
      </w:r>
    </w:p>
    <w:p w14:paraId="66933780">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受到</w:t>
      </w:r>
      <w:bookmarkStart w:id="173" w:name="_GoBack"/>
      <w:bookmarkEnd w:id="173"/>
      <w:r>
        <w:rPr>
          <w:rFonts w:hint="eastAsia" w:ascii="宋体" w:hAnsi="宋体"/>
          <w:sz w:val="24"/>
          <w:szCs w:val="24"/>
        </w:rPr>
        <w:t>伤害的，可向采购人或采购代理机构以书面形式提出质疑。</w:t>
      </w:r>
    </w:p>
    <w:p w14:paraId="38C5188B">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7C4B6DAD">
      <w:pPr>
        <w:spacing w:line="360" w:lineRule="auto"/>
        <w:ind w:firstLine="570"/>
        <w:rPr>
          <w:rFonts w:ascii="宋体" w:hAnsi="宋体"/>
          <w:sz w:val="24"/>
          <w:szCs w:val="24"/>
        </w:rPr>
      </w:pPr>
      <w:r>
        <w:rPr>
          <w:rFonts w:hint="eastAsia" w:ascii="宋体" w:hAnsi="宋体"/>
          <w:sz w:val="24"/>
          <w:szCs w:val="24"/>
        </w:rPr>
        <w:t>1.质疑内容、时限</w:t>
      </w:r>
    </w:p>
    <w:p w14:paraId="74BB763D">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56B3EDAE">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4FB21F3A">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7F64C6F0">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5830E158">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6641C60E">
      <w:pPr>
        <w:spacing w:line="360" w:lineRule="auto"/>
        <w:ind w:firstLine="570"/>
        <w:rPr>
          <w:rFonts w:ascii="宋体" w:hAnsi="宋体"/>
          <w:sz w:val="24"/>
          <w:szCs w:val="24"/>
        </w:rPr>
      </w:pPr>
      <w:r>
        <w:rPr>
          <w:rFonts w:hint="eastAsia" w:ascii="宋体" w:hAnsi="宋体"/>
          <w:sz w:val="24"/>
          <w:szCs w:val="24"/>
        </w:rPr>
        <w:t>（4）事实依据；</w:t>
      </w:r>
    </w:p>
    <w:p w14:paraId="0458062B">
      <w:pPr>
        <w:spacing w:line="360" w:lineRule="auto"/>
        <w:ind w:firstLine="570"/>
        <w:rPr>
          <w:rFonts w:ascii="宋体" w:hAnsi="宋体"/>
          <w:sz w:val="24"/>
          <w:szCs w:val="24"/>
        </w:rPr>
      </w:pPr>
      <w:r>
        <w:rPr>
          <w:rFonts w:hint="eastAsia" w:ascii="宋体" w:hAnsi="宋体"/>
          <w:sz w:val="24"/>
          <w:szCs w:val="24"/>
        </w:rPr>
        <w:t>（5）必要的法律依据；</w:t>
      </w:r>
    </w:p>
    <w:p w14:paraId="3FF1557F">
      <w:pPr>
        <w:spacing w:line="360" w:lineRule="auto"/>
        <w:ind w:firstLine="570"/>
        <w:rPr>
          <w:rFonts w:ascii="宋体" w:hAnsi="宋体"/>
          <w:sz w:val="24"/>
          <w:szCs w:val="24"/>
        </w:rPr>
      </w:pPr>
      <w:r>
        <w:rPr>
          <w:rFonts w:hint="eastAsia" w:ascii="宋体" w:hAnsi="宋体"/>
          <w:sz w:val="24"/>
          <w:szCs w:val="24"/>
        </w:rPr>
        <w:t>（6）提出质疑的日期；</w:t>
      </w:r>
    </w:p>
    <w:p w14:paraId="2869B39E">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（7）营业执照（或事业单位法人证书，或个体工商户营业执照或有效的自然人身份证明）复印件；</w:t>
      </w:r>
    </w:p>
    <w:p w14:paraId="7A1C7D00">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31F46994">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088320EB">
      <w:pPr>
        <w:spacing w:line="360" w:lineRule="auto"/>
        <w:ind w:firstLine="570"/>
        <w:rPr>
          <w:rFonts w:ascii="宋体" w:hAnsi="宋体"/>
          <w:sz w:val="24"/>
          <w:szCs w:val="24"/>
        </w:rPr>
      </w:pPr>
      <w:r>
        <w:rPr>
          <w:rFonts w:hint="eastAsia" w:ascii="宋体" w:hAnsi="宋体"/>
          <w:sz w:val="24"/>
          <w:szCs w:val="24"/>
        </w:rPr>
        <w:t>2.质疑答复</w:t>
      </w:r>
    </w:p>
    <w:p w14:paraId="29929C28">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787D7AA0">
      <w:pPr>
        <w:spacing w:line="360" w:lineRule="auto"/>
        <w:ind w:firstLine="570"/>
        <w:rPr>
          <w:rFonts w:ascii="宋体" w:hAnsi="宋体"/>
          <w:sz w:val="24"/>
          <w:szCs w:val="24"/>
        </w:rPr>
      </w:pPr>
      <w:r>
        <w:rPr>
          <w:rFonts w:hint="eastAsia" w:ascii="宋体" w:hAnsi="宋体"/>
          <w:sz w:val="24"/>
          <w:szCs w:val="24"/>
        </w:rPr>
        <w:t>3.其他</w:t>
      </w:r>
    </w:p>
    <w:p w14:paraId="00D65300">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393AD8AE">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21974F19">
      <w:pPr>
        <w:spacing w:line="360" w:lineRule="auto"/>
        <w:ind w:firstLine="570"/>
        <w:rPr>
          <w:rFonts w:ascii="宋体" w:hAnsi="宋体"/>
          <w:sz w:val="24"/>
          <w:szCs w:val="24"/>
        </w:rPr>
      </w:pPr>
      <w:r>
        <w:rPr>
          <w:rFonts w:hint="eastAsia" w:ascii="宋体" w:hAnsi="宋体"/>
          <w:sz w:val="24"/>
          <w:szCs w:val="24"/>
        </w:rPr>
        <w:t>（二）投诉</w:t>
      </w:r>
    </w:p>
    <w:p w14:paraId="44C246C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6C211754">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4C88DAB7">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93B7938">
      <w:pPr>
        <w:pStyle w:val="6"/>
        <w:spacing w:before="0" w:after="0" w:line="360" w:lineRule="auto"/>
        <w:ind w:firstLine="482" w:firstLineChars="200"/>
        <w:rPr>
          <w:rFonts w:ascii="宋体" w:hAnsi="宋体"/>
          <w:sz w:val="24"/>
          <w:szCs w:val="24"/>
        </w:rPr>
      </w:pPr>
      <w:bookmarkStart w:id="113" w:name="_Toc117495630"/>
      <w:r>
        <w:rPr>
          <w:rFonts w:hint="eastAsia" w:ascii="宋体" w:hAnsi="宋体"/>
          <w:sz w:val="24"/>
          <w:szCs w:val="24"/>
        </w:rPr>
        <w:t>七、采购代理服务费</w:t>
      </w:r>
      <w:bookmarkEnd w:id="113"/>
    </w:p>
    <w:p w14:paraId="39A631E9">
      <w:pPr>
        <w:spacing w:line="360" w:lineRule="auto"/>
        <w:ind w:firstLine="480" w:firstLineChars="200"/>
        <w:rPr>
          <w:rFonts w:ascii="宋体" w:hAnsi="宋体"/>
          <w:sz w:val="24"/>
        </w:rPr>
      </w:pPr>
      <w:r>
        <w:rPr>
          <w:rFonts w:hint="eastAsia" w:ascii="宋体" w:hAnsi="宋体"/>
          <w:sz w:val="24"/>
        </w:rPr>
        <w:t>（一）招标代理服务费标准</w:t>
      </w:r>
    </w:p>
    <w:p w14:paraId="37D585F2">
      <w:pPr>
        <w:spacing w:line="360" w:lineRule="auto"/>
        <w:ind w:firstLine="480" w:firstLineChars="200"/>
        <w:rPr>
          <w:rFonts w:ascii="宋体" w:hAnsi="宋体"/>
          <w:sz w:val="24"/>
        </w:rPr>
      </w:pPr>
      <w:r>
        <w:rPr>
          <w:rFonts w:hint="eastAsia" w:ascii="宋体" w:hAnsi="宋体"/>
          <w:sz w:val="24"/>
        </w:rPr>
        <w:t>供应商中标后向采购代理机构缴纳招标代理服务费，招标代理服务费的收取标准按照以下标准执行: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D6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58067A3">
            <w:pPr>
              <w:spacing w:line="240" w:lineRule="atLeast"/>
              <w:jc w:val="right"/>
              <w:rPr>
                <w:rFonts w:ascii="宋体" w:hAnsi="宋体"/>
                <w:sz w:val="21"/>
                <w:szCs w:val="21"/>
              </w:rPr>
            </w:pPr>
            <w:r>
              <w:rPr>
                <w:rFonts w:ascii="宋体" w:hAnsi="宋体"/>
                <w:sz w:val="21"/>
                <w:szCs w:val="21"/>
              </w:rPr>
              <w:pict>
                <v:line id="_x0000_s2050" o:spid="_x0000_s2050"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hAnsi="宋体"/>
                <w:sz w:val="21"/>
                <w:szCs w:val="21"/>
              </w:rPr>
              <w:t>招标类型</w:t>
            </w:r>
          </w:p>
          <w:p w14:paraId="7A14A011">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044DB3CD">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33F76A42">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35B434F4">
            <w:pPr>
              <w:pStyle w:val="194"/>
              <w:widowControl w:val="0"/>
              <w:pBdr>
                <w:left w:val="none" w:color="auto" w:sz="0" w:space="0"/>
                <w:right w:val="none" w:color="auto" w:sz="0" w:space="0"/>
              </w:pBdr>
              <w:spacing w:before="0" w:beforeAutospacing="0" w:after="0" w:afterAutospacing="0" w:line="240" w:lineRule="atLeast"/>
              <w:rPr>
                <w:rFonts w:hAnsi="宋体"/>
                <w:kern w:val="2"/>
                <w:sz w:val="21"/>
                <w:szCs w:val="21"/>
              </w:rPr>
            </w:pPr>
            <w:r>
              <w:rPr>
                <w:rFonts w:hint="eastAsia" w:hAnsi="宋体"/>
                <w:kern w:val="2"/>
                <w:sz w:val="21"/>
                <w:szCs w:val="21"/>
              </w:rPr>
              <w:t>工程招标</w:t>
            </w:r>
          </w:p>
        </w:tc>
      </w:tr>
      <w:tr w14:paraId="5B1B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F84FAD3">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3B975548">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37AF82D3">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633AA00F">
            <w:pPr>
              <w:spacing w:line="240" w:lineRule="atLeast"/>
              <w:jc w:val="center"/>
              <w:rPr>
                <w:rFonts w:ascii="宋体" w:hAnsi="宋体"/>
                <w:sz w:val="21"/>
                <w:szCs w:val="21"/>
              </w:rPr>
            </w:pPr>
            <w:r>
              <w:rPr>
                <w:rFonts w:hint="eastAsia" w:ascii="宋体" w:hAnsi="宋体"/>
                <w:sz w:val="21"/>
                <w:szCs w:val="21"/>
              </w:rPr>
              <w:t>1.0%</w:t>
            </w:r>
          </w:p>
        </w:tc>
      </w:tr>
      <w:tr w14:paraId="6B1D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F09F6B3">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7C4A162D">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4141C4CB">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132770BF">
            <w:pPr>
              <w:spacing w:line="240" w:lineRule="atLeast"/>
              <w:jc w:val="center"/>
              <w:rPr>
                <w:rFonts w:ascii="宋体" w:hAnsi="宋体"/>
                <w:sz w:val="21"/>
                <w:szCs w:val="21"/>
              </w:rPr>
            </w:pPr>
            <w:r>
              <w:rPr>
                <w:rFonts w:hint="eastAsia" w:ascii="宋体" w:hAnsi="宋体"/>
                <w:sz w:val="21"/>
                <w:szCs w:val="21"/>
              </w:rPr>
              <w:t>0.7%</w:t>
            </w:r>
          </w:p>
        </w:tc>
      </w:tr>
      <w:tr w14:paraId="1821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50BF28C">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4664D3AE">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2519867D">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5F493FCD">
            <w:pPr>
              <w:spacing w:line="240" w:lineRule="atLeast"/>
              <w:jc w:val="center"/>
              <w:rPr>
                <w:rFonts w:ascii="宋体" w:hAnsi="宋体"/>
                <w:sz w:val="21"/>
                <w:szCs w:val="21"/>
              </w:rPr>
            </w:pPr>
            <w:r>
              <w:rPr>
                <w:rFonts w:hint="eastAsia" w:ascii="宋体" w:hAnsi="宋体"/>
                <w:sz w:val="21"/>
                <w:szCs w:val="21"/>
              </w:rPr>
              <w:t>0.55%</w:t>
            </w:r>
          </w:p>
        </w:tc>
      </w:tr>
    </w:tbl>
    <w:p w14:paraId="59199327">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注：采购代理服务收费按差额定率累进法计算。采购代理服务费按上表计算出不足3500元的，按3500元记取。</w:t>
      </w:r>
    </w:p>
    <w:p w14:paraId="452F2286">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3C4C42F9">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54B2318F">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53241264">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29E25F32">
      <w:pPr>
        <w:pStyle w:val="6"/>
        <w:spacing w:before="0" w:after="0" w:line="360" w:lineRule="auto"/>
        <w:ind w:firstLine="482" w:firstLineChars="200"/>
        <w:rPr>
          <w:rFonts w:ascii="宋体" w:hAnsi="宋体"/>
          <w:sz w:val="24"/>
          <w:szCs w:val="24"/>
        </w:rPr>
      </w:pPr>
      <w:bookmarkStart w:id="114" w:name="_Toc102227322"/>
      <w:bookmarkStart w:id="115" w:name="_Toc117495631"/>
      <w:bookmarkStart w:id="116" w:name="_Toc342913396"/>
      <w:bookmarkStart w:id="117" w:name="_Toc12789059"/>
      <w:bookmarkStart w:id="118" w:name="_Toc11641055"/>
      <w:r>
        <w:rPr>
          <w:rFonts w:hint="eastAsia" w:ascii="宋体" w:hAnsi="宋体"/>
          <w:sz w:val="24"/>
          <w:szCs w:val="24"/>
        </w:rPr>
        <w:t>八、签订</w:t>
      </w:r>
      <w:bookmarkEnd w:id="114"/>
      <w:r>
        <w:rPr>
          <w:rFonts w:hint="eastAsia" w:ascii="宋体" w:hAnsi="宋体"/>
          <w:sz w:val="24"/>
          <w:szCs w:val="24"/>
        </w:rPr>
        <w:t>合同</w:t>
      </w:r>
      <w:bookmarkEnd w:id="115"/>
      <w:bookmarkEnd w:id="116"/>
    </w:p>
    <w:p w14:paraId="6C6AC4F9">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57136D0E">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14:paraId="1F4BA1CE">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338B2F02">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7D972B07">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2B5A9A70">
      <w:pPr>
        <w:pStyle w:val="5"/>
        <w:pageBreakBefore/>
        <w:spacing w:line="360" w:lineRule="auto"/>
        <w:jc w:val="center"/>
        <w:rPr>
          <w:rFonts w:ascii="宋体" w:hAnsi="宋体" w:eastAsia="宋体"/>
          <w:sz w:val="36"/>
          <w:szCs w:val="30"/>
        </w:rPr>
      </w:pPr>
      <w:bookmarkStart w:id="119" w:name="_Toc117495632"/>
      <w:r>
        <w:rPr>
          <w:rFonts w:hint="eastAsia" w:ascii="宋体" w:hAnsi="宋体" w:eastAsia="宋体"/>
          <w:sz w:val="36"/>
          <w:szCs w:val="30"/>
        </w:rPr>
        <w:t xml:space="preserve">第六篇  </w:t>
      </w:r>
      <w:bookmarkEnd w:id="117"/>
      <w:bookmarkEnd w:id="118"/>
      <w:r>
        <w:rPr>
          <w:rFonts w:hint="eastAsia" w:ascii="宋体" w:hAnsi="宋体" w:eastAsia="宋体"/>
          <w:sz w:val="36"/>
          <w:szCs w:val="30"/>
        </w:rPr>
        <w:t>合同草案条款</w:t>
      </w:r>
      <w:bookmarkEnd w:id="119"/>
    </w:p>
    <w:p w14:paraId="4DE38DEF">
      <w:pPr>
        <w:pStyle w:val="6"/>
        <w:spacing w:before="0" w:after="0" w:line="360" w:lineRule="auto"/>
        <w:ind w:firstLine="482" w:firstLineChars="200"/>
        <w:rPr>
          <w:rFonts w:ascii="宋体" w:hAnsi="宋体"/>
          <w:sz w:val="24"/>
          <w:szCs w:val="24"/>
        </w:rPr>
      </w:pPr>
      <w:bookmarkStart w:id="120" w:name="_Hlt41879464"/>
      <w:bookmarkEnd w:id="120"/>
      <w:bookmarkStart w:id="121" w:name="_Toc285722712"/>
      <w:bookmarkStart w:id="122" w:name="_Toc117495633"/>
      <w:bookmarkStart w:id="123" w:name="_Toc508007737"/>
      <w:bookmarkStart w:id="124" w:name="_Toc78194465"/>
      <w:bookmarkStart w:id="125" w:name="_Toc277084870"/>
      <w:bookmarkStart w:id="126" w:name="_Toc12789072"/>
      <w:r>
        <w:rPr>
          <w:rFonts w:hint="eastAsia" w:ascii="宋体" w:hAnsi="宋体"/>
          <w:sz w:val="24"/>
          <w:szCs w:val="24"/>
        </w:rPr>
        <w:t>一、合同主要条款</w:t>
      </w:r>
      <w:bookmarkEnd w:id="121"/>
      <w:bookmarkEnd w:id="122"/>
      <w:bookmarkEnd w:id="123"/>
      <w:bookmarkEnd w:id="124"/>
      <w:bookmarkEnd w:id="125"/>
    </w:p>
    <w:p w14:paraId="2DC8DC19">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0DB06F7F">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44B20865">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7CF8D970">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3.合同是指由甲乙双方按照采购文件和响应文件的实质性内容，通过协商一致达成的书面协议。</w:t>
      </w:r>
    </w:p>
    <w:p w14:paraId="71BA9A37">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4.合同价格指以中标价格为依据，在供方全面履行合同义务后，需方应支付给供方的金额。</w:t>
      </w:r>
    </w:p>
    <w:p w14:paraId="1EBB2BFD">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0D935411">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680CCAC5">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4DCBC30E">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1D06C19C">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完成本项目所需的设备或货物费、运输费（含装卸费）、安装调试费、人工费、材料费、税费以及项目验收费等所有费用。因乙方供应商自身原因造成漏报、少报皆由其自行承担责任，甲方不再补偿。</w:t>
      </w:r>
    </w:p>
    <w:p w14:paraId="273E4920">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1B882718">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51508EB9">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1A80223B">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40ADEECD">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6BAEFF3E">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3382E662">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3FCD16FE">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39F7DC80">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74D2E640">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59D81797">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520DDCE3">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78DFD2EB">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DAB7523">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75B98B9D">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6A2E064F">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02B503B5">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755BE5A8">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18652FF">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792ADFDE">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7CDB42AD">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2.在60天内当事人协商不能达成协议的，可提请采购人所在人民法院提请诉讼。</w:t>
      </w:r>
    </w:p>
    <w:p w14:paraId="0299F0F2">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66BD1E65">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00440887">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4D07C283">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3DBE0085">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3D26C9E1">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141B953B">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315B473E">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7921990B">
      <w:pPr>
        <w:pStyle w:val="6"/>
        <w:spacing w:before="0" w:after="0" w:line="360" w:lineRule="auto"/>
        <w:ind w:firstLine="482" w:firstLineChars="200"/>
        <w:rPr>
          <w:rFonts w:ascii="宋体" w:hAnsi="宋体"/>
          <w:sz w:val="24"/>
          <w:szCs w:val="24"/>
        </w:rPr>
      </w:pPr>
      <w:bookmarkStart w:id="127" w:name="_Toc277084871"/>
      <w:bookmarkStart w:id="128" w:name="_Toc508178250"/>
      <w:bookmarkStart w:id="129" w:name="_Toc285722713"/>
      <w:bookmarkStart w:id="130" w:name="_Toc117495634"/>
      <w:r>
        <w:rPr>
          <w:rFonts w:hint="eastAsia" w:ascii="宋体" w:hAnsi="宋体"/>
          <w:sz w:val="24"/>
          <w:szCs w:val="24"/>
        </w:rPr>
        <w:t>二、政府采购合同（格式）</w:t>
      </w:r>
      <w:bookmarkEnd w:id="127"/>
      <w:bookmarkEnd w:id="128"/>
      <w:bookmarkEnd w:id="129"/>
      <w:bookmarkEnd w:id="130"/>
    </w:p>
    <w:p w14:paraId="18F928D8">
      <w:pPr>
        <w:spacing w:line="500" w:lineRule="exact"/>
        <w:jc w:val="center"/>
        <w:rPr>
          <w:rFonts w:ascii="宋体" w:hAnsi="宋体"/>
          <w:b/>
          <w:sz w:val="44"/>
        </w:rPr>
      </w:pPr>
    </w:p>
    <w:bookmarkEnd w:id="126"/>
    <w:p w14:paraId="29A0B06D">
      <w:pPr>
        <w:spacing w:line="360" w:lineRule="auto"/>
        <w:jc w:val="center"/>
        <w:rPr>
          <w:rFonts w:ascii="宋体" w:hAnsi="宋体"/>
          <w:b/>
          <w:sz w:val="44"/>
        </w:rPr>
      </w:pPr>
      <w:bookmarkStart w:id="131" w:name="_Toc23764521"/>
      <w:r>
        <w:rPr>
          <w:rFonts w:ascii="宋体" w:hAnsi="宋体"/>
          <w:b/>
          <w:sz w:val="44"/>
        </w:rPr>
        <w:t>重庆市政府采购合同</w:t>
      </w:r>
    </w:p>
    <w:p w14:paraId="149D03CB">
      <w:pPr>
        <w:spacing w:line="360" w:lineRule="auto"/>
        <w:jc w:val="center"/>
        <w:rPr>
          <w:rFonts w:ascii="宋体" w:hAnsi="宋体"/>
        </w:rPr>
      </w:pPr>
      <w:r>
        <w:rPr>
          <w:rFonts w:ascii="宋体" w:hAnsi="宋体"/>
        </w:rPr>
        <w:t>（项目编号：     ）</w:t>
      </w:r>
    </w:p>
    <w:p w14:paraId="66A72D14">
      <w:pPr>
        <w:spacing w:line="360" w:lineRule="auto"/>
        <w:rPr>
          <w:rFonts w:ascii="宋体" w:hAnsi="宋体"/>
          <w:sz w:val="24"/>
        </w:rPr>
      </w:pPr>
      <w:r>
        <w:rPr>
          <w:rFonts w:ascii="宋体" w:hAnsi="宋体"/>
          <w:sz w:val="24"/>
        </w:rPr>
        <w:t>甲方（需方）：___________________________      计价单位：____________</w:t>
      </w:r>
    </w:p>
    <w:p w14:paraId="36794A28">
      <w:pPr>
        <w:spacing w:line="360" w:lineRule="auto"/>
        <w:rPr>
          <w:rFonts w:ascii="宋体" w:hAnsi="宋体"/>
          <w:sz w:val="24"/>
        </w:rPr>
      </w:pPr>
      <w:r>
        <w:rPr>
          <w:rFonts w:ascii="宋体" w:hAnsi="宋体"/>
          <w:sz w:val="24"/>
        </w:rPr>
        <w:t>乙方（供方）：___________________________      计量单位：_____________</w:t>
      </w:r>
    </w:p>
    <w:p w14:paraId="661EBDF7">
      <w:pPr>
        <w:spacing w:line="360" w:lineRule="auto"/>
        <w:rPr>
          <w:rFonts w:ascii="宋体" w:hAnsi="宋体"/>
          <w:sz w:val="24"/>
        </w:rPr>
      </w:pPr>
    </w:p>
    <w:p w14:paraId="446A99FA">
      <w:pPr>
        <w:spacing w:line="360" w:lineRule="auto"/>
        <w:rPr>
          <w:rFonts w:ascii="宋体" w:hAnsi="宋体"/>
          <w:sz w:val="24"/>
        </w:rPr>
      </w:pPr>
      <w:r>
        <w:rPr>
          <w:rFonts w:ascii="宋体" w:hAnsi="宋体"/>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E9D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8A1DF37">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04FD2131">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7DEF10F7">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576ACE76">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377F7316">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2F6EF440">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6E3C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9EBB449">
            <w:pPr>
              <w:spacing w:line="360" w:lineRule="auto"/>
              <w:jc w:val="center"/>
              <w:rPr>
                <w:rFonts w:ascii="宋体" w:hAnsi="宋体"/>
                <w:sz w:val="21"/>
                <w:szCs w:val="21"/>
              </w:rPr>
            </w:pPr>
          </w:p>
        </w:tc>
        <w:tc>
          <w:tcPr>
            <w:tcW w:w="984" w:type="dxa"/>
            <w:vAlign w:val="center"/>
          </w:tcPr>
          <w:p w14:paraId="627047D5">
            <w:pPr>
              <w:spacing w:line="360" w:lineRule="auto"/>
              <w:jc w:val="center"/>
              <w:rPr>
                <w:rFonts w:ascii="宋体" w:hAnsi="宋体"/>
                <w:sz w:val="21"/>
                <w:szCs w:val="21"/>
              </w:rPr>
            </w:pPr>
          </w:p>
        </w:tc>
        <w:tc>
          <w:tcPr>
            <w:tcW w:w="1298" w:type="dxa"/>
            <w:gridSpan w:val="2"/>
            <w:vAlign w:val="center"/>
          </w:tcPr>
          <w:p w14:paraId="0880A534">
            <w:pPr>
              <w:spacing w:line="360" w:lineRule="auto"/>
              <w:jc w:val="center"/>
              <w:rPr>
                <w:rFonts w:ascii="宋体" w:hAnsi="宋体"/>
                <w:sz w:val="21"/>
                <w:szCs w:val="21"/>
              </w:rPr>
            </w:pPr>
          </w:p>
        </w:tc>
        <w:tc>
          <w:tcPr>
            <w:tcW w:w="1134" w:type="dxa"/>
            <w:vAlign w:val="center"/>
          </w:tcPr>
          <w:p w14:paraId="4A4E61CE">
            <w:pPr>
              <w:spacing w:line="360" w:lineRule="auto"/>
              <w:jc w:val="center"/>
              <w:rPr>
                <w:rFonts w:ascii="宋体" w:hAnsi="宋体"/>
                <w:sz w:val="21"/>
                <w:szCs w:val="21"/>
              </w:rPr>
            </w:pPr>
          </w:p>
        </w:tc>
        <w:tc>
          <w:tcPr>
            <w:tcW w:w="1559" w:type="dxa"/>
            <w:vAlign w:val="center"/>
          </w:tcPr>
          <w:p w14:paraId="3C0AF23B">
            <w:pPr>
              <w:spacing w:line="360" w:lineRule="auto"/>
              <w:jc w:val="center"/>
              <w:rPr>
                <w:rFonts w:ascii="宋体" w:hAnsi="宋体"/>
                <w:sz w:val="21"/>
                <w:szCs w:val="21"/>
              </w:rPr>
            </w:pPr>
          </w:p>
        </w:tc>
        <w:tc>
          <w:tcPr>
            <w:tcW w:w="1567" w:type="dxa"/>
            <w:vAlign w:val="center"/>
          </w:tcPr>
          <w:p w14:paraId="0AFB8579">
            <w:pPr>
              <w:spacing w:line="360" w:lineRule="auto"/>
              <w:jc w:val="center"/>
              <w:rPr>
                <w:rFonts w:ascii="宋体" w:hAnsi="宋体"/>
                <w:sz w:val="21"/>
                <w:szCs w:val="21"/>
              </w:rPr>
            </w:pPr>
          </w:p>
        </w:tc>
      </w:tr>
      <w:tr w14:paraId="75D3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433C6A8">
            <w:pPr>
              <w:spacing w:line="360" w:lineRule="auto"/>
              <w:jc w:val="center"/>
              <w:rPr>
                <w:rFonts w:ascii="宋体" w:hAnsi="宋体"/>
                <w:sz w:val="21"/>
                <w:szCs w:val="21"/>
              </w:rPr>
            </w:pPr>
          </w:p>
        </w:tc>
        <w:tc>
          <w:tcPr>
            <w:tcW w:w="984" w:type="dxa"/>
            <w:vAlign w:val="center"/>
          </w:tcPr>
          <w:p w14:paraId="2158C91D">
            <w:pPr>
              <w:spacing w:line="360" w:lineRule="auto"/>
              <w:jc w:val="center"/>
              <w:rPr>
                <w:rFonts w:ascii="宋体" w:hAnsi="宋体"/>
                <w:sz w:val="21"/>
                <w:szCs w:val="21"/>
              </w:rPr>
            </w:pPr>
          </w:p>
        </w:tc>
        <w:tc>
          <w:tcPr>
            <w:tcW w:w="1298" w:type="dxa"/>
            <w:gridSpan w:val="2"/>
            <w:vAlign w:val="center"/>
          </w:tcPr>
          <w:p w14:paraId="66282C35">
            <w:pPr>
              <w:spacing w:line="360" w:lineRule="auto"/>
              <w:jc w:val="center"/>
              <w:rPr>
                <w:rFonts w:ascii="宋体" w:hAnsi="宋体"/>
                <w:sz w:val="21"/>
                <w:szCs w:val="21"/>
              </w:rPr>
            </w:pPr>
          </w:p>
        </w:tc>
        <w:tc>
          <w:tcPr>
            <w:tcW w:w="1134" w:type="dxa"/>
            <w:vAlign w:val="center"/>
          </w:tcPr>
          <w:p w14:paraId="2E34E2D1">
            <w:pPr>
              <w:spacing w:line="360" w:lineRule="auto"/>
              <w:jc w:val="center"/>
              <w:rPr>
                <w:rFonts w:ascii="宋体" w:hAnsi="宋体"/>
                <w:sz w:val="21"/>
                <w:szCs w:val="21"/>
              </w:rPr>
            </w:pPr>
          </w:p>
        </w:tc>
        <w:tc>
          <w:tcPr>
            <w:tcW w:w="1559" w:type="dxa"/>
            <w:vAlign w:val="center"/>
          </w:tcPr>
          <w:p w14:paraId="3DEE458A">
            <w:pPr>
              <w:spacing w:line="360" w:lineRule="auto"/>
              <w:jc w:val="center"/>
              <w:rPr>
                <w:rFonts w:ascii="宋体" w:hAnsi="宋体"/>
                <w:sz w:val="21"/>
                <w:szCs w:val="21"/>
              </w:rPr>
            </w:pPr>
          </w:p>
        </w:tc>
        <w:tc>
          <w:tcPr>
            <w:tcW w:w="1567" w:type="dxa"/>
            <w:vAlign w:val="center"/>
          </w:tcPr>
          <w:p w14:paraId="78EEA243">
            <w:pPr>
              <w:spacing w:line="360" w:lineRule="auto"/>
              <w:jc w:val="center"/>
              <w:rPr>
                <w:rFonts w:ascii="宋体" w:hAnsi="宋体"/>
                <w:sz w:val="21"/>
                <w:szCs w:val="21"/>
              </w:rPr>
            </w:pPr>
          </w:p>
        </w:tc>
      </w:tr>
      <w:tr w14:paraId="34E3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8FCC7F8">
            <w:pPr>
              <w:spacing w:line="360" w:lineRule="auto"/>
              <w:jc w:val="center"/>
              <w:rPr>
                <w:rFonts w:ascii="宋体" w:hAnsi="宋体"/>
                <w:sz w:val="21"/>
                <w:szCs w:val="21"/>
              </w:rPr>
            </w:pPr>
          </w:p>
        </w:tc>
        <w:tc>
          <w:tcPr>
            <w:tcW w:w="984" w:type="dxa"/>
            <w:vAlign w:val="center"/>
          </w:tcPr>
          <w:p w14:paraId="7490596B">
            <w:pPr>
              <w:spacing w:line="360" w:lineRule="auto"/>
              <w:jc w:val="center"/>
              <w:rPr>
                <w:rFonts w:ascii="宋体" w:hAnsi="宋体"/>
                <w:sz w:val="21"/>
                <w:szCs w:val="21"/>
              </w:rPr>
            </w:pPr>
          </w:p>
        </w:tc>
        <w:tc>
          <w:tcPr>
            <w:tcW w:w="1298" w:type="dxa"/>
            <w:gridSpan w:val="2"/>
            <w:vAlign w:val="center"/>
          </w:tcPr>
          <w:p w14:paraId="60C36664">
            <w:pPr>
              <w:spacing w:line="360" w:lineRule="auto"/>
              <w:jc w:val="center"/>
              <w:rPr>
                <w:rFonts w:ascii="宋体" w:hAnsi="宋体"/>
                <w:sz w:val="21"/>
                <w:szCs w:val="21"/>
              </w:rPr>
            </w:pPr>
          </w:p>
        </w:tc>
        <w:tc>
          <w:tcPr>
            <w:tcW w:w="1134" w:type="dxa"/>
            <w:vAlign w:val="center"/>
          </w:tcPr>
          <w:p w14:paraId="433BE25E">
            <w:pPr>
              <w:spacing w:line="360" w:lineRule="auto"/>
              <w:jc w:val="center"/>
              <w:rPr>
                <w:rFonts w:ascii="宋体" w:hAnsi="宋体"/>
                <w:sz w:val="21"/>
                <w:szCs w:val="21"/>
              </w:rPr>
            </w:pPr>
          </w:p>
        </w:tc>
        <w:tc>
          <w:tcPr>
            <w:tcW w:w="1559" w:type="dxa"/>
            <w:vAlign w:val="center"/>
          </w:tcPr>
          <w:p w14:paraId="6B681A65">
            <w:pPr>
              <w:spacing w:line="360" w:lineRule="auto"/>
              <w:jc w:val="center"/>
              <w:rPr>
                <w:rFonts w:ascii="宋体" w:hAnsi="宋体"/>
                <w:sz w:val="21"/>
                <w:szCs w:val="21"/>
              </w:rPr>
            </w:pPr>
          </w:p>
        </w:tc>
        <w:tc>
          <w:tcPr>
            <w:tcW w:w="1567" w:type="dxa"/>
            <w:vAlign w:val="center"/>
          </w:tcPr>
          <w:p w14:paraId="13C98443">
            <w:pPr>
              <w:spacing w:line="360" w:lineRule="auto"/>
              <w:jc w:val="center"/>
              <w:rPr>
                <w:rFonts w:ascii="宋体" w:hAnsi="宋体"/>
                <w:sz w:val="21"/>
                <w:szCs w:val="21"/>
              </w:rPr>
            </w:pPr>
          </w:p>
        </w:tc>
      </w:tr>
      <w:tr w14:paraId="1E90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0D591D2">
            <w:pPr>
              <w:spacing w:line="360" w:lineRule="auto"/>
              <w:jc w:val="center"/>
              <w:rPr>
                <w:rFonts w:ascii="宋体" w:hAnsi="宋体"/>
                <w:sz w:val="21"/>
                <w:szCs w:val="21"/>
              </w:rPr>
            </w:pPr>
          </w:p>
        </w:tc>
        <w:tc>
          <w:tcPr>
            <w:tcW w:w="984" w:type="dxa"/>
            <w:vAlign w:val="center"/>
          </w:tcPr>
          <w:p w14:paraId="3C47E8F3">
            <w:pPr>
              <w:spacing w:line="360" w:lineRule="auto"/>
              <w:jc w:val="center"/>
              <w:rPr>
                <w:rFonts w:ascii="宋体" w:hAnsi="宋体"/>
                <w:sz w:val="21"/>
                <w:szCs w:val="21"/>
              </w:rPr>
            </w:pPr>
          </w:p>
        </w:tc>
        <w:tc>
          <w:tcPr>
            <w:tcW w:w="1298" w:type="dxa"/>
            <w:gridSpan w:val="2"/>
            <w:vAlign w:val="center"/>
          </w:tcPr>
          <w:p w14:paraId="2DC08CF1">
            <w:pPr>
              <w:spacing w:line="360" w:lineRule="auto"/>
              <w:jc w:val="center"/>
              <w:rPr>
                <w:rFonts w:ascii="宋体" w:hAnsi="宋体"/>
                <w:sz w:val="21"/>
                <w:szCs w:val="21"/>
              </w:rPr>
            </w:pPr>
          </w:p>
        </w:tc>
        <w:tc>
          <w:tcPr>
            <w:tcW w:w="1134" w:type="dxa"/>
            <w:vAlign w:val="center"/>
          </w:tcPr>
          <w:p w14:paraId="4EEBCB26">
            <w:pPr>
              <w:spacing w:line="360" w:lineRule="auto"/>
              <w:jc w:val="center"/>
              <w:rPr>
                <w:rFonts w:ascii="宋体" w:hAnsi="宋体"/>
                <w:sz w:val="21"/>
                <w:szCs w:val="21"/>
              </w:rPr>
            </w:pPr>
          </w:p>
        </w:tc>
        <w:tc>
          <w:tcPr>
            <w:tcW w:w="1559" w:type="dxa"/>
            <w:vAlign w:val="center"/>
          </w:tcPr>
          <w:p w14:paraId="46DD433A">
            <w:pPr>
              <w:spacing w:line="360" w:lineRule="auto"/>
              <w:jc w:val="center"/>
              <w:rPr>
                <w:rFonts w:ascii="宋体" w:hAnsi="宋体"/>
                <w:sz w:val="21"/>
                <w:szCs w:val="21"/>
              </w:rPr>
            </w:pPr>
          </w:p>
        </w:tc>
        <w:tc>
          <w:tcPr>
            <w:tcW w:w="1567" w:type="dxa"/>
            <w:vAlign w:val="center"/>
          </w:tcPr>
          <w:p w14:paraId="3168DA6B">
            <w:pPr>
              <w:spacing w:line="360" w:lineRule="auto"/>
              <w:jc w:val="center"/>
              <w:rPr>
                <w:rFonts w:ascii="宋体" w:hAnsi="宋体"/>
                <w:sz w:val="21"/>
                <w:szCs w:val="21"/>
              </w:rPr>
            </w:pPr>
          </w:p>
        </w:tc>
      </w:tr>
      <w:tr w14:paraId="3C54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64C94C0">
            <w:pPr>
              <w:spacing w:line="360" w:lineRule="auto"/>
              <w:jc w:val="center"/>
              <w:rPr>
                <w:rFonts w:ascii="宋体" w:hAnsi="宋体"/>
                <w:sz w:val="21"/>
                <w:szCs w:val="21"/>
              </w:rPr>
            </w:pPr>
          </w:p>
        </w:tc>
        <w:tc>
          <w:tcPr>
            <w:tcW w:w="984" w:type="dxa"/>
            <w:vAlign w:val="center"/>
          </w:tcPr>
          <w:p w14:paraId="12F358E1">
            <w:pPr>
              <w:spacing w:line="360" w:lineRule="auto"/>
              <w:jc w:val="center"/>
              <w:rPr>
                <w:rFonts w:ascii="宋体" w:hAnsi="宋体"/>
                <w:sz w:val="21"/>
                <w:szCs w:val="21"/>
              </w:rPr>
            </w:pPr>
          </w:p>
        </w:tc>
        <w:tc>
          <w:tcPr>
            <w:tcW w:w="1298" w:type="dxa"/>
            <w:gridSpan w:val="2"/>
            <w:vAlign w:val="center"/>
          </w:tcPr>
          <w:p w14:paraId="1CA55C06">
            <w:pPr>
              <w:spacing w:line="360" w:lineRule="auto"/>
              <w:jc w:val="center"/>
              <w:rPr>
                <w:rFonts w:ascii="宋体" w:hAnsi="宋体"/>
                <w:sz w:val="21"/>
                <w:szCs w:val="21"/>
              </w:rPr>
            </w:pPr>
          </w:p>
        </w:tc>
        <w:tc>
          <w:tcPr>
            <w:tcW w:w="1134" w:type="dxa"/>
            <w:vAlign w:val="center"/>
          </w:tcPr>
          <w:p w14:paraId="0EC81312">
            <w:pPr>
              <w:spacing w:line="360" w:lineRule="auto"/>
              <w:jc w:val="center"/>
              <w:rPr>
                <w:rFonts w:ascii="宋体" w:hAnsi="宋体"/>
                <w:sz w:val="21"/>
                <w:szCs w:val="21"/>
              </w:rPr>
            </w:pPr>
          </w:p>
        </w:tc>
        <w:tc>
          <w:tcPr>
            <w:tcW w:w="1559" w:type="dxa"/>
            <w:vAlign w:val="center"/>
          </w:tcPr>
          <w:p w14:paraId="2C90588E">
            <w:pPr>
              <w:spacing w:line="360" w:lineRule="auto"/>
              <w:jc w:val="center"/>
              <w:rPr>
                <w:rFonts w:ascii="宋体" w:hAnsi="宋体"/>
                <w:sz w:val="21"/>
                <w:szCs w:val="21"/>
              </w:rPr>
            </w:pPr>
          </w:p>
        </w:tc>
        <w:tc>
          <w:tcPr>
            <w:tcW w:w="1567" w:type="dxa"/>
            <w:vAlign w:val="center"/>
          </w:tcPr>
          <w:p w14:paraId="38A21036">
            <w:pPr>
              <w:spacing w:line="360" w:lineRule="auto"/>
              <w:jc w:val="center"/>
              <w:rPr>
                <w:rFonts w:ascii="宋体" w:hAnsi="宋体"/>
                <w:sz w:val="21"/>
                <w:szCs w:val="21"/>
              </w:rPr>
            </w:pPr>
          </w:p>
        </w:tc>
      </w:tr>
      <w:tr w14:paraId="2A25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5E1BE8">
            <w:pPr>
              <w:spacing w:line="360" w:lineRule="auto"/>
              <w:jc w:val="center"/>
              <w:rPr>
                <w:rFonts w:ascii="宋体" w:hAnsi="宋体"/>
                <w:sz w:val="21"/>
                <w:szCs w:val="21"/>
              </w:rPr>
            </w:pPr>
          </w:p>
        </w:tc>
        <w:tc>
          <w:tcPr>
            <w:tcW w:w="984" w:type="dxa"/>
            <w:vAlign w:val="center"/>
          </w:tcPr>
          <w:p w14:paraId="106159CB">
            <w:pPr>
              <w:spacing w:line="360" w:lineRule="auto"/>
              <w:jc w:val="center"/>
              <w:rPr>
                <w:rFonts w:ascii="宋体" w:hAnsi="宋体"/>
                <w:sz w:val="21"/>
                <w:szCs w:val="21"/>
              </w:rPr>
            </w:pPr>
          </w:p>
        </w:tc>
        <w:tc>
          <w:tcPr>
            <w:tcW w:w="1298" w:type="dxa"/>
            <w:gridSpan w:val="2"/>
            <w:vAlign w:val="center"/>
          </w:tcPr>
          <w:p w14:paraId="01BE714E">
            <w:pPr>
              <w:spacing w:line="360" w:lineRule="auto"/>
              <w:jc w:val="center"/>
              <w:rPr>
                <w:rFonts w:ascii="宋体" w:hAnsi="宋体"/>
                <w:sz w:val="21"/>
                <w:szCs w:val="21"/>
              </w:rPr>
            </w:pPr>
          </w:p>
        </w:tc>
        <w:tc>
          <w:tcPr>
            <w:tcW w:w="1134" w:type="dxa"/>
            <w:vAlign w:val="center"/>
          </w:tcPr>
          <w:p w14:paraId="020D656D">
            <w:pPr>
              <w:spacing w:line="360" w:lineRule="auto"/>
              <w:jc w:val="center"/>
              <w:rPr>
                <w:rFonts w:ascii="宋体" w:hAnsi="宋体"/>
                <w:sz w:val="21"/>
                <w:szCs w:val="21"/>
              </w:rPr>
            </w:pPr>
          </w:p>
        </w:tc>
        <w:tc>
          <w:tcPr>
            <w:tcW w:w="1559" w:type="dxa"/>
            <w:vAlign w:val="center"/>
          </w:tcPr>
          <w:p w14:paraId="56F8C0E5">
            <w:pPr>
              <w:spacing w:line="360" w:lineRule="auto"/>
              <w:jc w:val="center"/>
              <w:rPr>
                <w:rFonts w:ascii="宋体" w:hAnsi="宋体"/>
                <w:sz w:val="21"/>
                <w:szCs w:val="21"/>
              </w:rPr>
            </w:pPr>
          </w:p>
        </w:tc>
        <w:tc>
          <w:tcPr>
            <w:tcW w:w="1567" w:type="dxa"/>
            <w:vAlign w:val="center"/>
          </w:tcPr>
          <w:p w14:paraId="200CE7CE">
            <w:pPr>
              <w:spacing w:line="360" w:lineRule="auto"/>
              <w:jc w:val="center"/>
              <w:rPr>
                <w:rFonts w:ascii="宋体" w:hAnsi="宋体"/>
                <w:sz w:val="21"/>
                <w:szCs w:val="21"/>
              </w:rPr>
            </w:pPr>
          </w:p>
        </w:tc>
      </w:tr>
      <w:tr w14:paraId="11AE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FBD4442">
            <w:pPr>
              <w:spacing w:line="360" w:lineRule="auto"/>
              <w:jc w:val="center"/>
              <w:rPr>
                <w:rFonts w:ascii="宋体" w:hAnsi="宋体"/>
                <w:sz w:val="21"/>
                <w:szCs w:val="21"/>
              </w:rPr>
            </w:pPr>
          </w:p>
        </w:tc>
        <w:tc>
          <w:tcPr>
            <w:tcW w:w="984" w:type="dxa"/>
            <w:vAlign w:val="center"/>
          </w:tcPr>
          <w:p w14:paraId="1AF0A12C">
            <w:pPr>
              <w:spacing w:line="360" w:lineRule="auto"/>
              <w:jc w:val="center"/>
              <w:rPr>
                <w:rFonts w:ascii="宋体" w:hAnsi="宋体"/>
                <w:sz w:val="21"/>
                <w:szCs w:val="21"/>
              </w:rPr>
            </w:pPr>
          </w:p>
        </w:tc>
        <w:tc>
          <w:tcPr>
            <w:tcW w:w="1298" w:type="dxa"/>
            <w:gridSpan w:val="2"/>
            <w:vAlign w:val="center"/>
          </w:tcPr>
          <w:p w14:paraId="1C63DEF1">
            <w:pPr>
              <w:spacing w:line="360" w:lineRule="auto"/>
              <w:jc w:val="center"/>
              <w:rPr>
                <w:rFonts w:ascii="宋体" w:hAnsi="宋体"/>
                <w:sz w:val="21"/>
                <w:szCs w:val="21"/>
              </w:rPr>
            </w:pPr>
          </w:p>
        </w:tc>
        <w:tc>
          <w:tcPr>
            <w:tcW w:w="1134" w:type="dxa"/>
            <w:vAlign w:val="center"/>
          </w:tcPr>
          <w:p w14:paraId="3E6C81BE">
            <w:pPr>
              <w:spacing w:line="360" w:lineRule="auto"/>
              <w:jc w:val="center"/>
              <w:rPr>
                <w:rFonts w:ascii="宋体" w:hAnsi="宋体"/>
                <w:sz w:val="21"/>
                <w:szCs w:val="21"/>
              </w:rPr>
            </w:pPr>
          </w:p>
        </w:tc>
        <w:tc>
          <w:tcPr>
            <w:tcW w:w="1559" w:type="dxa"/>
            <w:vAlign w:val="center"/>
          </w:tcPr>
          <w:p w14:paraId="63BA26B8">
            <w:pPr>
              <w:spacing w:line="360" w:lineRule="auto"/>
              <w:jc w:val="center"/>
              <w:rPr>
                <w:rFonts w:ascii="宋体" w:hAnsi="宋体"/>
                <w:sz w:val="21"/>
                <w:szCs w:val="21"/>
              </w:rPr>
            </w:pPr>
          </w:p>
        </w:tc>
        <w:tc>
          <w:tcPr>
            <w:tcW w:w="1567" w:type="dxa"/>
            <w:vAlign w:val="center"/>
          </w:tcPr>
          <w:p w14:paraId="776C52BB">
            <w:pPr>
              <w:spacing w:line="360" w:lineRule="auto"/>
              <w:jc w:val="center"/>
              <w:rPr>
                <w:rFonts w:ascii="宋体" w:hAnsi="宋体"/>
                <w:sz w:val="21"/>
                <w:szCs w:val="21"/>
              </w:rPr>
            </w:pPr>
          </w:p>
        </w:tc>
      </w:tr>
      <w:tr w14:paraId="78DB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AFD9A40">
            <w:pPr>
              <w:spacing w:line="360" w:lineRule="auto"/>
              <w:jc w:val="center"/>
              <w:rPr>
                <w:rFonts w:ascii="宋体" w:hAnsi="宋体"/>
                <w:sz w:val="21"/>
                <w:szCs w:val="21"/>
              </w:rPr>
            </w:pPr>
          </w:p>
        </w:tc>
        <w:tc>
          <w:tcPr>
            <w:tcW w:w="984" w:type="dxa"/>
            <w:vAlign w:val="center"/>
          </w:tcPr>
          <w:p w14:paraId="6E1389F9">
            <w:pPr>
              <w:spacing w:line="360" w:lineRule="auto"/>
              <w:jc w:val="center"/>
              <w:rPr>
                <w:rFonts w:ascii="宋体" w:hAnsi="宋体"/>
                <w:sz w:val="21"/>
                <w:szCs w:val="21"/>
              </w:rPr>
            </w:pPr>
          </w:p>
        </w:tc>
        <w:tc>
          <w:tcPr>
            <w:tcW w:w="1298" w:type="dxa"/>
            <w:gridSpan w:val="2"/>
            <w:vAlign w:val="center"/>
          </w:tcPr>
          <w:p w14:paraId="7EA1180E">
            <w:pPr>
              <w:spacing w:line="360" w:lineRule="auto"/>
              <w:jc w:val="center"/>
              <w:rPr>
                <w:rFonts w:ascii="宋体" w:hAnsi="宋体"/>
                <w:sz w:val="21"/>
                <w:szCs w:val="21"/>
              </w:rPr>
            </w:pPr>
          </w:p>
        </w:tc>
        <w:tc>
          <w:tcPr>
            <w:tcW w:w="1134" w:type="dxa"/>
            <w:vAlign w:val="center"/>
          </w:tcPr>
          <w:p w14:paraId="0524C202">
            <w:pPr>
              <w:spacing w:line="360" w:lineRule="auto"/>
              <w:jc w:val="center"/>
              <w:rPr>
                <w:rFonts w:ascii="宋体" w:hAnsi="宋体"/>
                <w:sz w:val="21"/>
                <w:szCs w:val="21"/>
              </w:rPr>
            </w:pPr>
          </w:p>
        </w:tc>
        <w:tc>
          <w:tcPr>
            <w:tcW w:w="1559" w:type="dxa"/>
            <w:vAlign w:val="center"/>
          </w:tcPr>
          <w:p w14:paraId="6E337002">
            <w:pPr>
              <w:spacing w:line="360" w:lineRule="auto"/>
              <w:jc w:val="center"/>
              <w:rPr>
                <w:rFonts w:ascii="宋体" w:hAnsi="宋体"/>
                <w:sz w:val="21"/>
                <w:szCs w:val="21"/>
              </w:rPr>
            </w:pPr>
          </w:p>
        </w:tc>
        <w:tc>
          <w:tcPr>
            <w:tcW w:w="1567" w:type="dxa"/>
            <w:vAlign w:val="center"/>
          </w:tcPr>
          <w:p w14:paraId="465D0027">
            <w:pPr>
              <w:spacing w:line="360" w:lineRule="auto"/>
              <w:jc w:val="center"/>
              <w:rPr>
                <w:rFonts w:ascii="宋体" w:hAnsi="宋体"/>
                <w:sz w:val="21"/>
                <w:szCs w:val="21"/>
              </w:rPr>
            </w:pPr>
          </w:p>
        </w:tc>
      </w:tr>
      <w:tr w14:paraId="662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CFE62C9">
            <w:pPr>
              <w:spacing w:line="360" w:lineRule="auto"/>
              <w:rPr>
                <w:rFonts w:ascii="宋体" w:hAnsi="宋体"/>
                <w:sz w:val="21"/>
                <w:szCs w:val="21"/>
              </w:rPr>
            </w:pPr>
            <w:r>
              <w:rPr>
                <w:rFonts w:ascii="宋体" w:hAnsi="宋体"/>
                <w:sz w:val="21"/>
                <w:szCs w:val="21"/>
              </w:rPr>
              <w:t>合计人民币（小写）：</w:t>
            </w:r>
          </w:p>
        </w:tc>
      </w:tr>
      <w:tr w14:paraId="35F0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651C05">
            <w:pPr>
              <w:spacing w:line="360" w:lineRule="auto"/>
              <w:rPr>
                <w:rFonts w:ascii="宋体" w:hAnsi="宋体"/>
                <w:sz w:val="21"/>
                <w:szCs w:val="21"/>
              </w:rPr>
            </w:pPr>
            <w:r>
              <w:rPr>
                <w:rFonts w:ascii="宋体" w:hAnsi="宋体"/>
                <w:sz w:val="21"/>
                <w:szCs w:val="21"/>
              </w:rPr>
              <w:t>合计人民币（大写）：</w:t>
            </w:r>
          </w:p>
        </w:tc>
      </w:tr>
      <w:tr w14:paraId="7B3E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BF08858">
            <w:pPr>
              <w:spacing w:line="360" w:lineRule="auto"/>
              <w:rPr>
                <w:rFonts w:ascii="宋体" w:hAnsi="宋体"/>
                <w:sz w:val="21"/>
                <w:szCs w:val="21"/>
              </w:rPr>
            </w:pPr>
            <w:r>
              <w:rPr>
                <w:rFonts w:ascii="宋体" w:hAnsi="宋体"/>
                <w:sz w:val="21"/>
                <w:szCs w:val="21"/>
              </w:rPr>
              <w:t>一、质量要求和技术标准：</w:t>
            </w:r>
          </w:p>
          <w:p w14:paraId="05AB99AC">
            <w:pPr>
              <w:spacing w:line="360" w:lineRule="auto"/>
              <w:rPr>
                <w:rFonts w:ascii="宋体" w:hAnsi="宋体"/>
                <w:sz w:val="21"/>
                <w:szCs w:val="21"/>
              </w:rPr>
            </w:pPr>
            <w:r>
              <w:rPr>
                <w:rFonts w:ascii="宋体" w:hAnsi="宋体"/>
                <w:sz w:val="21"/>
                <w:szCs w:val="21"/>
              </w:rPr>
              <w:t>1、服务措施：</w:t>
            </w:r>
          </w:p>
          <w:p w14:paraId="23331F26">
            <w:pPr>
              <w:spacing w:line="360" w:lineRule="auto"/>
              <w:rPr>
                <w:rFonts w:ascii="宋体" w:hAnsi="宋体"/>
                <w:sz w:val="21"/>
                <w:szCs w:val="21"/>
              </w:rPr>
            </w:pPr>
          </w:p>
        </w:tc>
      </w:tr>
      <w:tr w14:paraId="6981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DEA4268">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0F026248">
            <w:pPr>
              <w:spacing w:line="360" w:lineRule="auto"/>
              <w:rPr>
                <w:rFonts w:ascii="宋体" w:hAnsi="宋体"/>
                <w:sz w:val="21"/>
                <w:szCs w:val="21"/>
              </w:rPr>
            </w:pPr>
          </w:p>
        </w:tc>
      </w:tr>
      <w:tr w14:paraId="3B99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860546E">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4293CFD6">
            <w:pPr>
              <w:pStyle w:val="34"/>
              <w:spacing w:line="360" w:lineRule="auto"/>
              <w:ind w:left="980"/>
              <w:rPr>
                <w:rFonts w:ascii="宋体" w:hAnsi="宋体"/>
                <w:sz w:val="21"/>
                <w:szCs w:val="21"/>
              </w:rPr>
            </w:pPr>
          </w:p>
        </w:tc>
      </w:tr>
      <w:tr w14:paraId="5E3A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A14E45F">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0E89F9A4">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7D24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D67411B">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4D39729D">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14:paraId="2FEEC7A7">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766E2A9B">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7B656D72">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089E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4E9A287">
            <w:pPr>
              <w:spacing w:line="360" w:lineRule="auto"/>
              <w:rPr>
                <w:rFonts w:ascii="宋体" w:hAnsi="宋体"/>
                <w:sz w:val="21"/>
                <w:szCs w:val="21"/>
              </w:rPr>
            </w:pPr>
            <w:r>
              <w:rPr>
                <w:rFonts w:ascii="宋体" w:hAnsi="宋体"/>
                <w:sz w:val="21"/>
                <w:szCs w:val="21"/>
              </w:rPr>
              <w:t>需方：</w:t>
            </w:r>
          </w:p>
          <w:p w14:paraId="120CBD22">
            <w:pPr>
              <w:spacing w:line="360" w:lineRule="auto"/>
              <w:rPr>
                <w:rFonts w:ascii="宋体" w:hAnsi="宋体"/>
                <w:sz w:val="21"/>
                <w:szCs w:val="21"/>
              </w:rPr>
            </w:pPr>
            <w:r>
              <w:rPr>
                <w:rFonts w:ascii="宋体" w:hAnsi="宋体"/>
                <w:sz w:val="21"/>
                <w:szCs w:val="21"/>
              </w:rPr>
              <w:t>地址：</w:t>
            </w:r>
          </w:p>
          <w:p w14:paraId="0DC07BA6">
            <w:pPr>
              <w:spacing w:line="360" w:lineRule="auto"/>
              <w:rPr>
                <w:rFonts w:ascii="宋体" w:hAnsi="宋体"/>
                <w:sz w:val="21"/>
                <w:szCs w:val="21"/>
              </w:rPr>
            </w:pPr>
            <w:r>
              <w:rPr>
                <w:rFonts w:ascii="宋体" w:hAnsi="宋体"/>
                <w:sz w:val="21"/>
                <w:szCs w:val="21"/>
              </w:rPr>
              <w:t>联系电话：</w:t>
            </w:r>
          </w:p>
          <w:p w14:paraId="2C544EEC">
            <w:pPr>
              <w:spacing w:line="360" w:lineRule="auto"/>
              <w:rPr>
                <w:rFonts w:ascii="宋体" w:hAnsi="宋体"/>
                <w:sz w:val="21"/>
                <w:szCs w:val="21"/>
              </w:rPr>
            </w:pPr>
            <w:r>
              <w:rPr>
                <w:rFonts w:ascii="宋体" w:hAnsi="宋体"/>
                <w:sz w:val="21"/>
                <w:szCs w:val="21"/>
              </w:rPr>
              <w:t>授权代表：</w:t>
            </w:r>
          </w:p>
        </w:tc>
        <w:tc>
          <w:tcPr>
            <w:tcW w:w="5125" w:type="dxa"/>
            <w:gridSpan w:val="5"/>
          </w:tcPr>
          <w:p w14:paraId="39646F61">
            <w:pPr>
              <w:spacing w:line="360" w:lineRule="auto"/>
              <w:rPr>
                <w:rFonts w:ascii="宋体" w:hAnsi="宋体"/>
                <w:sz w:val="21"/>
                <w:szCs w:val="21"/>
              </w:rPr>
            </w:pPr>
            <w:r>
              <w:rPr>
                <w:rFonts w:ascii="宋体" w:hAnsi="宋体"/>
                <w:sz w:val="21"/>
                <w:szCs w:val="21"/>
              </w:rPr>
              <w:t>供方：</w:t>
            </w:r>
          </w:p>
          <w:p w14:paraId="5D11A631">
            <w:pPr>
              <w:spacing w:line="360" w:lineRule="auto"/>
              <w:rPr>
                <w:rFonts w:ascii="宋体" w:hAnsi="宋体"/>
                <w:sz w:val="21"/>
                <w:szCs w:val="21"/>
              </w:rPr>
            </w:pPr>
            <w:r>
              <w:rPr>
                <w:rFonts w:ascii="宋体" w:hAnsi="宋体"/>
                <w:sz w:val="21"/>
                <w:szCs w:val="21"/>
              </w:rPr>
              <w:t>地址：</w:t>
            </w:r>
          </w:p>
          <w:p w14:paraId="09218A5C">
            <w:pPr>
              <w:spacing w:line="360" w:lineRule="auto"/>
              <w:rPr>
                <w:rFonts w:ascii="宋体" w:hAnsi="宋体"/>
                <w:sz w:val="21"/>
                <w:szCs w:val="21"/>
              </w:rPr>
            </w:pPr>
            <w:r>
              <w:rPr>
                <w:rFonts w:ascii="宋体" w:hAnsi="宋体"/>
                <w:sz w:val="21"/>
                <w:szCs w:val="21"/>
              </w:rPr>
              <w:t>电话：</w:t>
            </w:r>
          </w:p>
          <w:p w14:paraId="66C595C1">
            <w:pPr>
              <w:spacing w:line="360" w:lineRule="auto"/>
              <w:rPr>
                <w:rFonts w:ascii="宋体" w:hAnsi="宋体"/>
                <w:sz w:val="21"/>
                <w:szCs w:val="21"/>
              </w:rPr>
            </w:pPr>
            <w:r>
              <w:rPr>
                <w:rFonts w:ascii="宋体" w:hAnsi="宋体"/>
                <w:sz w:val="21"/>
                <w:szCs w:val="21"/>
              </w:rPr>
              <w:t>传真：</w:t>
            </w:r>
          </w:p>
          <w:p w14:paraId="450EFF01">
            <w:pPr>
              <w:spacing w:line="360" w:lineRule="auto"/>
              <w:rPr>
                <w:rFonts w:ascii="宋体" w:hAnsi="宋体"/>
                <w:sz w:val="21"/>
                <w:szCs w:val="21"/>
              </w:rPr>
            </w:pPr>
            <w:r>
              <w:rPr>
                <w:rFonts w:ascii="宋体" w:hAnsi="宋体"/>
                <w:sz w:val="21"/>
                <w:szCs w:val="21"/>
              </w:rPr>
              <w:t>开户银行：</w:t>
            </w:r>
          </w:p>
          <w:p w14:paraId="6B59A6CC">
            <w:pPr>
              <w:spacing w:line="360" w:lineRule="auto"/>
              <w:rPr>
                <w:rFonts w:ascii="宋体" w:hAnsi="宋体"/>
                <w:sz w:val="21"/>
                <w:szCs w:val="21"/>
              </w:rPr>
            </w:pPr>
            <w:r>
              <w:rPr>
                <w:rFonts w:ascii="宋体" w:hAnsi="宋体"/>
                <w:sz w:val="21"/>
                <w:szCs w:val="21"/>
              </w:rPr>
              <w:t>账号：</w:t>
            </w:r>
          </w:p>
          <w:p w14:paraId="6960CD5A">
            <w:pPr>
              <w:spacing w:line="360" w:lineRule="auto"/>
              <w:rPr>
                <w:rFonts w:ascii="宋体" w:hAnsi="宋体"/>
                <w:sz w:val="21"/>
                <w:szCs w:val="21"/>
              </w:rPr>
            </w:pPr>
            <w:r>
              <w:rPr>
                <w:rFonts w:ascii="宋体" w:hAnsi="宋体"/>
                <w:sz w:val="21"/>
                <w:szCs w:val="21"/>
              </w:rPr>
              <w:t>授权代表：</w:t>
            </w:r>
          </w:p>
          <w:p w14:paraId="41B2EF9B">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6364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061ADA5">
            <w:pPr>
              <w:spacing w:line="360" w:lineRule="auto"/>
              <w:rPr>
                <w:rFonts w:ascii="宋体" w:hAnsi="宋体"/>
                <w:sz w:val="21"/>
                <w:szCs w:val="21"/>
              </w:rPr>
            </w:pPr>
            <w:r>
              <w:rPr>
                <w:rFonts w:ascii="宋体" w:hAnsi="宋体"/>
                <w:sz w:val="21"/>
                <w:szCs w:val="21"/>
              </w:rPr>
              <w:t>备注：</w:t>
            </w:r>
          </w:p>
          <w:p w14:paraId="4E4F680F">
            <w:pPr>
              <w:spacing w:line="360" w:lineRule="auto"/>
              <w:rPr>
                <w:rFonts w:ascii="宋体" w:hAnsi="宋体"/>
                <w:sz w:val="21"/>
                <w:szCs w:val="21"/>
              </w:rPr>
            </w:pPr>
          </w:p>
          <w:p w14:paraId="5757EE79">
            <w:pPr>
              <w:spacing w:line="360" w:lineRule="auto"/>
              <w:rPr>
                <w:rFonts w:ascii="宋体" w:hAnsi="宋体"/>
                <w:sz w:val="21"/>
                <w:szCs w:val="21"/>
              </w:rPr>
            </w:pPr>
          </w:p>
        </w:tc>
      </w:tr>
    </w:tbl>
    <w:p w14:paraId="23C6DEBC">
      <w:pPr>
        <w:spacing w:line="360" w:lineRule="auto"/>
        <w:ind w:firstLine="480" w:firstLineChars="200"/>
        <w:rPr>
          <w:rFonts w:ascii="宋体" w:hAnsi="宋体"/>
          <w:sz w:val="24"/>
        </w:rPr>
      </w:pPr>
      <w:r>
        <w:rPr>
          <w:rFonts w:ascii="宋体" w:hAnsi="宋体"/>
          <w:sz w:val="24"/>
        </w:rPr>
        <w:t>签约时间：           年   月   日      签约地点：</w:t>
      </w:r>
    </w:p>
    <w:p w14:paraId="474EA096">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14:paraId="178C130F">
      <w:pPr>
        <w:pStyle w:val="5"/>
        <w:spacing w:line="360" w:lineRule="auto"/>
        <w:jc w:val="center"/>
        <w:rPr>
          <w:rFonts w:ascii="宋体" w:hAnsi="宋体" w:eastAsia="宋体"/>
          <w:sz w:val="36"/>
          <w:szCs w:val="30"/>
        </w:rPr>
      </w:pPr>
      <w:bookmarkStart w:id="132" w:name="_Toc117495635"/>
      <w:r>
        <w:rPr>
          <w:rFonts w:ascii="宋体" w:hAnsi="宋体" w:eastAsia="宋体"/>
          <w:sz w:val="36"/>
          <w:szCs w:val="30"/>
        </w:rPr>
        <w:t>第七篇  响应文件编制要求</w:t>
      </w:r>
      <w:bookmarkEnd w:id="131"/>
      <w:bookmarkEnd w:id="132"/>
    </w:p>
    <w:p w14:paraId="73C3DE0B">
      <w:pPr>
        <w:snapToGrid w:val="0"/>
        <w:spacing w:line="360" w:lineRule="auto"/>
        <w:ind w:firstLine="482" w:firstLineChars="200"/>
        <w:rPr>
          <w:rFonts w:ascii="宋体" w:hAnsi="宋体"/>
          <w:b/>
          <w:bCs/>
          <w:sz w:val="24"/>
          <w:szCs w:val="24"/>
        </w:rPr>
      </w:pPr>
      <w:bookmarkStart w:id="133" w:name="_Toc107399308"/>
      <w:r>
        <w:rPr>
          <w:rFonts w:ascii="宋体" w:hAnsi="宋体"/>
          <w:b/>
          <w:bCs/>
          <w:sz w:val="24"/>
          <w:szCs w:val="24"/>
        </w:rPr>
        <w:t>一、经济部分</w:t>
      </w:r>
      <w:bookmarkEnd w:id="133"/>
    </w:p>
    <w:p w14:paraId="3C2A43A8">
      <w:pPr>
        <w:snapToGrid w:val="0"/>
        <w:spacing w:line="360" w:lineRule="auto"/>
        <w:ind w:firstLine="480" w:firstLineChars="200"/>
        <w:rPr>
          <w:rFonts w:ascii="宋体" w:hAnsi="宋体"/>
          <w:sz w:val="24"/>
          <w:szCs w:val="24"/>
        </w:rPr>
      </w:pPr>
      <w:r>
        <w:rPr>
          <w:rFonts w:ascii="宋体" w:hAnsi="宋体"/>
          <w:sz w:val="24"/>
          <w:szCs w:val="24"/>
        </w:rPr>
        <w:t>（一）竞争性磋商报价函</w:t>
      </w:r>
    </w:p>
    <w:p w14:paraId="3C726105">
      <w:pPr>
        <w:snapToGrid w:val="0"/>
        <w:spacing w:line="360" w:lineRule="auto"/>
        <w:ind w:firstLine="480" w:firstLineChars="200"/>
        <w:rPr>
          <w:rFonts w:ascii="宋体" w:hAnsi="宋体"/>
          <w:sz w:val="24"/>
          <w:szCs w:val="24"/>
        </w:rPr>
      </w:pPr>
      <w:r>
        <w:rPr>
          <w:rFonts w:hint="eastAsia" w:ascii="宋体" w:hAnsi="宋体"/>
          <w:sz w:val="24"/>
          <w:szCs w:val="24"/>
        </w:rPr>
        <w:t>（二）分项报价明细表</w:t>
      </w:r>
    </w:p>
    <w:p w14:paraId="0B00C041">
      <w:pPr>
        <w:snapToGrid w:val="0"/>
        <w:spacing w:line="360" w:lineRule="auto"/>
        <w:ind w:firstLine="482" w:firstLineChars="200"/>
        <w:rPr>
          <w:rFonts w:ascii="宋体" w:hAnsi="宋体"/>
          <w:b/>
          <w:bCs/>
          <w:sz w:val="24"/>
          <w:szCs w:val="24"/>
        </w:rPr>
      </w:pPr>
      <w:bookmarkStart w:id="134" w:name="_Toc78194469"/>
      <w:bookmarkStart w:id="135" w:name="_Toc107399309"/>
      <w:r>
        <w:rPr>
          <w:rFonts w:hint="eastAsia" w:ascii="宋体" w:hAnsi="宋体"/>
          <w:b/>
          <w:bCs/>
          <w:sz w:val="24"/>
          <w:szCs w:val="24"/>
        </w:rPr>
        <w:t>二、服务部分</w:t>
      </w:r>
      <w:bookmarkEnd w:id="134"/>
      <w:bookmarkEnd w:id="135"/>
    </w:p>
    <w:p w14:paraId="36DC435F">
      <w:pPr>
        <w:snapToGrid w:val="0"/>
        <w:spacing w:line="360" w:lineRule="auto"/>
        <w:ind w:firstLine="480" w:firstLineChars="200"/>
        <w:rPr>
          <w:rFonts w:ascii="宋体" w:hAnsi="宋体"/>
          <w:sz w:val="24"/>
          <w:szCs w:val="24"/>
        </w:rPr>
      </w:pPr>
      <w:r>
        <w:rPr>
          <w:rFonts w:hint="eastAsia" w:ascii="宋体" w:hAnsi="宋体"/>
          <w:sz w:val="24"/>
          <w:szCs w:val="24"/>
        </w:rPr>
        <w:t>（一）服务响应偏离表</w:t>
      </w:r>
    </w:p>
    <w:p w14:paraId="3B117179">
      <w:pPr>
        <w:snapToGrid w:val="0"/>
        <w:spacing w:line="360" w:lineRule="auto"/>
        <w:ind w:firstLine="480" w:firstLineChars="200"/>
        <w:rPr>
          <w:rFonts w:ascii="宋体" w:hAnsi="宋体"/>
          <w:sz w:val="24"/>
          <w:szCs w:val="24"/>
        </w:rPr>
      </w:pPr>
      <w:r>
        <w:rPr>
          <w:rFonts w:hint="eastAsia" w:ascii="宋体" w:hAnsi="宋体"/>
          <w:sz w:val="24"/>
          <w:szCs w:val="24"/>
        </w:rPr>
        <w:t>（二）其他资料（格式自定）</w:t>
      </w:r>
    </w:p>
    <w:p w14:paraId="273B0042">
      <w:pPr>
        <w:snapToGrid w:val="0"/>
        <w:spacing w:line="360" w:lineRule="auto"/>
        <w:ind w:firstLine="482" w:firstLineChars="200"/>
        <w:rPr>
          <w:rFonts w:ascii="宋体" w:hAnsi="宋体"/>
          <w:b/>
          <w:bCs/>
          <w:sz w:val="24"/>
          <w:szCs w:val="24"/>
        </w:rPr>
      </w:pPr>
      <w:bookmarkStart w:id="136" w:name="_Toc107399310"/>
      <w:r>
        <w:rPr>
          <w:rFonts w:ascii="宋体" w:hAnsi="宋体"/>
          <w:b/>
          <w:bCs/>
          <w:sz w:val="24"/>
          <w:szCs w:val="24"/>
        </w:rPr>
        <w:t>三、商务部分</w:t>
      </w:r>
      <w:bookmarkEnd w:id="136"/>
    </w:p>
    <w:p w14:paraId="1D859A87">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14:paraId="2985E983">
      <w:pPr>
        <w:snapToGrid w:val="0"/>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14:paraId="115C1079">
      <w:pPr>
        <w:snapToGrid w:val="0"/>
        <w:spacing w:line="360" w:lineRule="auto"/>
        <w:ind w:firstLine="482" w:firstLineChars="200"/>
        <w:rPr>
          <w:rFonts w:ascii="宋体" w:hAnsi="宋体"/>
          <w:b/>
          <w:bCs/>
          <w:sz w:val="24"/>
          <w:szCs w:val="24"/>
        </w:rPr>
      </w:pPr>
      <w:bookmarkStart w:id="137" w:name="_Toc107399311"/>
      <w:r>
        <w:rPr>
          <w:rFonts w:ascii="宋体" w:hAnsi="宋体"/>
          <w:b/>
          <w:bCs/>
          <w:sz w:val="24"/>
          <w:szCs w:val="24"/>
        </w:rPr>
        <w:t>四、资格条件及其他</w:t>
      </w:r>
      <w:bookmarkEnd w:id="137"/>
    </w:p>
    <w:p w14:paraId="13F0A92F">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2971E88">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4A7B128F">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14:paraId="6E83D8E7">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532517C5">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14:paraId="510DB22A">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1578C7AF">
      <w:pPr>
        <w:snapToGrid w:val="0"/>
        <w:spacing w:line="360" w:lineRule="auto"/>
        <w:ind w:firstLine="482" w:firstLineChars="200"/>
        <w:rPr>
          <w:rFonts w:ascii="宋体" w:hAnsi="宋体"/>
          <w:b/>
          <w:bCs/>
          <w:sz w:val="24"/>
          <w:szCs w:val="24"/>
        </w:rPr>
      </w:pPr>
      <w:r>
        <w:rPr>
          <w:rFonts w:hint="eastAsia" w:ascii="宋体" w:hAnsi="宋体"/>
          <w:b/>
          <w:bCs/>
          <w:sz w:val="24"/>
          <w:szCs w:val="24"/>
        </w:rPr>
        <w:t>五、其他资料</w:t>
      </w:r>
    </w:p>
    <w:p w14:paraId="5591308E">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14:paraId="3E00A954">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27C1DE91">
      <w:pPr>
        <w:spacing w:line="440" w:lineRule="exact"/>
        <w:ind w:firstLine="480" w:firstLineChars="200"/>
        <w:rPr>
          <w:rFonts w:ascii="宋体" w:hAnsi="宋体"/>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14:paraId="7AB52793">
      <w:pPr>
        <w:pStyle w:val="6"/>
        <w:snapToGrid w:val="0"/>
        <w:spacing w:before="0" w:after="0" w:line="360" w:lineRule="auto"/>
        <w:ind w:firstLine="482" w:firstLineChars="200"/>
        <w:rPr>
          <w:rFonts w:ascii="宋体" w:hAnsi="宋体"/>
          <w:sz w:val="24"/>
          <w:szCs w:val="24"/>
        </w:rPr>
      </w:pPr>
      <w:bookmarkStart w:id="138" w:name="_Toc313888360"/>
      <w:bookmarkStart w:id="139" w:name="_Toc342913419"/>
      <w:bookmarkStart w:id="140" w:name="_Toc23764522"/>
      <w:bookmarkStart w:id="141" w:name="_Toc313008356"/>
      <w:bookmarkStart w:id="142" w:name="_Toc117495636"/>
      <w:bookmarkStart w:id="143" w:name="_Toc12789073"/>
      <w:bookmarkStart w:id="144" w:name="_Toc283382454"/>
      <w:r>
        <w:rPr>
          <w:rFonts w:ascii="宋体" w:hAnsi="宋体"/>
          <w:sz w:val="24"/>
          <w:szCs w:val="24"/>
        </w:rPr>
        <w:t>一、经济部分</w:t>
      </w:r>
      <w:bookmarkEnd w:id="138"/>
      <w:bookmarkEnd w:id="139"/>
      <w:bookmarkEnd w:id="140"/>
      <w:bookmarkEnd w:id="141"/>
      <w:bookmarkEnd w:id="142"/>
    </w:p>
    <w:bookmarkEnd w:id="143"/>
    <w:bookmarkEnd w:id="144"/>
    <w:p w14:paraId="12BC2B6A">
      <w:pPr>
        <w:tabs>
          <w:tab w:val="left" w:pos="6300"/>
        </w:tabs>
        <w:snapToGrid w:val="0"/>
        <w:spacing w:line="520" w:lineRule="exact"/>
        <w:ind w:firstLine="480" w:firstLineChars="200"/>
        <w:rPr>
          <w:rFonts w:ascii="宋体" w:hAnsi="宋体"/>
          <w:sz w:val="24"/>
          <w:szCs w:val="24"/>
        </w:rPr>
      </w:pPr>
      <w:r>
        <w:rPr>
          <w:rFonts w:ascii="宋体" w:hAnsi="宋体"/>
          <w:sz w:val="24"/>
          <w:szCs w:val="24"/>
        </w:rPr>
        <w:t>（一）竞争性磋商报价函</w:t>
      </w:r>
    </w:p>
    <w:p w14:paraId="57DA4278">
      <w:pPr>
        <w:tabs>
          <w:tab w:val="left" w:pos="6300"/>
        </w:tabs>
        <w:snapToGrid w:val="0"/>
        <w:spacing w:line="520" w:lineRule="exact"/>
        <w:jc w:val="center"/>
        <w:outlineLvl w:val="0"/>
        <w:rPr>
          <w:rFonts w:ascii="宋体" w:hAnsi="宋体"/>
          <w:b/>
          <w:szCs w:val="28"/>
        </w:rPr>
      </w:pPr>
      <w:r>
        <w:rPr>
          <w:rFonts w:ascii="宋体" w:hAnsi="宋体"/>
          <w:b/>
          <w:szCs w:val="28"/>
        </w:rPr>
        <w:t>竞争性磋商报价函</w:t>
      </w:r>
    </w:p>
    <w:p w14:paraId="6B34E1F0">
      <w:pPr>
        <w:tabs>
          <w:tab w:val="left" w:pos="6300"/>
        </w:tabs>
        <w:snapToGrid w:val="0"/>
        <w:spacing w:line="520" w:lineRule="exact"/>
        <w:rPr>
          <w:rFonts w:ascii="宋体" w:hAnsi="宋体"/>
          <w:sz w:val="24"/>
          <w:szCs w:val="24"/>
        </w:rPr>
      </w:pPr>
      <w:r>
        <w:rPr>
          <w:rFonts w:ascii="宋体" w:hAnsi="宋体"/>
          <w:sz w:val="24"/>
          <w:szCs w:val="24"/>
          <w:u w:val="single"/>
        </w:rPr>
        <w:t>（采购代理机构名称）</w:t>
      </w:r>
      <w:r>
        <w:rPr>
          <w:rFonts w:ascii="宋体" w:hAnsi="宋体"/>
          <w:sz w:val="24"/>
          <w:szCs w:val="24"/>
        </w:rPr>
        <w:t>：</w:t>
      </w:r>
    </w:p>
    <w:p w14:paraId="66CCA70D">
      <w:pPr>
        <w:tabs>
          <w:tab w:val="left" w:pos="6300"/>
        </w:tabs>
        <w:snapToGrid w:val="0"/>
        <w:spacing w:line="520" w:lineRule="exact"/>
        <w:ind w:firstLine="480" w:firstLineChars="200"/>
        <w:rPr>
          <w:rFonts w:ascii="宋体" w:hAnsi="宋体"/>
          <w:sz w:val="24"/>
          <w:szCs w:val="24"/>
        </w:rPr>
      </w:pPr>
      <w:r>
        <w:rPr>
          <w:rFonts w:ascii="宋体" w:hAnsi="宋体"/>
          <w:sz w:val="24"/>
          <w:szCs w:val="24"/>
        </w:rPr>
        <w:t>我方收到____________________________（项目名称）的竞争性磋商文件，经详细研究，决定参加该项目的磋商。</w:t>
      </w:r>
    </w:p>
    <w:p w14:paraId="54318918">
      <w:pPr>
        <w:tabs>
          <w:tab w:val="left" w:pos="6300"/>
        </w:tabs>
        <w:snapToGrid w:val="0"/>
        <w:spacing w:line="520" w:lineRule="exact"/>
        <w:ind w:firstLine="480" w:firstLineChars="200"/>
        <w:rPr>
          <w:rFonts w:ascii="宋体" w:hAnsi="宋体"/>
          <w:sz w:val="24"/>
          <w:szCs w:val="24"/>
        </w:rPr>
      </w:pPr>
      <w:r>
        <w:rPr>
          <w:rFonts w:ascii="宋体" w:hAnsi="宋体"/>
          <w:sz w:val="24"/>
          <w:szCs w:val="24"/>
        </w:rPr>
        <w:t>1.愿意按照竞争性磋商文件中的一切要求，提供本项目的</w:t>
      </w:r>
      <w:r>
        <w:rPr>
          <w:rFonts w:hint="eastAsia" w:ascii="宋体" w:hAnsi="宋体"/>
          <w:sz w:val="24"/>
          <w:szCs w:val="24"/>
        </w:rPr>
        <w:t>施工及</w:t>
      </w:r>
      <w:r>
        <w:rPr>
          <w:rFonts w:ascii="宋体" w:hAnsi="宋体"/>
          <w:sz w:val="24"/>
          <w:szCs w:val="24"/>
        </w:rPr>
        <w:t>服务，初始报价为人民币大写：</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元整；人民币小写：</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元。以我公司最后报价为准。</w:t>
      </w:r>
    </w:p>
    <w:p w14:paraId="0B6542BA">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份，副本</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 。</w:t>
      </w:r>
    </w:p>
    <w:p w14:paraId="46BD875A">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6FFE60D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0CD6B79C">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244E8D8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74973952">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14:paraId="687EE61D">
      <w:pPr>
        <w:tabs>
          <w:tab w:val="left" w:pos="6300"/>
        </w:tabs>
        <w:snapToGrid w:val="0"/>
        <w:spacing w:line="520" w:lineRule="exact"/>
        <w:ind w:firstLine="480" w:firstLineChars="200"/>
        <w:rPr>
          <w:rFonts w:ascii="宋体" w:hAnsi="宋体"/>
          <w:sz w:val="24"/>
          <w:szCs w:val="24"/>
        </w:rPr>
      </w:pPr>
      <w:r>
        <w:rPr>
          <w:rFonts w:ascii="宋体" w:hAnsi="宋体"/>
          <w:sz w:val="24"/>
          <w:szCs w:val="24"/>
        </w:rPr>
        <w:t>8.</w:t>
      </w:r>
      <w:r>
        <w:rPr>
          <w:rFonts w:ascii="宋体" w:hAnsi="宋体"/>
          <w:sz w:val="24"/>
          <w:szCs w:val="28"/>
        </w:rPr>
        <w:t>我方未</w:t>
      </w:r>
      <w:r>
        <w:rPr>
          <w:rFonts w:ascii="宋体" w:hAnsi="宋体"/>
          <w:sz w:val="24"/>
          <w:szCs w:val="24"/>
        </w:rPr>
        <w:t>为采购项目提供整体设计、规范编制或者项目管理、监理、检测等服务。</w:t>
      </w:r>
    </w:p>
    <w:p w14:paraId="674ED2F4">
      <w:pPr>
        <w:tabs>
          <w:tab w:val="left" w:pos="6300"/>
        </w:tabs>
        <w:snapToGrid w:val="0"/>
        <w:spacing w:line="520" w:lineRule="exact"/>
        <w:ind w:firstLine="570"/>
        <w:rPr>
          <w:rFonts w:ascii="宋体" w:hAnsi="宋体"/>
          <w:sz w:val="24"/>
          <w:szCs w:val="24"/>
        </w:rPr>
      </w:pPr>
      <w:r>
        <w:rPr>
          <w:rFonts w:ascii="宋体" w:hAnsi="宋体"/>
          <w:sz w:val="24"/>
          <w:szCs w:val="24"/>
        </w:rPr>
        <w:t>供应商（公章）：</w:t>
      </w:r>
    </w:p>
    <w:p w14:paraId="55FFD479">
      <w:pPr>
        <w:tabs>
          <w:tab w:val="left" w:pos="6300"/>
        </w:tabs>
        <w:snapToGrid w:val="0"/>
        <w:spacing w:line="520" w:lineRule="exact"/>
        <w:ind w:firstLine="570"/>
        <w:rPr>
          <w:rFonts w:ascii="宋体" w:hAnsi="宋体"/>
          <w:sz w:val="24"/>
          <w:szCs w:val="24"/>
        </w:rPr>
      </w:pPr>
      <w:r>
        <w:rPr>
          <w:rFonts w:ascii="宋体" w:hAnsi="宋体"/>
          <w:sz w:val="24"/>
          <w:szCs w:val="24"/>
        </w:rPr>
        <w:t>地址：</w:t>
      </w:r>
    </w:p>
    <w:p w14:paraId="52870D22">
      <w:pPr>
        <w:tabs>
          <w:tab w:val="left" w:pos="6300"/>
        </w:tabs>
        <w:snapToGrid w:val="0"/>
        <w:spacing w:line="520" w:lineRule="exact"/>
        <w:ind w:firstLine="570"/>
        <w:rPr>
          <w:rFonts w:ascii="宋体" w:hAnsi="宋体"/>
          <w:sz w:val="24"/>
          <w:szCs w:val="24"/>
        </w:rPr>
      </w:pPr>
      <w:r>
        <w:rPr>
          <w:rFonts w:ascii="宋体" w:hAnsi="宋体"/>
          <w:sz w:val="24"/>
          <w:szCs w:val="24"/>
        </w:rPr>
        <w:t>电话：传真：</w:t>
      </w:r>
    </w:p>
    <w:p w14:paraId="220FAFC3">
      <w:pPr>
        <w:tabs>
          <w:tab w:val="left" w:pos="6300"/>
        </w:tabs>
        <w:snapToGrid w:val="0"/>
        <w:spacing w:line="520" w:lineRule="exact"/>
        <w:ind w:firstLine="570"/>
        <w:rPr>
          <w:rFonts w:ascii="宋体" w:hAnsi="宋体"/>
          <w:sz w:val="24"/>
          <w:szCs w:val="24"/>
        </w:rPr>
      </w:pPr>
      <w:r>
        <w:rPr>
          <w:rFonts w:ascii="宋体" w:hAnsi="宋体"/>
          <w:sz w:val="24"/>
          <w:szCs w:val="24"/>
        </w:rPr>
        <w:t>网址：邮编：</w:t>
      </w:r>
    </w:p>
    <w:p w14:paraId="4ED6A095">
      <w:pPr>
        <w:tabs>
          <w:tab w:val="left" w:pos="6300"/>
        </w:tabs>
        <w:snapToGrid w:val="0"/>
        <w:spacing w:line="520" w:lineRule="exact"/>
        <w:ind w:firstLine="570"/>
        <w:rPr>
          <w:rFonts w:ascii="宋体" w:hAnsi="宋体"/>
          <w:sz w:val="24"/>
          <w:szCs w:val="24"/>
        </w:rPr>
      </w:pPr>
      <w:r>
        <w:rPr>
          <w:rFonts w:ascii="宋体" w:hAnsi="宋体"/>
          <w:sz w:val="24"/>
          <w:szCs w:val="24"/>
        </w:rPr>
        <w:t>联系人：</w:t>
      </w:r>
    </w:p>
    <w:p w14:paraId="1ADB5EAE">
      <w:pPr>
        <w:tabs>
          <w:tab w:val="left" w:pos="6300"/>
        </w:tabs>
        <w:snapToGrid w:val="0"/>
        <w:spacing w:line="520" w:lineRule="exact"/>
        <w:ind w:firstLine="570"/>
        <w:rPr>
          <w:rFonts w:ascii="宋体" w:hAnsi="宋体"/>
          <w:sz w:val="24"/>
          <w:szCs w:val="24"/>
        </w:rPr>
      </w:pPr>
    </w:p>
    <w:p w14:paraId="6CCBF7EC">
      <w:pPr>
        <w:snapToGrid w:val="0"/>
        <w:spacing w:line="520" w:lineRule="exact"/>
        <w:ind w:firstLine="480" w:firstLineChars="200"/>
        <w:jc w:val="right"/>
        <w:rPr>
          <w:rFonts w:ascii="宋体" w:hAnsi="宋体"/>
          <w:sz w:val="24"/>
          <w:szCs w:val="24"/>
        </w:rPr>
      </w:pPr>
      <w:r>
        <w:rPr>
          <w:rFonts w:ascii="宋体" w:hAnsi="宋体"/>
          <w:sz w:val="24"/>
          <w:szCs w:val="24"/>
        </w:rPr>
        <w:t>年月日</w:t>
      </w:r>
    </w:p>
    <w:p w14:paraId="67F31A35">
      <w:pPr>
        <w:snapToGrid w:val="0"/>
        <w:spacing w:line="520" w:lineRule="exact"/>
        <w:ind w:firstLine="480" w:firstLineChars="200"/>
        <w:rPr>
          <w:rFonts w:ascii="宋体" w:hAnsi="宋体"/>
          <w:sz w:val="24"/>
          <w:szCs w:val="24"/>
        </w:rPr>
      </w:pPr>
    </w:p>
    <w:p w14:paraId="3AC323FD">
      <w:pPr>
        <w:snapToGrid w:val="0"/>
        <w:spacing w:line="520" w:lineRule="exact"/>
        <w:ind w:firstLine="480" w:firstLineChars="200"/>
        <w:rPr>
          <w:rFonts w:ascii="宋体" w:hAnsi="宋体"/>
          <w:sz w:val="24"/>
          <w:szCs w:val="24"/>
        </w:rPr>
        <w:sectPr>
          <w:pgSz w:w="11907" w:h="16840"/>
          <w:pgMar w:top="1134" w:right="1191" w:bottom="1134" w:left="1191" w:header="851" w:footer="992" w:gutter="0"/>
          <w:pgNumType w:fmt="numberInDash"/>
          <w:cols w:space="720" w:num="1"/>
          <w:docGrid w:linePitch="380" w:charSpace="-5734"/>
        </w:sectPr>
      </w:pPr>
    </w:p>
    <w:p w14:paraId="0AD95975">
      <w:pPr>
        <w:tabs>
          <w:tab w:val="left" w:pos="6300"/>
        </w:tabs>
        <w:snapToGrid w:val="0"/>
        <w:spacing w:line="520" w:lineRule="exact"/>
        <w:ind w:firstLine="480" w:firstLineChars="200"/>
        <w:rPr>
          <w:rFonts w:ascii="宋体" w:hAnsi="宋体"/>
          <w:sz w:val="24"/>
          <w:szCs w:val="24"/>
        </w:rPr>
      </w:pPr>
      <w:bookmarkStart w:id="145" w:name="_Toc342913420"/>
      <w:bookmarkStart w:id="146" w:name="_Toc23764523"/>
      <w:bookmarkStart w:id="147" w:name="_Toc313008357"/>
      <w:bookmarkStart w:id="148" w:name="_Toc313888361"/>
      <w:r>
        <w:rPr>
          <w:rFonts w:hint="eastAsia" w:ascii="宋体" w:hAnsi="宋体"/>
          <w:sz w:val="24"/>
          <w:szCs w:val="24"/>
        </w:rPr>
        <w:t>（二）分项报价明细表</w:t>
      </w:r>
    </w:p>
    <w:p w14:paraId="4F498BE2">
      <w:pPr>
        <w:jc w:val="center"/>
        <w:rPr>
          <w:rFonts w:ascii="宋体" w:hAnsi="宋体"/>
          <w:b/>
          <w:szCs w:val="28"/>
        </w:rPr>
      </w:pPr>
      <w:r>
        <w:rPr>
          <w:rFonts w:hint="eastAsia" w:ascii="宋体" w:hAnsi="宋体"/>
          <w:b/>
          <w:szCs w:val="28"/>
        </w:rPr>
        <w:t>分项报价明细表</w:t>
      </w:r>
    </w:p>
    <w:p w14:paraId="538847A6">
      <w:pPr>
        <w:snapToGrid w:val="0"/>
        <w:rPr>
          <w:rFonts w:ascii="宋体" w:hAnsi="宋体"/>
          <w:sz w:val="24"/>
          <w:szCs w:val="24"/>
        </w:rPr>
      </w:pPr>
      <w:r>
        <w:rPr>
          <w:rFonts w:hint="eastAsia" w:ascii="宋体" w:hAnsi="宋体"/>
          <w:sz w:val="24"/>
          <w:szCs w:val="24"/>
        </w:rPr>
        <w:t>项目号：</w:t>
      </w:r>
    </w:p>
    <w:p w14:paraId="2E319062">
      <w:pPr>
        <w:snapToGrid w:val="0"/>
        <w:rPr>
          <w:rFonts w:ascii="宋体" w:hAnsi="宋体"/>
          <w:sz w:val="24"/>
          <w:szCs w:val="24"/>
        </w:rPr>
      </w:pPr>
      <w:r>
        <w:rPr>
          <w:rFonts w:hint="eastAsia" w:ascii="宋体" w:hAnsi="宋体"/>
          <w:sz w:val="24"/>
          <w:szCs w:val="24"/>
        </w:rPr>
        <w:t>项目名称：</w:t>
      </w:r>
    </w:p>
    <w:tbl>
      <w:tblPr>
        <w:tblStyle w:val="60"/>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14:paraId="66C5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75" w:type="dxa"/>
            <w:vAlign w:val="center"/>
          </w:tcPr>
          <w:p w14:paraId="3E7CDAB7">
            <w:pPr>
              <w:jc w:val="center"/>
              <w:rPr>
                <w:rFonts w:ascii="宋体" w:hAnsi="宋体"/>
                <w:b/>
                <w:sz w:val="21"/>
                <w:szCs w:val="21"/>
              </w:rPr>
            </w:pPr>
            <w:r>
              <w:rPr>
                <w:rFonts w:hint="eastAsia" w:ascii="宋体" w:hAnsi="宋体"/>
                <w:b/>
                <w:sz w:val="21"/>
                <w:szCs w:val="21"/>
              </w:rPr>
              <w:t>序号</w:t>
            </w:r>
          </w:p>
        </w:tc>
        <w:tc>
          <w:tcPr>
            <w:tcW w:w="2835" w:type="dxa"/>
            <w:vAlign w:val="center"/>
          </w:tcPr>
          <w:p w14:paraId="56DF7386">
            <w:pPr>
              <w:jc w:val="center"/>
              <w:rPr>
                <w:rFonts w:ascii="宋体" w:hAnsi="宋体"/>
                <w:b/>
                <w:sz w:val="21"/>
                <w:szCs w:val="21"/>
              </w:rPr>
            </w:pPr>
            <w:r>
              <w:rPr>
                <w:rFonts w:hint="eastAsia" w:ascii="宋体" w:hAnsi="宋体"/>
                <w:b/>
                <w:sz w:val="21"/>
                <w:szCs w:val="21"/>
              </w:rPr>
              <w:t>名称</w:t>
            </w:r>
          </w:p>
        </w:tc>
        <w:tc>
          <w:tcPr>
            <w:tcW w:w="2228" w:type="dxa"/>
            <w:vAlign w:val="center"/>
          </w:tcPr>
          <w:p w14:paraId="555FBBBD">
            <w:pPr>
              <w:jc w:val="center"/>
              <w:rPr>
                <w:rFonts w:ascii="宋体" w:hAnsi="宋体"/>
                <w:b/>
                <w:sz w:val="21"/>
                <w:szCs w:val="21"/>
              </w:rPr>
            </w:pPr>
            <w:r>
              <w:rPr>
                <w:rFonts w:hint="eastAsia" w:ascii="宋体" w:hAnsi="宋体"/>
                <w:b/>
                <w:sz w:val="21"/>
                <w:szCs w:val="21"/>
              </w:rPr>
              <w:t>相关信息</w:t>
            </w:r>
          </w:p>
        </w:tc>
        <w:tc>
          <w:tcPr>
            <w:tcW w:w="1235" w:type="dxa"/>
            <w:vAlign w:val="center"/>
          </w:tcPr>
          <w:p w14:paraId="54B21641">
            <w:pPr>
              <w:jc w:val="center"/>
              <w:rPr>
                <w:rFonts w:ascii="宋体" w:hAnsi="宋体"/>
                <w:b/>
                <w:sz w:val="21"/>
                <w:szCs w:val="21"/>
              </w:rPr>
            </w:pPr>
            <w:r>
              <w:rPr>
                <w:rFonts w:hint="eastAsia" w:ascii="宋体" w:hAnsi="宋体"/>
                <w:b/>
                <w:sz w:val="21"/>
                <w:szCs w:val="21"/>
              </w:rPr>
              <w:t>数量</w:t>
            </w:r>
          </w:p>
        </w:tc>
        <w:tc>
          <w:tcPr>
            <w:tcW w:w="1235" w:type="dxa"/>
            <w:vAlign w:val="center"/>
          </w:tcPr>
          <w:p w14:paraId="4F0C9839">
            <w:pPr>
              <w:jc w:val="center"/>
              <w:rPr>
                <w:rFonts w:ascii="宋体" w:hAnsi="宋体"/>
                <w:b/>
                <w:sz w:val="21"/>
                <w:szCs w:val="21"/>
              </w:rPr>
            </w:pPr>
            <w:r>
              <w:rPr>
                <w:rFonts w:hint="eastAsia" w:ascii="宋体" w:hAnsi="宋体"/>
                <w:b/>
                <w:sz w:val="21"/>
                <w:szCs w:val="21"/>
              </w:rPr>
              <w:t>单价</w:t>
            </w:r>
          </w:p>
        </w:tc>
        <w:tc>
          <w:tcPr>
            <w:tcW w:w="1235" w:type="dxa"/>
            <w:vAlign w:val="center"/>
          </w:tcPr>
          <w:p w14:paraId="3138B007">
            <w:pPr>
              <w:jc w:val="center"/>
              <w:rPr>
                <w:rFonts w:ascii="宋体" w:hAnsi="宋体"/>
                <w:b/>
                <w:sz w:val="21"/>
                <w:szCs w:val="21"/>
              </w:rPr>
            </w:pPr>
            <w:r>
              <w:rPr>
                <w:rFonts w:hint="eastAsia" w:ascii="宋体" w:hAnsi="宋体"/>
                <w:b/>
                <w:sz w:val="21"/>
                <w:szCs w:val="21"/>
              </w:rPr>
              <w:t>合计</w:t>
            </w:r>
          </w:p>
        </w:tc>
      </w:tr>
      <w:tr w14:paraId="491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75" w:type="dxa"/>
            <w:vAlign w:val="center"/>
          </w:tcPr>
          <w:p w14:paraId="4ED25E5E">
            <w:pPr>
              <w:jc w:val="center"/>
              <w:rPr>
                <w:rFonts w:ascii="宋体" w:hAnsi="宋体"/>
                <w:bCs/>
                <w:sz w:val="21"/>
                <w:szCs w:val="21"/>
              </w:rPr>
            </w:pPr>
            <w:r>
              <w:rPr>
                <w:rFonts w:hint="eastAsia" w:ascii="宋体" w:hAnsi="宋体"/>
                <w:bCs/>
                <w:sz w:val="21"/>
                <w:szCs w:val="21"/>
              </w:rPr>
              <w:t>1</w:t>
            </w:r>
          </w:p>
        </w:tc>
        <w:tc>
          <w:tcPr>
            <w:tcW w:w="2835" w:type="dxa"/>
            <w:vAlign w:val="center"/>
          </w:tcPr>
          <w:p w14:paraId="777B1F0D">
            <w:pPr>
              <w:snapToGrid w:val="0"/>
              <w:spacing w:line="360" w:lineRule="auto"/>
              <w:jc w:val="center"/>
              <w:rPr>
                <w:rFonts w:ascii="宋体" w:hAnsi="宋体"/>
                <w:bCs/>
                <w:sz w:val="21"/>
                <w:szCs w:val="21"/>
              </w:rPr>
            </w:pPr>
          </w:p>
        </w:tc>
        <w:tc>
          <w:tcPr>
            <w:tcW w:w="2228" w:type="dxa"/>
          </w:tcPr>
          <w:p w14:paraId="49632CEF">
            <w:pPr>
              <w:jc w:val="center"/>
              <w:rPr>
                <w:rFonts w:ascii="宋体" w:hAnsi="宋体"/>
                <w:sz w:val="21"/>
                <w:szCs w:val="21"/>
              </w:rPr>
            </w:pPr>
          </w:p>
        </w:tc>
        <w:tc>
          <w:tcPr>
            <w:tcW w:w="1235" w:type="dxa"/>
            <w:vAlign w:val="center"/>
          </w:tcPr>
          <w:p w14:paraId="7CBFA65C">
            <w:pPr>
              <w:jc w:val="center"/>
              <w:rPr>
                <w:rFonts w:ascii="宋体" w:hAnsi="宋体"/>
                <w:sz w:val="21"/>
                <w:szCs w:val="21"/>
              </w:rPr>
            </w:pPr>
          </w:p>
        </w:tc>
        <w:tc>
          <w:tcPr>
            <w:tcW w:w="1235" w:type="dxa"/>
          </w:tcPr>
          <w:p w14:paraId="5F5E19F2">
            <w:pPr>
              <w:jc w:val="center"/>
              <w:rPr>
                <w:rFonts w:ascii="宋体" w:hAnsi="宋体"/>
                <w:sz w:val="21"/>
                <w:szCs w:val="21"/>
              </w:rPr>
            </w:pPr>
          </w:p>
        </w:tc>
        <w:tc>
          <w:tcPr>
            <w:tcW w:w="1235" w:type="dxa"/>
          </w:tcPr>
          <w:p w14:paraId="381642F0">
            <w:pPr>
              <w:jc w:val="center"/>
              <w:rPr>
                <w:rFonts w:ascii="宋体" w:hAnsi="宋体"/>
                <w:sz w:val="21"/>
                <w:szCs w:val="21"/>
              </w:rPr>
            </w:pPr>
          </w:p>
        </w:tc>
      </w:tr>
      <w:tr w14:paraId="049A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75" w:type="dxa"/>
            <w:vAlign w:val="center"/>
          </w:tcPr>
          <w:p w14:paraId="71233BCA">
            <w:pPr>
              <w:jc w:val="center"/>
              <w:rPr>
                <w:rFonts w:ascii="宋体" w:hAnsi="宋体"/>
                <w:bCs/>
                <w:sz w:val="21"/>
                <w:szCs w:val="21"/>
              </w:rPr>
            </w:pPr>
            <w:r>
              <w:rPr>
                <w:rFonts w:hint="eastAsia" w:ascii="宋体" w:hAnsi="宋体"/>
                <w:bCs/>
                <w:sz w:val="21"/>
                <w:szCs w:val="21"/>
              </w:rPr>
              <w:t>2</w:t>
            </w:r>
          </w:p>
        </w:tc>
        <w:tc>
          <w:tcPr>
            <w:tcW w:w="2835" w:type="dxa"/>
            <w:vAlign w:val="center"/>
          </w:tcPr>
          <w:p w14:paraId="6FB9AD2A">
            <w:pPr>
              <w:snapToGrid w:val="0"/>
              <w:spacing w:line="360" w:lineRule="auto"/>
              <w:jc w:val="center"/>
              <w:rPr>
                <w:rFonts w:ascii="宋体" w:hAnsi="宋体"/>
                <w:bCs/>
                <w:sz w:val="21"/>
                <w:szCs w:val="21"/>
              </w:rPr>
            </w:pPr>
          </w:p>
        </w:tc>
        <w:tc>
          <w:tcPr>
            <w:tcW w:w="2228" w:type="dxa"/>
          </w:tcPr>
          <w:p w14:paraId="41351CF8">
            <w:pPr>
              <w:jc w:val="center"/>
              <w:rPr>
                <w:rFonts w:ascii="宋体" w:hAnsi="宋体"/>
                <w:sz w:val="21"/>
                <w:szCs w:val="21"/>
              </w:rPr>
            </w:pPr>
          </w:p>
        </w:tc>
        <w:tc>
          <w:tcPr>
            <w:tcW w:w="1235" w:type="dxa"/>
            <w:vAlign w:val="center"/>
          </w:tcPr>
          <w:p w14:paraId="2DA5218C">
            <w:pPr>
              <w:jc w:val="center"/>
              <w:rPr>
                <w:rFonts w:ascii="宋体" w:hAnsi="宋体"/>
                <w:sz w:val="21"/>
                <w:szCs w:val="21"/>
              </w:rPr>
            </w:pPr>
          </w:p>
        </w:tc>
        <w:tc>
          <w:tcPr>
            <w:tcW w:w="1235" w:type="dxa"/>
          </w:tcPr>
          <w:p w14:paraId="3304CE54">
            <w:pPr>
              <w:jc w:val="center"/>
              <w:rPr>
                <w:rFonts w:ascii="宋体" w:hAnsi="宋体"/>
                <w:sz w:val="21"/>
                <w:szCs w:val="21"/>
              </w:rPr>
            </w:pPr>
          </w:p>
        </w:tc>
        <w:tc>
          <w:tcPr>
            <w:tcW w:w="1235" w:type="dxa"/>
          </w:tcPr>
          <w:p w14:paraId="5A6C3784">
            <w:pPr>
              <w:jc w:val="center"/>
              <w:rPr>
                <w:rFonts w:ascii="宋体" w:hAnsi="宋体"/>
                <w:sz w:val="21"/>
                <w:szCs w:val="21"/>
              </w:rPr>
            </w:pPr>
          </w:p>
        </w:tc>
      </w:tr>
      <w:tr w14:paraId="4A4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F3812F9">
            <w:pPr>
              <w:jc w:val="center"/>
              <w:rPr>
                <w:rFonts w:ascii="宋体" w:hAnsi="宋体"/>
                <w:bCs/>
                <w:sz w:val="21"/>
                <w:szCs w:val="21"/>
              </w:rPr>
            </w:pPr>
            <w:r>
              <w:rPr>
                <w:rFonts w:hint="eastAsia" w:ascii="宋体" w:hAnsi="宋体"/>
                <w:bCs/>
                <w:sz w:val="21"/>
                <w:szCs w:val="21"/>
              </w:rPr>
              <w:t>3</w:t>
            </w:r>
          </w:p>
        </w:tc>
        <w:tc>
          <w:tcPr>
            <w:tcW w:w="2835" w:type="dxa"/>
            <w:vAlign w:val="center"/>
          </w:tcPr>
          <w:p w14:paraId="653CAB3A">
            <w:pPr>
              <w:snapToGrid w:val="0"/>
              <w:spacing w:line="360" w:lineRule="auto"/>
              <w:jc w:val="center"/>
              <w:rPr>
                <w:rFonts w:ascii="宋体" w:hAnsi="宋体"/>
                <w:bCs/>
                <w:sz w:val="21"/>
                <w:szCs w:val="21"/>
              </w:rPr>
            </w:pPr>
          </w:p>
        </w:tc>
        <w:tc>
          <w:tcPr>
            <w:tcW w:w="2228" w:type="dxa"/>
          </w:tcPr>
          <w:p w14:paraId="6381C8EE">
            <w:pPr>
              <w:jc w:val="center"/>
              <w:rPr>
                <w:rFonts w:ascii="宋体" w:hAnsi="宋体"/>
                <w:sz w:val="21"/>
                <w:szCs w:val="21"/>
              </w:rPr>
            </w:pPr>
          </w:p>
        </w:tc>
        <w:tc>
          <w:tcPr>
            <w:tcW w:w="1235" w:type="dxa"/>
            <w:vAlign w:val="center"/>
          </w:tcPr>
          <w:p w14:paraId="05062BC8">
            <w:pPr>
              <w:jc w:val="center"/>
              <w:rPr>
                <w:rFonts w:ascii="宋体" w:hAnsi="宋体"/>
                <w:sz w:val="21"/>
                <w:szCs w:val="21"/>
              </w:rPr>
            </w:pPr>
          </w:p>
        </w:tc>
        <w:tc>
          <w:tcPr>
            <w:tcW w:w="1235" w:type="dxa"/>
          </w:tcPr>
          <w:p w14:paraId="58CA388C">
            <w:pPr>
              <w:jc w:val="center"/>
              <w:rPr>
                <w:rFonts w:ascii="宋体" w:hAnsi="宋体"/>
                <w:sz w:val="21"/>
                <w:szCs w:val="21"/>
              </w:rPr>
            </w:pPr>
          </w:p>
        </w:tc>
        <w:tc>
          <w:tcPr>
            <w:tcW w:w="1235" w:type="dxa"/>
          </w:tcPr>
          <w:p w14:paraId="60E84918">
            <w:pPr>
              <w:jc w:val="center"/>
              <w:rPr>
                <w:rFonts w:ascii="宋体" w:hAnsi="宋体"/>
                <w:sz w:val="21"/>
                <w:szCs w:val="21"/>
              </w:rPr>
            </w:pPr>
          </w:p>
        </w:tc>
      </w:tr>
      <w:tr w14:paraId="1529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6FEB90FA">
            <w:pPr>
              <w:jc w:val="center"/>
              <w:rPr>
                <w:rFonts w:ascii="宋体" w:hAnsi="宋体"/>
                <w:bCs/>
                <w:sz w:val="21"/>
                <w:szCs w:val="21"/>
              </w:rPr>
            </w:pPr>
            <w:r>
              <w:rPr>
                <w:rFonts w:hint="eastAsia" w:ascii="宋体" w:hAnsi="宋体"/>
                <w:bCs/>
                <w:sz w:val="21"/>
                <w:szCs w:val="21"/>
              </w:rPr>
              <w:t>4</w:t>
            </w:r>
          </w:p>
        </w:tc>
        <w:tc>
          <w:tcPr>
            <w:tcW w:w="2835" w:type="dxa"/>
            <w:vAlign w:val="center"/>
          </w:tcPr>
          <w:p w14:paraId="3B25AFF2">
            <w:pPr>
              <w:snapToGrid w:val="0"/>
              <w:spacing w:line="360" w:lineRule="auto"/>
              <w:jc w:val="center"/>
              <w:rPr>
                <w:rFonts w:ascii="宋体" w:hAnsi="宋体"/>
                <w:bCs/>
                <w:sz w:val="21"/>
                <w:szCs w:val="21"/>
              </w:rPr>
            </w:pPr>
          </w:p>
        </w:tc>
        <w:tc>
          <w:tcPr>
            <w:tcW w:w="2228" w:type="dxa"/>
          </w:tcPr>
          <w:p w14:paraId="2FDBAAC3">
            <w:pPr>
              <w:jc w:val="center"/>
              <w:rPr>
                <w:rFonts w:ascii="宋体" w:hAnsi="宋体"/>
                <w:sz w:val="21"/>
                <w:szCs w:val="21"/>
              </w:rPr>
            </w:pPr>
          </w:p>
        </w:tc>
        <w:tc>
          <w:tcPr>
            <w:tcW w:w="1235" w:type="dxa"/>
            <w:vAlign w:val="center"/>
          </w:tcPr>
          <w:p w14:paraId="1932B822">
            <w:pPr>
              <w:jc w:val="center"/>
              <w:rPr>
                <w:rFonts w:ascii="宋体" w:hAnsi="宋体"/>
                <w:sz w:val="21"/>
                <w:szCs w:val="21"/>
              </w:rPr>
            </w:pPr>
          </w:p>
        </w:tc>
        <w:tc>
          <w:tcPr>
            <w:tcW w:w="1235" w:type="dxa"/>
          </w:tcPr>
          <w:p w14:paraId="49CEBA28">
            <w:pPr>
              <w:jc w:val="center"/>
              <w:rPr>
                <w:rFonts w:ascii="宋体" w:hAnsi="宋体"/>
                <w:sz w:val="21"/>
                <w:szCs w:val="21"/>
              </w:rPr>
            </w:pPr>
          </w:p>
        </w:tc>
        <w:tc>
          <w:tcPr>
            <w:tcW w:w="1235" w:type="dxa"/>
          </w:tcPr>
          <w:p w14:paraId="1AC86727">
            <w:pPr>
              <w:jc w:val="center"/>
              <w:rPr>
                <w:rFonts w:ascii="宋体" w:hAnsi="宋体"/>
                <w:sz w:val="21"/>
                <w:szCs w:val="21"/>
              </w:rPr>
            </w:pPr>
          </w:p>
        </w:tc>
      </w:tr>
      <w:tr w14:paraId="02B3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05C56B2B">
            <w:pPr>
              <w:jc w:val="center"/>
              <w:rPr>
                <w:rFonts w:ascii="宋体" w:hAnsi="宋体"/>
                <w:bCs/>
                <w:sz w:val="21"/>
                <w:szCs w:val="21"/>
              </w:rPr>
            </w:pPr>
            <w:r>
              <w:rPr>
                <w:rFonts w:hint="eastAsia" w:ascii="宋体" w:hAnsi="宋体"/>
                <w:bCs/>
                <w:sz w:val="21"/>
                <w:szCs w:val="21"/>
              </w:rPr>
              <w:t>5</w:t>
            </w:r>
          </w:p>
        </w:tc>
        <w:tc>
          <w:tcPr>
            <w:tcW w:w="2835" w:type="dxa"/>
            <w:vAlign w:val="center"/>
          </w:tcPr>
          <w:p w14:paraId="01AD0EBE">
            <w:pPr>
              <w:snapToGrid w:val="0"/>
              <w:spacing w:line="360" w:lineRule="auto"/>
              <w:jc w:val="center"/>
              <w:rPr>
                <w:rFonts w:ascii="宋体" w:hAnsi="宋体"/>
                <w:bCs/>
                <w:sz w:val="21"/>
                <w:szCs w:val="21"/>
              </w:rPr>
            </w:pPr>
          </w:p>
        </w:tc>
        <w:tc>
          <w:tcPr>
            <w:tcW w:w="2228" w:type="dxa"/>
          </w:tcPr>
          <w:p w14:paraId="671B3263">
            <w:pPr>
              <w:jc w:val="center"/>
              <w:rPr>
                <w:rFonts w:ascii="宋体" w:hAnsi="宋体"/>
                <w:sz w:val="21"/>
                <w:szCs w:val="21"/>
              </w:rPr>
            </w:pPr>
          </w:p>
        </w:tc>
        <w:tc>
          <w:tcPr>
            <w:tcW w:w="1235" w:type="dxa"/>
            <w:vAlign w:val="center"/>
          </w:tcPr>
          <w:p w14:paraId="1968F5FB">
            <w:pPr>
              <w:jc w:val="center"/>
              <w:rPr>
                <w:rFonts w:ascii="宋体" w:hAnsi="宋体"/>
                <w:sz w:val="21"/>
                <w:szCs w:val="21"/>
              </w:rPr>
            </w:pPr>
          </w:p>
        </w:tc>
        <w:tc>
          <w:tcPr>
            <w:tcW w:w="1235" w:type="dxa"/>
          </w:tcPr>
          <w:p w14:paraId="6AB16BE2">
            <w:pPr>
              <w:jc w:val="center"/>
              <w:rPr>
                <w:rFonts w:ascii="宋体" w:hAnsi="宋体"/>
                <w:sz w:val="21"/>
                <w:szCs w:val="21"/>
              </w:rPr>
            </w:pPr>
          </w:p>
        </w:tc>
        <w:tc>
          <w:tcPr>
            <w:tcW w:w="1235" w:type="dxa"/>
          </w:tcPr>
          <w:p w14:paraId="3384A4CE">
            <w:pPr>
              <w:jc w:val="center"/>
              <w:rPr>
                <w:rFonts w:ascii="宋体" w:hAnsi="宋体"/>
                <w:sz w:val="21"/>
                <w:szCs w:val="21"/>
              </w:rPr>
            </w:pPr>
          </w:p>
        </w:tc>
      </w:tr>
      <w:tr w14:paraId="6A96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01082DF">
            <w:pPr>
              <w:jc w:val="center"/>
              <w:rPr>
                <w:rFonts w:ascii="宋体" w:hAnsi="宋体"/>
                <w:bCs/>
                <w:sz w:val="21"/>
                <w:szCs w:val="21"/>
              </w:rPr>
            </w:pPr>
            <w:r>
              <w:rPr>
                <w:rFonts w:hint="eastAsia" w:ascii="宋体" w:hAnsi="宋体"/>
                <w:bCs/>
                <w:sz w:val="21"/>
                <w:szCs w:val="21"/>
              </w:rPr>
              <w:t>6</w:t>
            </w:r>
          </w:p>
        </w:tc>
        <w:tc>
          <w:tcPr>
            <w:tcW w:w="2835" w:type="dxa"/>
            <w:vAlign w:val="center"/>
          </w:tcPr>
          <w:p w14:paraId="04796BD3">
            <w:pPr>
              <w:snapToGrid w:val="0"/>
              <w:spacing w:line="360" w:lineRule="auto"/>
              <w:jc w:val="center"/>
              <w:rPr>
                <w:rFonts w:ascii="宋体" w:hAnsi="宋体"/>
                <w:bCs/>
                <w:sz w:val="21"/>
                <w:szCs w:val="21"/>
              </w:rPr>
            </w:pPr>
          </w:p>
        </w:tc>
        <w:tc>
          <w:tcPr>
            <w:tcW w:w="2228" w:type="dxa"/>
          </w:tcPr>
          <w:p w14:paraId="412A3AB8">
            <w:pPr>
              <w:jc w:val="center"/>
              <w:rPr>
                <w:rFonts w:ascii="宋体" w:hAnsi="宋体"/>
                <w:sz w:val="21"/>
                <w:szCs w:val="21"/>
              </w:rPr>
            </w:pPr>
          </w:p>
        </w:tc>
        <w:tc>
          <w:tcPr>
            <w:tcW w:w="1235" w:type="dxa"/>
            <w:vAlign w:val="center"/>
          </w:tcPr>
          <w:p w14:paraId="0C1B801C">
            <w:pPr>
              <w:jc w:val="center"/>
              <w:rPr>
                <w:rFonts w:ascii="宋体" w:hAnsi="宋体"/>
                <w:sz w:val="21"/>
                <w:szCs w:val="21"/>
              </w:rPr>
            </w:pPr>
          </w:p>
        </w:tc>
        <w:tc>
          <w:tcPr>
            <w:tcW w:w="1235" w:type="dxa"/>
          </w:tcPr>
          <w:p w14:paraId="160E6ECB">
            <w:pPr>
              <w:jc w:val="center"/>
              <w:rPr>
                <w:rFonts w:ascii="宋体" w:hAnsi="宋体"/>
                <w:sz w:val="21"/>
                <w:szCs w:val="21"/>
              </w:rPr>
            </w:pPr>
          </w:p>
        </w:tc>
        <w:tc>
          <w:tcPr>
            <w:tcW w:w="1235" w:type="dxa"/>
          </w:tcPr>
          <w:p w14:paraId="42BD1333">
            <w:pPr>
              <w:jc w:val="center"/>
              <w:rPr>
                <w:rFonts w:ascii="宋体" w:hAnsi="宋体"/>
                <w:sz w:val="21"/>
                <w:szCs w:val="21"/>
              </w:rPr>
            </w:pPr>
          </w:p>
        </w:tc>
      </w:tr>
      <w:tr w14:paraId="26E1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260F2095">
            <w:pPr>
              <w:jc w:val="center"/>
              <w:rPr>
                <w:rFonts w:ascii="宋体" w:hAnsi="宋体"/>
                <w:bCs/>
                <w:sz w:val="21"/>
                <w:szCs w:val="21"/>
              </w:rPr>
            </w:pPr>
            <w:r>
              <w:rPr>
                <w:rFonts w:hint="eastAsia" w:ascii="宋体" w:hAnsi="宋体"/>
                <w:bCs/>
                <w:sz w:val="21"/>
                <w:szCs w:val="21"/>
              </w:rPr>
              <w:t>7</w:t>
            </w:r>
          </w:p>
        </w:tc>
        <w:tc>
          <w:tcPr>
            <w:tcW w:w="2835" w:type="dxa"/>
            <w:vAlign w:val="center"/>
          </w:tcPr>
          <w:p w14:paraId="2D61B83D">
            <w:pPr>
              <w:snapToGrid w:val="0"/>
              <w:spacing w:line="360" w:lineRule="auto"/>
              <w:jc w:val="center"/>
              <w:rPr>
                <w:rFonts w:ascii="宋体" w:hAnsi="宋体"/>
                <w:bCs/>
                <w:sz w:val="21"/>
                <w:szCs w:val="21"/>
              </w:rPr>
            </w:pPr>
          </w:p>
        </w:tc>
        <w:tc>
          <w:tcPr>
            <w:tcW w:w="2228" w:type="dxa"/>
          </w:tcPr>
          <w:p w14:paraId="18E5DA46">
            <w:pPr>
              <w:jc w:val="center"/>
              <w:rPr>
                <w:rFonts w:ascii="宋体" w:hAnsi="宋体"/>
                <w:sz w:val="21"/>
                <w:szCs w:val="21"/>
              </w:rPr>
            </w:pPr>
          </w:p>
        </w:tc>
        <w:tc>
          <w:tcPr>
            <w:tcW w:w="1235" w:type="dxa"/>
            <w:vAlign w:val="center"/>
          </w:tcPr>
          <w:p w14:paraId="44F3684D">
            <w:pPr>
              <w:jc w:val="center"/>
              <w:rPr>
                <w:rFonts w:ascii="宋体" w:hAnsi="宋体"/>
                <w:sz w:val="21"/>
                <w:szCs w:val="21"/>
              </w:rPr>
            </w:pPr>
          </w:p>
        </w:tc>
        <w:tc>
          <w:tcPr>
            <w:tcW w:w="1235" w:type="dxa"/>
          </w:tcPr>
          <w:p w14:paraId="48F526A4">
            <w:pPr>
              <w:jc w:val="center"/>
              <w:rPr>
                <w:rFonts w:ascii="宋体" w:hAnsi="宋体"/>
                <w:sz w:val="21"/>
                <w:szCs w:val="21"/>
              </w:rPr>
            </w:pPr>
          </w:p>
        </w:tc>
        <w:tc>
          <w:tcPr>
            <w:tcW w:w="1235" w:type="dxa"/>
          </w:tcPr>
          <w:p w14:paraId="7FD84527">
            <w:pPr>
              <w:jc w:val="center"/>
              <w:rPr>
                <w:rFonts w:ascii="宋体" w:hAnsi="宋体"/>
                <w:sz w:val="21"/>
                <w:szCs w:val="21"/>
              </w:rPr>
            </w:pPr>
          </w:p>
        </w:tc>
      </w:tr>
      <w:tr w14:paraId="46D6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460FF8AC">
            <w:pPr>
              <w:jc w:val="center"/>
              <w:rPr>
                <w:rFonts w:ascii="宋体" w:hAnsi="宋体"/>
                <w:bCs/>
                <w:sz w:val="21"/>
                <w:szCs w:val="21"/>
              </w:rPr>
            </w:pPr>
            <w:r>
              <w:rPr>
                <w:rFonts w:hint="eastAsia" w:ascii="宋体" w:hAnsi="宋体"/>
                <w:bCs/>
                <w:sz w:val="21"/>
                <w:szCs w:val="21"/>
              </w:rPr>
              <w:t>8</w:t>
            </w:r>
          </w:p>
        </w:tc>
        <w:tc>
          <w:tcPr>
            <w:tcW w:w="2835" w:type="dxa"/>
            <w:vAlign w:val="center"/>
          </w:tcPr>
          <w:p w14:paraId="6DC3B70C">
            <w:pPr>
              <w:snapToGrid w:val="0"/>
              <w:spacing w:line="360" w:lineRule="auto"/>
              <w:jc w:val="center"/>
              <w:rPr>
                <w:rFonts w:ascii="宋体" w:hAnsi="宋体"/>
                <w:bCs/>
                <w:sz w:val="21"/>
                <w:szCs w:val="21"/>
              </w:rPr>
            </w:pPr>
          </w:p>
        </w:tc>
        <w:tc>
          <w:tcPr>
            <w:tcW w:w="2228" w:type="dxa"/>
          </w:tcPr>
          <w:p w14:paraId="08523C07">
            <w:pPr>
              <w:jc w:val="center"/>
              <w:rPr>
                <w:rFonts w:ascii="宋体" w:hAnsi="宋体"/>
                <w:sz w:val="21"/>
                <w:szCs w:val="21"/>
              </w:rPr>
            </w:pPr>
          </w:p>
        </w:tc>
        <w:tc>
          <w:tcPr>
            <w:tcW w:w="1235" w:type="dxa"/>
            <w:vAlign w:val="center"/>
          </w:tcPr>
          <w:p w14:paraId="55D584F9">
            <w:pPr>
              <w:jc w:val="center"/>
              <w:rPr>
                <w:rFonts w:ascii="宋体" w:hAnsi="宋体"/>
                <w:sz w:val="21"/>
                <w:szCs w:val="21"/>
              </w:rPr>
            </w:pPr>
          </w:p>
        </w:tc>
        <w:tc>
          <w:tcPr>
            <w:tcW w:w="1235" w:type="dxa"/>
          </w:tcPr>
          <w:p w14:paraId="7B5B39A4">
            <w:pPr>
              <w:jc w:val="center"/>
              <w:rPr>
                <w:rFonts w:ascii="宋体" w:hAnsi="宋体"/>
                <w:sz w:val="21"/>
                <w:szCs w:val="21"/>
              </w:rPr>
            </w:pPr>
          </w:p>
        </w:tc>
        <w:tc>
          <w:tcPr>
            <w:tcW w:w="1235" w:type="dxa"/>
          </w:tcPr>
          <w:p w14:paraId="75BF4C13">
            <w:pPr>
              <w:jc w:val="center"/>
              <w:rPr>
                <w:rFonts w:ascii="宋体" w:hAnsi="宋体"/>
                <w:sz w:val="21"/>
                <w:szCs w:val="21"/>
              </w:rPr>
            </w:pPr>
          </w:p>
        </w:tc>
      </w:tr>
      <w:tr w14:paraId="5FB0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2B156D0B">
            <w:pPr>
              <w:jc w:val="center"/>
              <w:rPr>
                <w:rFonts w:ascii="宋体" w:hAnsi="宋体"/>
                <w:bCs/>
                <w:sz w:val="21"/>
                <w:szCs w:val="21"/>
              </w:rPr>
            </w:pPr>
            <w:r>
              <w:rPr>
                <w:rFonts w:hint="eastAsia" w:ascii="宋体" w:hAnsi="宋体"/>
                <w:bCs/>
                <w:sz w:val="21"/>
                <w:szCs w:val="21"/>
              </w:rPr>
              <w:t>9</w:t>
            </w:r>
          </w:p>
        </w:tc>
        <w:tc>
          <w:tcPr>
            <w:tcW w:w="2835" w:type="dxa"/>
            <w:vAlign w:val="center"/>
          </w:tcPr>
          <w:p w14:paraId="7004FA30">
            <w:pPr>
              <w:snapToGrid w:val="0"/>
              <w:spacing w:line="360" w:lineRule="auto"/>
              <w:jc w:val="center"/>
              <w:rPr>
                <w:rFonts w:ascii="宋体" w:hAnsi="宋体"/>
                <w:bCs/>
                <w:sz w:val="21"/>
                <w:szCs w:val="21"/>
              </w:rPr>
            </w:pPr>
          </w:p>
        </w:tc>
        <w:tc>
          <w:tcPr>
            <w:tcW w:w="2228" w:type="dxa"/>
          </w:tcPr>
          <w:p w14:paraId="09FEF050">
            <w:pPr>
              <w:jc w:val="center"/>
              <w:rPr>
                <w:rFonts w:ascii="宋体" w:hAnsi="宋体"/>
                <w:sz w:val="21"/>
                <w:szCs w:val="21"/>
              </w:rPr>
            </w:pPr>
          </w:p>
        </w:tc>
        <w:tc>
          <w:tcPr>
            <w:tcW w:w="1235" w:type="dxa"/>
            <w:vAlign w:val="center"/>
          </w:tcPr>
          <w:p w14:paraId="1455DDB2">
            <w:pPr>
              <w:jc w:val="center"/>
              <w:rPr>
                <w:rFonts w:ascii="宋体" w:hAnsi="宋体"/>
                <w:sz w:val="21"/>
                <w:szCs w:val="21"/>
              </w:rPr>
            </w:pPr>
          </w:p>
        </w:tc>
        <w:tc>
          <w:tcPr>
            <w:tcW w:w="1235" w:type="dxa"/>
          </w:tcPr>
          <w:p w14:paraId="3D26A4B8">
            <w:pPr>
              <w:jc w:val="center"/>
              <w:rPr>
                <w:rFonts w:ascii="宋体" w:hAnsi="宋体"/>
                <w:sz w:val="21"/>
                <w:szCs w:val="21"/>
              </w:rPr>
            </w:pPr>
          </w:p>
        </w:tc>
        <w:tc>
          <w:tcPr>
            <w:tcW w:w="1235" w:type="dxa"/>
          </w:tcPr>
          <w:p w14:paraId="0E8A0362">
            <w:pPr>
              <w:jc w:val="center"/>
              <w:rPr>
                <w:rFonts w:ascii="宋体" w:hAnsi="宋体"/>
                <w:sz w:val="21"/>
                <w:szCs w:val="21"/>
              </w:rPr>
            </w:pPr>
          </w:p>
        </w:tc>
      </w:tr>
      <w:tr w14:paraId="5E50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2282D58">
            <w:pPr>
              <w:jc w:val="center"/>
              <w:rPr>
                <w:rFonts w:ascii="宋体" w:hAnsi="宋体"/>
                <w:bCs/>
                <w:sz w:val="21"/>
                <w:szCs w:val="21"/>
              </w:rPr>
            </w:pPr>
            <w:r>
              <w:rPr>
                <w:rFonts w:hint="eastAsia" w:ascii="宋体" w:hAnsi="宋体"/>
                <w:bCs/>
                <w:sz w:val="21"/>
                <w:szCs w:val="21"/>
              </w:rPr>
              <w:t>1</w:t>
            </w:r>
            <w:r>
              <w:rPr>
                <w:rFonts w:ascii="宋体" w:hAnsi="宋体"/>
                <w:bCs/>
                <w:sz w:val="21"/>
                <w:szCs w:val="21"/>
              </w:rPr>
              <w:t>0</w:t>
            </w:r>
          </w:p>
        </w:tc>
        <w:tc>
          <w:tcPr>
            <w:tcW w:w="2835" w:type="dxa"/>
            <w:vAlign w:val="center"/>
          </w:tcPr>
          <w:p w14:paraId="2A603E52">
            <w:pPr>
              <w:snapToGrid w:val="0"/>
              <w:spacing w:line="360" w:lineRule="auto"/>
              <w:jc w:val="center"/>
              <w:rPr>
                <w:rFonts w:ascii="宋体" w:hAnsi="宋体"/>
                <w:bCs/>
                <w:sz w:val="21"/>
                <w:szCs w:val="21"/>
              </w:rPr>
            </w:pPr>
          </w:p>
        </w:tc>
        <w:tc>
          <w:tcPr>
            <w:tcW w:w="2228" w:type="dxa"/>
          </w:tcPr>
          <w:p w14:paraId="49438FDA">
            <w:pPr>
              <w:jc w:val="center"/>
              <w:rPr>
                <w:rFonts w:ascii="宋体" w:hAnsi="宋体"/>
                <w:sz w:val="21"/>
                <w:szCs w:val="21"/>
              </w:rPr>
            </w:pPr>
          </w:p>
        </w:tc>
        <w:tc>
          <w:tcPr>
            <w:tcW w:w="1235" w:type="dxa"/>
            <w:vAlign w:val="center"/>
          </w:tcPr>
          <w:p w14:paraId="3FF283A6">
            <w:pPr>
              <w:jc w:val="center"/>
              <w:rPr>
                <w:rFonts w:ascii="宋体" w:hAnsi="宋体"/>
                <w:sz w:val="21"/>
                <w:szCs w:val="21"/>
              </w:rPr>
            </w:pPr>
          </w:p>
        </w:tc>
        <w:tc>
          <w:tcPr>
            <w:tcW w:w="1235" w:type="dxa"/>
          </w:tcPr>
          <w:p w14:paraId="55B14EE5">
            <w:pPr>
              <w:jc w:val="center"/>
              <w:rPr>
                <w:rFonts w:ascii="宋体" w:hAnsi="宋体"/>
                <w:sz w:val="21"/>
                <w:szCs w:val="21"/>
              </w:rPr>
            </w:pPr>
          </w:p>
        </w:tc>
        <w:tc>
          <w:tcPr>
            <w:tcW w:w="1235" w:type="dxa"/>
          </w:tcPr>
          <w:p w14:paraId="0E2C8DFF">
            <w:pPr>
              <w:jc w:val="center"/>
              <w:rPr>
                <w:rFonts w:ascii="宋体" w:hAnsi="宋体"/>
                <w:sz w:val="21"/>
                <w:szCs w:val="21"/>
              </w:rPr>
            </w:pPr>
          </w:p>
        </w:tc>
      </w:tr>
      <w:tr w14:paraId="1DBC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4496533D">
            <w:pPr>
              <w:jc w:val="center"/>
              <w:rPr>
                <w:rFonts w:ascii="宋体" w:hAnsi="宋体"/>
                <w:sz w:val="21"/>
                <w:szCs w:val="21"/>
              </w:rPr>
            </w:pPr>
          </w:p>
        </w:tc>
        <w:tc>
          <w:tcPr>
            <w:tcW w:w="2835" w:type="dxa"/>
            <w:vAlign w:val="center"/>
          </w:tcPr>
          <w:p w14:paraId="560433D5">
            <w:pPr>
              <w:jc w:val="center"/>
              <w:rPr>
                <w:rFonts w:ascii="宋体" w:hAnsi="宋体"/>
                <w:sz w:val="21"/>
                <w:szCs w:val="21"/>
              </w:rPr>
            </w:pPr>
            <w:r>
              <w:rPr>
                <w:rFonts w:ascii="宋体" w:hAnsi="宋体"/>
                <w:sz w:val="21"/>
                <w:szCs w:val="21"/>
              </w:rPr>
              <w:t>…</w:t>
            </w:r>
          </w:p>
        </w:tc>
        <w:tc>
          <w:tcPr>
            <w:tcW w:w="2228" w:type="dxa"/>
          </w:tcPr>
          <w:p w14:paraId="7A456910">
            <w:pPr>
              <w:jc w:val="center"/>
              <w:rPr>
                <w:rFonts w:ascii="宋体" w:hAnsi="宋体"/>
                <w:sz w:val="21"/>
                <w:szCs w:val="21"/>
              </w:rPr>
            </w:pPr>
          </w:p>
        </w:tc>
        <w:tc>
          <w:tcPr>
            <w:tcW w:w="1235" w:type="dxa"/>
            <w:vAlign w:val="center"/>
          </w:tcPr>
          <w:p w14:paraId="53DC8039">
            <w:pPr>
              <w:jc w:val="center"/>
              <w:rPr>
                <w:rFonts w:ascii="宋体" w:hAnsi="宋体"/>
                <w:sz w:val="21"/>
                <w:szCs w:val="21"/>
              </w:rPr>
            </w:pPr>
          </w:p>
        </w:tc>
        <w:tc>
          <w:tcPr>
            <w:tcW w:w="1235" w:type="dxa"/>
          </w:tcPr>
          <w:p w14:paraId="4D2FFCD3">
            <w:pPr>
              <w:jc w:val="center"/>
              <w:rPr>
                <w:rFonts w:ascii="宋体" w:hAnsi="宋体"/>
                <w:sz w:val="21"/>
                <w:szCs w:val="21"/>
              </w:rPr>
            </w:pPr>
          </w:p>
        </w:tc>
        <w:tc>
          <w:tcPr>
            <w:tcW w:w="1235" w:type="dxa"/>
          </w:tcPr>
          <w:p w14:paraId="4502F6A1">
            <w:pPr>
              <w:jc w:val="center"/>
              <w:rPr>
                <w:rFonts w:ascii="宋体" w:hAnsi="宋体"/>
                <w:sz w:val="21"/>
                <w:szCs w:val="21"/>
              </w:rPr>
            </w:pPr>
          </w:p>
        </w:tc>
      </w:tr>
      <w:tr w14:paraId="3231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5EA39407">
            <w:pPr>
              <w:jc w:val="center"/>
              <w:rPr>
                <w:rFonts w:ascii="宋体" w:hAnsi="宋体"/>
                <w:sz w:val="21"/>
                <w:szCs w:val="21"/>
              </w:rPr>
            </w:pPr>
          </w:p>
        </w:tc>
        <w:tc>
          <w:tcPr>
            <w:tcW w:w="2835" w:type="dxa"/>
            <w:vAlign w:val="center"/>
          </w:tcPr>
          <w:p w14:paraId="4472CC8D">
            <w:pPr>
              <w:jc w:val="center"/>
              <w:rPr>
                <w:rFonts w:ascii="宋体" w:hAnsi="宋体"/>
                <w:sz w:val="21"/>
                <w:szCs w:val="21"/>
              </w:rPr>
            </w:pPr>
            <w:r>
              <w:rPr>
                <w:rFonts w:hint="eastAsia" w:ascii="宋体" w:hAnsi="宋体"/>
                <w:sz w:val="21"/>
                <w:szCs w:val="21"/>
              </w:rPr>
              <w:t>总计</w:t>
            </w:r>
          </w:p>
        </w:tc>
        <w:tc>
          <w:tcPr>
            <w:tcW w:w="5933" w:type="dxa"/>
            <w:gridSpan w:val="4"/>
          </w:tcPr>
          <w:p w14:paraId="031E084E">
            <w:pPr>
              <w:rPr>
                <w:rFonts w:ascii="宋体" w:hAnsi="宋体"/>
                <w:sz w:val="21"/>
                <w:szCs w:val="21"/>
              </w:rPr>
            </w:pPr>
          </w:p>
        </w:tc>
      </w:tr>
    </w:tbl>
    <w:p w14:paraId="283BFBFB">
      <w:pPr>
        <w:spacing w:line="360" w:lineRule="auto"/>
        <w:ind w:firstLine="600" w:firstLineChars="250"/>
        <w:rPr>
          <w:rFonts w:ascii="宋体" w:hAnsi="宋体"/>
          <w:sz w:val="24"/>
          <w:szCs w:val="28"/>
        </w:rPr>
      </w:pPr>
    </w:p>
    <w:p w14:paraId="203E8DF9">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1AD94F5E">
      <w:pPr>
        <w:spacing w:line="360" w:lineRule="auto"/>
        <w:rPr>
          <w:rFonts w:ascii="宋体" w:hAnsi="宋体"/>
          <w:sz w:val="24"/>
          <w:szCs w:val="28"/>
        </w:rPr>
      </w:pPr>
    </w:p>
    <w:p w14:paraId="1DC68EAF">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655C98A1">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C583626">
      <w:pPr>
        <w:snapToGrid w:val="0"/>
        <w:spacing w:line="500" w:lineRule="exact"/>
        <w:ind w:firstLine="480" w:firstLineChars="200"/>
        <w:rPr>
          <w:rFonts w:ascii="宋体" w:hAnsi="宋体"/>
          <w:sz w:val="24"/>
          <w:szCs w:val="28"/>
        </w:rPr>
      </w:pPr>
    </w:p>
    <w:p w14:paraId="4F222B97">
      <w:pPr>
        <w:snapToGrid w:val="0"/>
        <w:spacing w:line="360" w:lineRule="auto"/>
        <w:ind w:firstLine="480" w:firstLineChars="200"/>
        <w:rPr>
          <w:rFonts w:ascii="宋体" w:hAnsi="宋体"/>
          <w:sz w:val="24"/>
          <w:szCs w:val="28"/>
        </w:rPr>
      </w:pPr>
      <w:r>
        <w:rPr>
          <w:rFonts w:hint="eastAsia" w:ascii="宋体" w:hAnsi="宋体"/>
          <w:sz w:val="24"/>
          <w:szCs w:val="28"/>
        </w:rPr>
        <w:t>注：</w:t>
      </w:r>
    </w:p>
    <w:p w14:paraId="6CEF2D40">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2EA7D195">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720192B">
      <w:pPr>
        <w:snapToGrid w:val="0"/>
        <w:spacing w:line="360" w:lineRule="auto"/>
        <w:ind w:firstLine="480" w:firstLineChars="200"/>
        <w:rPr>
          <w:rFonts w:ascii="宋体" w:hAnsi="宋体"/>
          <w:sz w:val="24"/>
          <w:szCs w:val="28"/>
        </w:rPr>
      </w:pPr>
    </w:p>
    <w:p w14:paraId="257270DF">
      <w:pPr>
        <w:snapToGrid w:val="0"/>
        <w:spacing w:line="360" w:lineRule="auto"/>
        <w:ind w:firstLine="480" w:firstLineChars="200"/>
        <w:rPr>
          <w:rFonts w:ascii="宋体" w:hAnsi="宋体"/>
          <w:sz w:val="24"/>
          <w:szCs w:val="28"/>
        </w:rPr>
      </w:pPr>
    </w:p>
    <w:p w14:paraId="3260E45E">
      <w:pPr>
        <w:snapToGrid w:val="0"/>
        <w:spacing w:line="360" w:lineRule="auto"/>
        <w:ind w:firstLine="480" w:firstLineChars="200"/>
        <w:rPr>
          <w:rFonts w:ascii="宋体" w:hAnsi="宋体"/>
          <w:sz w:val="24"/>
          <w:szCs w:val="28"/>
        </w:rPr>
      </w:pPr>
    </w:p>
    <w:p w14:paraId="4A25BD52">
      <w:pPr>
        <w:snapToGrid w:val="0"/>
        <w:spacing w:line="360" w:lineRule="auto"/>
        <w:ind w:firstLine="480" w:firstLineChars="200"/>
        <w:rPr>
          <w:rFonts w:ascii="宋体" w:hAnsi="宋体"/>
          <w:sz w:val="24"/>
          <w:szCs w:val="28"/>
        </w:rPr>
      </w:pPr>
    </w:p>
    <w:p w14:paraId="24DCBE18">
      <w:pPr>
        <w:snapToGrid w:val="0"/>
        <w:spacing w:line="360" w:lineRule="auto"/>
        <w:ind w:firstLine="480" w:firstLineChars="200"/>
        <w:rPr>
          <w:rFonts w:ascii="宋体" w:hAnsi="宋体"/>
          <w:sz w:val="24"/>
          <w:szCs w:val="28"/>
        </w:rPr>
      </w:pPr>
    </w:p>
    <w:bookmarkEnd w:id="145"/>
    <w:bookmarkEnd w:id="146"/>
    <w:bookmarkEnd w:id="147"/>
    <w:bookmarkEnd w:id="148"/>
    <w:p w14:paraId="43756740">
      <w:pPr>
        <w:pStyle w:val="6"/>
        <w:snapToGrid w:val="0"/>
        <w:spacing w:before="0" w:after="0" w:line="360" w:lineRule="auto"/>
        <w:ind w:firstLine="482" w:firstLineChars="200"/>
        <w:rPr>
          <w:rFonts w:ascii="宋体" w:hAnsi="宋体"/>
          <w:sz w:val="24"/>
          <w:szCs w:val="24"/>
        </w:rPr>
      </w:pPr>
      <w:bookmarkStart w:id="149" w:name="_Toc76462351"/>
      <w:bookmarkStart w:id="150" w:name="_Toc106637996"/>
      <w:bookmarkStart w:id="151" w:name="_Toc107399312"/>
      <w:bookmarkStart w:id="152" w:name="_Toc117495637"/>
      <w:r>
        <w:rPr>
          <w:rFonts w:hint="eastAsia" w:ascii="宋体" w:hAnsi="宋体"/>
          <w:sz w:val="24"/>
          <w:szCs w:val="24"/>
        </w:rPr>
        <w:t>二、服务部分</w:t>
      </w:r>
      <w:bookmarkEnd w:id="149"/>
      <w:bookmarkEnd w:id="150"/>
      <w:bookmarkEnd w:id="151"/>
      <w:bookmarkEnd w:id="152"/>
    </w:p>
    <w:p w14:paraId="0A06D580">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14:paraId="43393B68">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14:paraId="05A8EF8F">
      <w:pPr>
        <w:spacing w:line="360" w:lineRule="auto"/>
        <w:ind w:firstLine="480" w:firstLineChars="200"/>
        <w:rPr>
          <w:rFonts w:ascii="宋体" w:hAnsi="宋体"/>
          <w:sz w:val="24"/>
          <w:szCs w:val="24"/>
        </w:rPr>
      </w:pPr>
      <w:r>
        <w:rPr>
          <w:rFonts w:hint="eastAsia" w:ascii="宋体" w:hAnsi="宋体"/>
          <w:sz w:val="24"/>
          <w:szCs w:val="24"/>
        </w:rPr>
        <w:t xml:space="preserve">项目号：                                </w:t>
      </w:r>
    </w:p>
    <w:p w14:paraId="3CFAEE35">
      <w:pPr>
        <w:spacing w:line="360" w:lineRule="auto"/>
        <w:ind w:firstLine="480" w:firstLineChars="200"/>
        <w:rPr>
          <w:rFonts w:ascii="宋体" w:hAnsi="宋体"/>
          <w:sz w:val="24"/>
          <w:szCs w:val="24"/>
        </w:rPr>
      </w:pPr>
      <w:r>
        <w:rPr>
          <w:rFonts w:hint="eastAsia" w:ascii="宋体" w:hAnsi="宋体"/>
          <w:sz w:val="24"/>
          <w:szCs w:val="24"/>
        </w:rPr>
        <w:t>磋商项目名称：</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4D6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913602">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14:paraId="3AD19A88">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3081" w:type="dxa"/>
            <w:vAlign w:val="center"/>
          </w:tcPr>
          <w:p w14:paraId="162228E7">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14:paraId="3787EE86">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14:paraId="7E5A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E97357">
            <w:pPr>
              <w:tabs>
                <w:tab w:val="left" w:pos="6300"/>
              </w:tabs>
              <w:snapToGrid w:val="0"/>
              <w:spacing w:line="360" w:lineRule="auto"/>
              <w:jc w:val="center"/>
              <w:outlineLvl w:val="0"/>
              <w:rPr>
                <w:rFonts w:ascii="宋体" w:hAnsi="宋体"/>
                <w:sz w:val="21"/>
                <w:szCs w:val="21"/>
              </w:rPr>
            </w:pPr>
          </w:p>
        </w:tc>
        <w:tc>
          <w:tcPr>
            <w:tcW w:w="2967" w:type="dxa"/>
            <w:vAlign w:val="center"/>
          </w:tcPr>
          <w:p w14:paraId="19FABBD5">
            <w:pPr>
              <w:tabs>
                <w:tab w:val="left" w:pos="6300"/>
              </w:tabs>
              <w:snapToGrid w:val="0"/>
              <w:spacing w:line="360" w:lineRule="auto"/>
              <w:jc w:val="center"/>
              <w:outlineLvl w:val="0"/>
              <w:rPr>
                <w:rFonts w:ascii="宋体" w:hAnsi="宋体"/>
                <w:sz w:val="21"/>
                <w:szCs w:val="21"/>
              </w:rPr>
            </w:pPr>
          </w:p>
        </w:tc>
        <w:tc>
          <w:tcPr>
            <w:tcW w:w="3081" w:type="dxa"/>
            <w:vAlign w:val="center"/>
          </w:tcPr>
          <w:p w14:paraId="43048B15">
            <w:pPr>
              <w:tabs>
                <w:tab w:val="left" w:pos="6300"/>
              </w:tabs>
              <w:snapToGrid w:val="0"/>
              <w:spacing w:line="360" w:lineRule="auto"/>
              <w:outlineLvl w:val="0"/>
              <w:rPr>
                <w:rFonts w:ascii="宋体" w:hAnsi="宋体"/>
                <w:sz w:val="21"/>
                <w:szCs w:val="21"/>
              </w:rPr>
            </w:pPr>
          </w:p>
        </w:tc>
        <w:tc>
          <w:tcPr>
            <w:tcW w:w="2309" w:type="dxa"/>
            <w:vAlign w:val="center"/>
          </w:tcPr>
          <w:p w14:paraId="20588105">
            <w:pPr>
              <w:tabs>
                <w:tab w:val="left" w:pos="6300"/>
              </w:tabs>
              <w:snapToGrid w:val="0"/>
              <w:spacing w:line="360" w:lineRule="auto"/>
              <w:jc w:val="center"/>
              <w:outlineLvl w:val="0"/>
              <w:rPr>
                <w:rFonts w:ascii="宋体" w:hAnsi="宋体"/>
                <w:sz w:val="21"/>
                <w:szCs w:val="21"/>
              </w:rPr>
            </w:pPr>
          </w:p>
        </w:tc>
      </w:tr>
      <w:tr w14:paraId="6B9E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90815F">
            <w:pPr>
              <w:tabs>
                <w:tab w:val="left" w:pos="6300"/>
              </w:tabs>
              <w:snapToGrid w:val="0"/>
              <w:spacing w:line="360" w:lineRule="auto"/>
              <w:jc w:val="center"/>
              <w:outlineLvl w:val="0"/>
              <w:rPr>
                <w:rFonts w:ascii="宋体" w:hAnsi="宋体"/>
                <w:sz w:val="21"/>
                <w:szCs w:val="21"/>
              </w:rPr>
            </w:pPr>
          </w:p>
        </w:tc>
        <w:tc>
          <w:tcPr>
            <w:tcW w:w="2967" w:type="dxa"/>
            <w:vAlign w:val="center"/>
          </w:tcPr>
          <w:p w14:paraId="67C01AE9">
            <w:pPr>
              <w:tabs>
                <w:tab w:val="left" w:pos="6300"/>
              </w:tabs>
              <w:snapToGrid w:val="0"/>
              <w:spacing w:line="360" w:lineRule="auto"/>
              <w:jc w:val="center"/>
              <w:outlineLvl w:val="0"/>
              <w:rPr>
                <w:rFonts w:ascii="宋体" w:hAnsi="宋体"/>
                <w:sz w:val="21"/>
                <w:szCs w:val="21"/>
              </w:rPr>
            </w:pPr>
          </w:p>
        </w:tc>
        <w:tc>
          <w:tcPr>
            <w:tcW w:w="3081" w:type="dxa"/>
            <w:vAlign w:val="center"/>
          </w:tcPr>
          <w:p w14:paraId="4FD55115">
            <w:pPr>
              <w:tabs>
                <w:tab w:val="left" w:pos="6300"/>
              </w:tabs>
              <w:snapToGrid w:val="0"/>
              <w:spacing w:line="360" w:lineRule="auto"/>
              <w:jc w:val="center"/>
              <w:outlineLvl w:val="0"/>
              <w:rPr>
                <w:rFonts w:ascii="宋体" w:hAnsi="宋体"/>
                <w:sz w:val="21"/>
                <w:szCs w:val="21"/>
              </w:rPr>
            </w:pPr>
          </w:p>
        </w:tc>
        <w:tc>
          <w:tcPr>
            <w:tcW w:w="2309" w:type="dxa"/>
            <w:vAlign w:val="center"/>
          </w:tcPr>
          <w:p w14:paraId="459476CF">
            <w:pPr>
              <w:tabs>
                <w:tab w:val="left" w:pos="6300"/>
              </w:tabs>
              <w:snapToGrid w:val="0"/>
              <w:spacing w:line="360" w:lineRule="auto"/>
              <w:jc w:val="center"/>
              <w:outlineLvl w:val="0"/>
              <w:rPr>
                <w:rFonts w:ascii="宋体" w:hAnsi="宋体"/>
                <w:sz w:val="21"/>
                <w:szCs w:val="21"/>
              </w:rPr>
            </w:pPr>
          </w:p>
        </w:tc>
      </w:tr>
      <w:tr w14:paraId="664C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2EF6401">
            <w:pPr>
              <w:tabs>
                <w:tab w:val="left" w:pos="6300"/>
              </w:tabs>
              <w:snapToGrid w:val="0"/>
              <w:spacing w:line="360" w:lineRule="auto"/>
              <w:jc w:val="center"/>
              <w:outlineLvl w:val="0"/>
              <w:rPr>
                <w:rFonts w:ascii="宋体" w:hAnsi="宋体"/>
                <w:sz w:val="21"/>
                <w:szCs w:val="21"/>
              </w:rPr>
            </w:pPr>
          </w:p>
        </w:tc>
        <w:tc>
          <w:tcPr>
            <w:tcW w:w="2967" w:type="dxa"/>
            <w:vAlign w:val="center"/>
          </w:tcPr>
          <w:p w14:paraId="74DC55FF">
            <w:pPr>
              <w:tabs>
                <w:tab w:val="left" w:pos="6300"/>
              </w:tabs>
              <w:snapToGrid w:val="0"/>
              <w:spacing w:line="360" w:lineRule="auto"/>
              <w:jc w:val="center"/>
              <w:outlineLvl w:val="0"/>
              <w:rPr>
                <w:rFonts w:ascii="宋体" w:hAnsi="宋体"/>
                <w:sz w:val="21"/>
                <w:szCs w:val="21"/>
              </w:rPr>
            </w:pPr>
          </w:p>
        </w:tc>
        <w:tc>
          <w:tcPr>
            <w:tcW w:w="3081" w:type="dxa"/>
            <w:vAlign w:val="center"/>
          </w:tcPr>
          <w:p w14:paraId="43DC1D75">
            <w:pPr>
              <w:tabs>
                <w:tab w:val="left" w:pos="6300"/>
              </w:tabs>
              <w:snapToGrid w:val="0"/>
              <w:spacing w:line="360" w:lineRule="auto"/>
              <w:jc w:val="center"/>
              <w:outlineLvl w:val="0"/>
              <w:rPr>
                <w:rFonts w:ascii="宋体" w:hAnsi="宋体"/>
                <w:sz w:val="21"/>
                <w:szCs w:val="21"/>
              </w:rPr>
            </w:pPr>
          </w:p>
        </w:tc>
        <w:tc>
          <w:tcPr>
            <w:tcW w:w="2309" w:type="dxa"/>
            <w:vAlign w:val="center"/>
          </w:tcPr>
          <w:p w14:paraId="6E62FB3A">
            <w:pPr>
              <w:tabs>
                <w:tab w:val="left" w:pos="6300"/>
              </w:tabs>
              <w:snapToGrid w:val="0"/>
              <w:spacing w:line="360" w:lineRule="auto"/>
              <w:jc w:val="center"/>
              <w:outlineLvl w:val="0"/>
              <w:rPr>
                <w:rFonts w:ascii="宋体" w:hAnsi="宋体"/>
                <w:sz w:val="21"/>
                <w:szCs w:val="21"/>
              </w:rPr>
            </w:pPr>
          </w:p>
        </w:tc>
      </w:tr>
      <w:tr w14:paraId="31D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36FDF1">
            <w:pPr>
              <w:tabs>
                <w:tab w:val="left" w:pos="6300"/>
              </w:tabs>
              <w:snapToGrid w:val="0"/>
              <w:spacing w:line="360" w:lineRule="auto"/>
              <w:jc w:val="center"/>
              <w:outlineLvl w:val="0"/>
              <w:rPr>
                <w:rFonts w:ascii="宋体" w:hAnsi="宋体"/>
                <w:sz w:val="21"/>
                <w:szCs w:val="21"/>
              </w:rPr>
            </w:pPr>
          </w:p>
        </w:tc>
        <w:tc>
          <w:tcPr>
            <w:tcW w:w="2967" w:type="dxa"/>
            <w:vAlign w:val="center"/>
          </w:tcPr>
          <w:p w14:paraId="1AB8BF0D">
            <w:pPr>
              <w:tabs>
                <w:tab w:val="left" w:pos="6300"/>
              </w:tabs>
              <w:snapToGrid w:val="0"/>
              <w:spacing w:line="360" w:lineRule="auto"/>
              <w:jc w:val="center"/>
              <w:outlineLvl w:val="0"/>
              <w:rPr>
                <w:rFonts w:ascii="宋体" w:hAnsi="宋体"/>
                <w:sz w:val="21"/>
                <w:szCs w:val="21"/>
              </w:rPr>
            </w:pPr>
          </w:p>
        </w:tc>
        <w:tc>
          <w:tcPr>
            <w:tcW w:w="3081" w:type="dxa"/>
            <w:vAlign w:val="center"/>
          </w:tcPr>
          <w:p w14:paraId="3C86078D">
            <w:pPr>
              <w:tabs>
                <w:tab w:val="left" w:pos="6300"/>
              </w:tabs>
              <w:snapToGrid w:val="0"/>
              <w:spacing w:line="360" w:lineRule="auto"/>
              <w:jc w:val="center"/>
              <w:outlineLvl w:val="0"/>
              <w:rPr>
                <w:rFonts w:ascii="宋体" w:hAnsi="宋体"/>
                <w:sz w:val="21"/>
                <w:szCs w:val="21"/>
              </w:rPr>
            </w:pPr>
          </w:p>
        </w:tc>
        <w:tc>
          <w:tcPr>
            <w:tcW w:w="2309" w:type="dxa"/>
            <w:vAlign w:val="center"/>
          </w:tcPr>
          <w:p w14:paraId="7CDC7E0A">
            <w:pPr>
              <w:tabs>
                <w:tab w:val="left" w:pos="6300"/>
              </w:tabs>
              <w:snapToGrid w:val="0"/>
              <w:spacing w:line="360" w:lineRule="auto"/>
              <w:jc w:val="center"/>
              <w:outlineLvl w:val="0"/>
              <w:rPr>
                <w:rFonts w:ascii="宋体" w:hAnsi="宋体"/>
                <w:sz w:val="21"/>
                <w:szCs w:val="21"/>
              </w:rPr>
            </w:pPr>
          </w:p>
        </w:tc>
      </w:tr>
      <w:tr w14:paraId="621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C755D35">
            <w:pPr>
              <w:tabs>
                <w:tab w:val="left" w:pos="6300"/>
              </w:tabs>
              <w:snapToGrid w:val="0"/>
              <w:spacing w:line="360" w:lineRule="auto"/>
              <w:jc w:val="center"/>
              <w:outlineLvl w:val="0"/>
              <w:rPr>
                <w:rFonts w:ascii="宋体" w:hAnsi="宋体"/>
                <w:sz w:val="21"/>
                <w:szCs w:val="21"/>
              </w:rPr>
            </w:pPr>
          </w:p>
        </w:tc>
        <w:tc>
          <w:tcPr>
            <w:tcW w:w="2967" w:type="dxa"/>
            <w:vAlign w:val="center"/>
          </w:tcPr>
          <w:p w14:paraId="6D85B416">
            <w:pPr>
              <w:tabs>
                <w:tab w:val="left" w:pos="6300"/>
              </w:tabs>
              <w:snapToGrid w:val="0"/>
              <w:spacing w:line="360" w:lineRule="auto"/>
              <w:jc w:val="center"/>
              <w:outlineLvl w:val="0"/>
              <w:rPr>
                <w:rFonts w:ascii="宋体" w:hAnsi="宋体"/>
                <w:sz w:val="21"/>
                <w:szCs w:val="21"/>
              </w:rPr>
            </w:pPr>
          </w:p>
        </w:tc>
        <w:tc>
          <w:tcPr>
            <w:tcW w:w="3081" w:type="dxa"/>
            <w:vAlign w:val="center"/>
          </w:tcPr>
          <w:p w14:paraId="3D5A9752">
            <w:pPr>
              <w:tabs>
                <w:tab w:val="left" w:pos="6300"/>
              </w:tabs>
              <w:snapToGrid w:val="0"/>
              <w:spacing w:line="360" w:lineRule="auto"/>
              <w:jc w:val="center"/>
              <w:outlineLvl w:val="0"/>
              <w:rPr>
                <w:rFonts w:ascii="宋体" w:hAnsi="宋体"/>
                <w:sz w:val="21"/>
                <w:szCs w:val="21"/>
              </w:rPr>
            </w:pPr>
          </w:p>
        </w:tc>
        <w:tc>
          <w:tcPr>
            <w:tcW w:w="2309" w:type="dxa"/>
            <w:vAlign w:val="center"/>
          </w:tcPr>
          <w:p w14:paraId="576BEAD9">
            <w:pPr>
              <w:tabs>
                <w:tab w:val="left" w:pos="6300"/>
              </w:tabs>
              <w:snapToGrid w:val="0"/>
              <w:spacing w:line="360" w:lineRule="auto"/>
              <w:jc w:val="center"/>
              <w:outlineLvl w:val="0"/>
              <w:rPr>
                <w:rFonts w:ascii="宋体" w:hAnsi="宋体"/>
                <w:sz w:val="21"/>
                <w:szCs w:val="21"/>
              </w:rPr>
            </w:pPr>
          </w:p>
        </w:tc>
      </w:tr>
      <w:tr w14:paraId="1C83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B1E2327">
            <w:pPr>
              <w:tabs>
                <w:tab w:val="left" w:pos="6300"/>
              </w:tabs>
              <w:snapToGrid w:val="0"/>
              <w:spacing w:line="360" w:lineRule="auto"/>
              <w:jc w:val="center"/>
              <w:outlineLvl w:val="0"/>
              <w:rPr>
                <w:rFonts w:ascii="宋体" w:hAnsi="宋体"/>
                <w:sz w:val="21"/>
                <w:szCs w:val="21"/>
              </w:rPr>
            </w:pPr>
          </w:p>
        </w:tc>
        <w:tc>
          <w:tcPr>
            <w:tcW w:w="2967" w:type="dxa"/>
            <w:vAlign w:val="center"/>
          </w:tcPr>
          <w:p w14:paraId="6E374736">
            <w:pPr>
              <w:tabs>
                <w:tab w:val="left" w:pos="6300"/>
              </w:tabs>
              <w:snapToGrid w:val="0"/>
              <w:spacing w:line="360" w:lineRule="auto"/>
              <w:jc w:val="center"/>
              <w:outlineLvl w:val="0"/>
              <w:rPr>
                <w:rFonts w:ascii="宋体" w:hAnsi="宋体"/>
                <w:sz w:val="21"/>
                <w:szCs w:val="21"/>
              </w:rPr>
            </w:pPr>
          </w:p>
        </w:tc>
        <w:tc>
          <w:tcPr>
            <w:tcW w:w="3081" w:type="dxa"/>
            <w:vAlign w:val="center"/>
          </w:tcPr>
          <w:p w14:paraId="59B3DDB9">
            <w:pPr>
              <w:tabs>
                <w:tab w:val="left" w:pos="6300"/>
              </w:tabs>
              <w:snapToGrid w:val="0"/>
              <w:spacing w:line="360" w:lineRule="auto"/>
              <w:jc w:val="center"/>
              <w:outlineLvl w:val="0"/>
              <w:rPr>
                <w:rFonts w:ascii="宋体" w:hAnsi="宋体"/>
                <w:sz w:val="21"/>
                <w:szCs w:val="21"/>
              </w:rPr>
            </w:pPr>
          </w:p>
        </w:tc>
        <w:tc>
          <w:tcPr>
            <w:tcW w:w="2309" w:type="dxa"/>
            <w:vAlign w:val="center"/>
          </w:tcPr>
          <w:p w14:paraId="644DECD4">
            <w:pPr>
              <w:tabs>
                <w:tab w:val="left" w:pos="6300"/>
              </w:tabs>
              <w:snapToGrid w:val="0"/>
              <w:spacing w:line="360" w:lineRule="auto"/>
              <w:jc w:val="center"/>
              <w:outlineLvl w:val="0"/>
              <w:rPr>
                <w:rFonts w:ascii="宋体" w:hAnsi="宋体"/>
                <w:sz w:val="21"/>
                <w:szCs w:val="21"/>
              </w:rPr>
            </w:pPr>
          </w:p>
        </w:tc>
      </w:tr>
      <w:tr w14:paraId="4E9E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8FBD5CD">
            <w:pPr>
              <w:tabs>
                <w:tab w:val="left" w:pos="6300"/>
              </w:tabs>
              <w:snapToGrid w:val="0"/>
              <w:spacing w:line="360" w:lineRule="auto"/>
              <w:jc w:val="center"/>
              <w:outlineLvl w:val="0"/>
              <w:rPr>
                <w:rFonts w:ascii="宋体" w:hAnsi="宋体"/>
                <w:sz w:val="21"/>
                <w:szCs w:val="21"/>
              </w:rPr>
            </w:pPr>
          </w:p>
        </w:tc>
        <w:tc>
          <w:tcPr>
            <w:tcW w:w="2967" w:type="dxa"/>
            <w:vAlign w:val="center"/>
          </w:tcPr>
          <w:p w14:paraId="70461540">
            <w:pPr>
              <w:tabs>
                <w:tab w:val="left" w:pos="6300"/>
              </w:tabs>
              <w:snapToGrid w:val="0"/>
              <w:spacing w:line="360" w:lineRule="auto"/>
              <w:jc w:val="center"/>
              <w:outlineLvl w:val="0"/>
              <w:rPr>
                <w:rFonts w:ascii="宋体" w:hAnsi="宋体"/>
                <w:sz w:val="21"/>
                <w:szCs w:val="21"/>
              </w:rPr>
            </w:pPr>
          </w:p>
        </w:tc>
        <w:tc>
          <w:tcPr>
            <w:tcW w:w="3081" w:type="dxa"/>
            <w:vAlign w:val="center"/>
          </w:tcPr>
          <w:p w14:paraId="4BAA3B26">
            <w:pPr>
              <w:tabs>
                <w:tab w:val="left" w:pos="6300"/>
              </w:tabs>
              <w:snapToGrid w:val="0"/>
              <w:spacing w:line="360" w:lineRule="auto"/>
              <w:jc w:val="center"/>
              <w:outlineLvl w:val="0"/>
              <w:rPr>
                <w:rFonts w:ascii="宋体" w:hAnsi="宋体"/>
                <w:sz w:val="21"/>
                <w:szCs w:val="21"/>
              </w:rPr>
            </w:pPr>
          </w:p>
        </w:tc>
        <w:tc>
          <w:tcPr>
            <w:tcW w:w="2309" w:type="dxa"/>
            <w:vAlign w:val="center"/>
          </w:tcPr>
          <w:p w14:paraId="5CAC073B">
            <w:pPr>
              <w:tabs>
                <w:tab w:val="left" w:pos="6300"/>
              </w:tabs>
              <w:snapToGrid w:val="0"/>
              <w:spacing w:line="360" w:lineRule="auto"/>
              <w:jc w:val="center"/>
              <w:outlineLvl w:val="0"/>
              <w:rPr>
                <w:rFonts w:ascii="宋体" w:hAnsi="宋体"/>
                <w:sz w:val="21"/>
                <w:szCs w:val="21"/>
              </w:rPr>
            </w:pPr>
          </w:p>
        </w:tc>
      </w:tr>
      <w:tr w14:paraId="6D9E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938A70F">
            <w:pPr>
              <w:tabs>
                <w:tab w:val="left" w:pos="6300"/>
              </w:tabs>
              <w:snapToGrid w:val="0"/>
              <w:spacing w:line="360" w:lineRule="auto"/>
              <w:jc w:val="center"/>
              <w:outlineLvl w:val="0"/>
              <w:rPr>
                <w:rFonts w:ascii="宋体" w:hAnsi="宋体"/>
                <w:sz w:val="21"/>
                <w:szCs w:val="21"/>
              </w:rPr>
            </w:pPr>
          </w:p>
        </w:tc>
        <w:tc>
          <w:tcPr>
            <w:tcW w:w="2967" w:type="dxa"/>
            <w:vAlign w:val="center"/>
          </w:tcPr>
          <w:p w14:paraId="7D6DAAE2">
            <w:pPr>
              <w:tabs>
                <w:tab w:val="left" w:pos="6300"/>
              </w:tabs>
              <w:snapToGrid w:val="0"/>
              <w:spacing w:line="360" w:lineRule="auto"/>
              <w:jc w:val="center"/>
              <w:outlineLvl w:val="0"/>
              <w:rPr>
                <w:rFonts w:ascii="宋体" w:hAnsi="宋体"/>
                <w:sz w:val="21"/>
                <w:szCs w:val="21"/>
              </w:rPr>
            </w:pPr>
          </w:p>
        </w:tc>
        <w:tc>
          <w:tcPr>
            <w:tcW w:w="3081" w:type="dxa"/>
            <w:vAlign w:val="center"/>
          </w:tcPr>
          <w:p w14:paraId="7341A865">
            <w:pPr>
              <w:tabs>
                <w:tab w:val="left" w:pos="6300"/>
              </w:tabs>
              <w:snapToGrid w:val="0"/>
              <w:spacing w:line="360" w:lineRule="auto"/>
              <w:jc w:val="center"/>
              <w:outlineLvl w:val="0"/>
              <w:rPr>
                <w:rFonts w:ascii="宋体" w:hAnsi="宋体"/>
                <w:sz w:val="21"/>
                <w:szCs w:val="21"/>
              </w:rPr>
            </w:pPr>
          </w:p>
        </w:tc>
        <w:tc>
          <w:tcPr>
            <w:tcW w:w="2309" w:type="dxa"/>
            <w:vAlign w:val="center"/>
          </w:tcPr>
          <w:p w14:paraId="38E6141E">
            <w:pPr>
              <w:tabs>
                <w:tab w:val="left" w:pos="6300"/>
              </w:tabs>
              <w:snapToGrid w:val="0"/>
              <w:spacing w:line="360" w:lineRule="auto"/>
              <w:jc w:val="center"/>
              <w:outlineLvl w:val="0"/>
              <w:rPr>
                <w:rFonts w:ascii="宋体" w:hAnsi="宋体"/>
                <w:sz w:val="21"/>
                <w:szCs w:val="21"/>
              </w:rPr>
            </w:pPr>
          </w:p>
        </w:tc>
      </w:tr>
      <w:tr w14:paraId="16C1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6776CC8">
            <w:pPr>
              <w:tabs>
                <w:tab w:val="left" w:pos="6300"/>
              </w:tabs>
              <w:snapToGrid w:val="0"/>
              <w:spacing w:line="360" w:lineRule="auto"/>
              <w:jc w:val="center"/>
              <w:outlineLvl w:val="0"/>
              <w:rPr>
                <w:rFonts w:ascii="宋体" w:hAnsi="宋体"/>
                <w:sz w:val="21"/>
                <w:szCs w:val="21"/>
              </w:rPr>
            </w:pPr>
          </w:p>
        </w:tc>
        <w:tc>
          <w:tcPr>
            <w:tcW w:w="2967" w:type="dxa"/>
            <w:vAlign w:val="center"/>
          </w:tcPr>
          <w:p w14:paraId="5E952679">
            <w:pPr>
              <w:tabs>
                <w:tab w:val="left" w:pos="6300"/>
              </w:tabs>
              <w:snapToGrid w:val="0"/>
              <w:spacing w:line="360" w:lineRule="auto"/>
              <w:jc w:val="center"/>
              <w:outlineLvl w:val="0"/>
              <w:rPr>
                <w:rFonts w:ascii="宋体" w:hAnsi="宋体"/>
                <w:sz w:val="21"/>
                <w:szCs w:val="21"/>
              </w:rPr>
            </w:pPr>
          </w:p>
        </w:tc>
        <w:tc>
          <w:tcPr>
            <w:tcW w:w="3081" w:type="dxa"/>
            <w:vAlign w:val="center"/>
          </w:tcPr>
          <w:p w14:paraId="1AF1C680">
            <w:pPr>
              <w:tabs>
                <w:tab w:val="left" w:pos="6300"/>
              </w:tabs>
              <w:snapToGrid w:val="0"/>
              <w:spacing w:line="360" w:lineRule="auto"/>
              <w:jc w:val="center"/>
              <w:outlineLvl w:val="0"/>
              <w:rPr>
                <w:rFonts w:ascii="宋体" w:hAnsi="宋体"/>
                <w:sz w:val="21"/>
                <w:szCs w:val="21"/>
              </w:rPr>
            </w:pPr>
          </w:p>
        </w:tc>
        <w:tc>
          <w:tcPr>
            <w:tcW w:w="2309" w:type="dxa"/>
            <w:vAlign w:val="center"/>
          </w:tcPr>
          <w:p w14:paraId="4858EE79">
            <w:pPr>
              <w:tabs>
                <w:tab w:val="left" w:pos="6300"/>
              </w:tabs>
              <w:snapToGrid w:val="0"/>
              <w:spacing w:line="360" w:lineRule="auto"/>
              <w:jc w:val="center"/>
              <w:outlineLvl w:val="0"/>
              <w:rPr>
                <w:rFonts w:ascii="宋体" w:hAnsi="宋体"/>
                <w:sz w:val="21"/>
                <w:szCs w:val="21"/>
              </w:rPr>
            </w:pPr>
          </w:p>
        </w:tc>
      </w:tr>
      <w:tr w14:paraId="585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493C3AA">
            <w:pPr>
              <w:tabs>
                <w:tab w:val="left" w:pos="6300"/>
              </w:tabs>
              <w:snapToGrid w:val="0"/>
              <w:spacing w:line="360" w:lineRule="auto"/>
              <w:jc w:val="center"/>
              <w:outlineLvl w:val="0"/>
              <w:rPr>
                <w:rFonts w:ascii="宋体" w:hAnsi="宋体"/>
                <w:sz w:val="21"/>
                <w:szCs w:val="21"/>
              </w:rPr>
            </w:pPr>
          </w:p>
        </w:tc>
        <w:tc>
          <w:tcPr>
            <w:tcW w:w="2967" w:type="dxa"/>
            <w:vAlign w:val="center"/>
          </w:tcPr>
          <w:p w14:paraId="03C61E03">
            <w:pPr>
              <w:tabs>
                <w:tab w:val="left" w:pos="6300"/>
              </w:tabs>
              <w:snapToGrid w:val="0"/>
              <w:spacing w:line="360" w:lineRule="auto"/>
              <w:jc w:val="center"/>
              <w:outlineLvl w:val="0"/>
              <w:rPr>
                <w:rFonts w:ascii="宋体" w:hAnsi="宋体"/>
                <w:sz w:val="21"/>
                <w:szCs w:val="21"/>
              </w:rPr>
            </w:pPr>
          </w:p>
        </w:tc>
        <w:tc>
          <w:tcPr>
            <w:tcW w:w="3081" w:type="dxa"/>
            <w:vAlign w:val="center"/>
          </w:tcPr>
          <w:p w14:paraId="627A16FB">
            <w:pPr>
              <w:tabs>
                <w:tab w:val="left" w:pos="6300"/>
              </w:tabs>
              <w:snapToGrid w:val="0"/>
              <w:spacing w:line="360" w:lineRule="auto"/>
              <w:jc w:val="center"/>
              <w:outlineLvl w:val="0"/>
              <w:rPr>
                <w:rFonts w:ascii="宋体" w:hAnsi="宋体"/>
                <w:sz w:val="21"/>
                <w:szCs w:val="21"/>
              </w:rPr>
            </w:pPr>
          </w:p>
        </w:tc>
        <w:tc>
          <w:tcPr>
            <w:tcW w:w="2309" w:type="dxa"/>
            <w:vAlign w:val="center"/>
          </w:tcPr>
          <w:p w14:paraId="00D07660">
            <w:pPr>
              <w:tabs>
                <w:tab w:val="left" w:pos="6300"/>
              </w:tabs>
              <w:snapToGrid w:val="0"/>
              <w:spacing w:line="360" w:lineRule="auto"/>
              <w:jc w:val="center"/>
              <w:outlineLvl w:val="0"/>
              <w:rPr>
                <w:rFonts w:ascii="宋体" w:hAnsi="宋体"/>
                <w:sz w:val="21"/>
                <w:szCs w:val="21"/>
              </w:rPr>
            </w:pPr>
          </w:p>
        </w:tc>
      </w:tr>
    </w:tbl>
    <w:p w14:paraId="0E534E9F">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14:paraId="2CFBE3D5">
      <w:pPr>
        <w:spacing w:line="360" w:lineRule="auto"/>
        <w:rPr>
          <w:rFonts w:ascii="宋体" w:hAnsi="宋体"/>
          <w:sz w:val="24"/>
          <w:szCs w:val="28"/>
        </w:rPr>
      </w:pPr>
    </w:p>
    <w:p w14:paraId="56603373">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14:paraId="43A2B12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372C7A2">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756180F8">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14:paraId="389D923F">
      <w:pPr>
        <w:snapToGrid w:val="0"/>
        <w:spacing w:line="360" w:lineRule="auto"/>
        <w:ind w:firstLine="480" w:firstLineChars="200"/>
        <w:jc w:val="left"/>
        <w:rPr>
          <w:rFonts w:ascii="宋体" w:hAnsi="宋体"/>
          <w:sz w:val="24"/>
        </w:rPr>
      </w:pPr>
      <w:r>
        <w:rPr>
          <w:rFonts w:hint="eastAsia" w:ascii="宋体" w:hAnsi="宋体"/>
          <w:sz w:val="24"/>
        </w:rPr>
        <w:t>2.本表可扩展。</w:t>
      </w:r>
    </w:p>
    <w:p w14:paraId="100040F3">
      <w:pPr>
        <w:snapToGrid w:val="0"/>
        <w:spacing w:line="360" w:lineRule="auto"/>
        <w:ind w:firstLine="480" w:firstLineChars="200"/>
        <w:jc w:val="left"/>
        <w:rPr>
          <w:rFonts w:ascii="宋体" w:hAnsi="宋体"/>
          <w:sz w:val="24"/>
        </w:rPr>
      </w:pPr>
    </w:p>
    <w:p w14:paraId="74C85762">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14:paraId="44CD31C7">
      <w:pPr>
        <w:snapToGrid w:val="0"/>
        <w:spacing w:line="360" w:lineRule="auto"/>
        <w:ind w:firstLine="480" w:firstLineChars="200"/>
        <w:jc w:val="left"/>
        <w:rPr>
          <w:rFonts w:ascii="宋体" w:hAnsi="宋体"/>
          <w:sz w:val="24"/>
          <w:szCs w:val="24"/>
        </w:rPr>
      </w:pPr>
    </w:p>
    <w:p w14:paraId="0EFB7DC8">
      <w:pPr>
        <w:pStyle w:val="6"/>
        <w:snapToGrid w:val="0"/>
        <w:spacing w:before="0" w:after="0" w:line="360" w:lineRule="auto"/>
        <w:ind w:firstLine="643" w:firstLineChars="200"/>
        <w:rPr>
          <w:rFonts w:ascii="宋体" w:hAnsi="宋体"/>
          <w:sz w:val="24"/>
          <w:szCs w:val="24"/>
        </w:rPr>
      </w:pPr>
      <w:r>
        <w:rPr>
          <w:rFonts w:ascii="宋体" w:hAnsi="宋体"/>
          <w:szCs w:val="24"/>
        </w:rPr>
        <w:br w:type="page"/>
      </w:r>
      <w:bookmarkStart w:id="153" w:name="_Toc313888362"/>
      <w:bookmarkStart w:id="154" w:name="_Toc342913421"/>
      <w:bookmarkStart w:id="155" w:name="_Toc106637997"/>
      <w:bookmarkStart w:id="156" w:name="_Toc107399313"/>
      <w:bookmarkStart w:id="157" w:name="_Toc313008358"/>
      <w:bookmarkStart w:id="158" w:name="_Toc117495638"/>
      <w:bookmarkStart w:id="159" w:name="_Toc76462352"/>
      <w:r>
        <w:rPr>
          <w:rFonts w:hint="eastAsia" w:ascii="宋体" w:hAnsi="宋体"/>
          <w:sz w:val="24"/>
          <w:szCs w:val="24"/>
        </w:rPr>
        <w:t>三、商务部分</w:t>
      </w:r>
      <w:bookmarkEnd w:id="153"/>
      <w:bookmarkEnd w:id="154"/>
      <w:bookmarkEnd w:id="155"/>
      <w:bookmarkEnd w:id="156"/>
      <w:bookmarkEnd w:id="157"/>
      <w:bookmarkEnd w:id="158"/>
      <w:bookmarkEnd w:id="159"/>
    </w:p>
    <w:p w14:paraId="61151701">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14:paraId="012067CB">
      <w:pPr>
        <w:spacing w:line="360" w:lineRule="auto"/>
        <w:jc w:val="center"/>
        <w:rPr>
          <w:rFonts w:ascii="宋体" w:hAnsi="宋体"/>
          <w:sz w:val="24"/>
          <w:szCs w:val="24"/>
        </w:rPr>
      </w:pPr>
      <w:r>
        <w:rPr>
          <w:rFonts w:hint="eastAsia" w:ascii="宋体" w:hAnsi="宋体"/>
          <w:b/>
          <w:szCs w:val="28"/>
        </w:rPr>
        <w:t>商务响应偏离表</w:t>
      </w:r>
    </w:p>
    <w:p w14:paraId="533A95D6">
      <w:pPr>
        <w:spacing w:line="360" w:lineRule="auto"/>
        <w:ind w:firstLine="480" w:firstLineChars="200"/>
        <w:rPr>
          <w:rFonts w:ascii="宋体" w:hAnsi="宋体"/>
          <w:sz w:val="24"/>
          <w:szCs w:val="24"/>
        </w:rPr>
      </w:pPr>
      <w:r>
        <w:rPr>
          <w:rFonts w:hint="eastAsia" w:ascii="宋体" w:hAnsi="宋体"/>
          <w:sz w:val="24"/>
          <w:szCs w:val="24"/>
        </w:rPr>
        <w:t xml:space="preserve">项目号：                                </w:t>
      </w:r>
    </w:p>
    <w:p w14:paraId="09930A57">
      <w:pPr>
        <w:snapToGrid w:val="0"/>
        <w:spacing w:line="360" w:lineRule="auto"/>
        <w:ind w:firstLine="480" w:firstLineChars="200"/>
        <w:rPr>
          <w:rFonts w:ascii="宋体" w:hAnsi="宋体"/>
          <w:sz w:val="24"/>
          <w:szCs w:val="24"/>
        </w:rPr>
      </w:pPr>
      <w:r>
        <w:rPr>
          <w:rFonts w:hint="eastAsia" w:ascii="宋体" w:hAnsi="宋体"/>
          <w:sz w:val="24"/>
          <w:szCs w:val="24"/>
        </w:rPr>
        <w:t xml:space="preserve">磋商项目名称： </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426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9005124">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14:paraId="4C35D25B">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项目商务需求</w:t>
            </w:r>
          </w:p>
        </w:tc>
        <w:tc>
          <w:tcPr>
            <w:tcW w:w="3081" w:type="dxa"/>
            <w:vAlign w:val="center"/>
          </w:tcPr>
          <w:p w14:paraId="47D3C5B3">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14:paraId="2254394C">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14:paraId="30BB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80CAD9">
            <w:pPr>
              <w:tabs>
                <w:tab w:val="left" w:pos="6300"/>
              </w:tabs>
              <w:snapToGrid w:val="0"/>
              <w:spacing w:line="360" w:lineRule="auto"/>
              <w:jc w:val="center"/>
              <w:outlineLvl w:val="0"/>
              <w:rPr>
                <w:rFonts w:ascii="宋体" w:hAnsi="宋体"/>
                <w:sz w:val="21"/>
                <w:szCs w:val="21"/>
              </w:rPr>
            </w:pPr>
          </w:p>
        </w:tc>
        <w:tc>
          <w:tcPr>
            <w:tcW w:w="2967" w:type="dxa"/>
            <w:vAlign w:val="center"/>
          </w:tcPr>
          <w:p w14:paraId="6EF2C491">
            <w:pPr>
              <w:tabs>
                <w:tab w:val="left" w:pos="6300"/>
              </w:tabs>
              <w:snapToGrid w:val="0"/>
              <w:spacing w:line="360" w:lineRule="auto"/>
              <w:jc w:val="center"/>
              <w:outlineLvl w:val="0"/>
              <w:rPr>
                <w:rFonts w:ascii="宋体" w:hAnsi="宋体"/>
                <w:sz w:val="21"/>
                <w:szCs w:val="21"/>
              </w:rPr>
            </w:pPr>
          </w:p>
        </w:tc>
        <w:tc>
          <w:tcPr>
            <w:tcW w:w="3081" w:type="dxa"/>
            <w:vAlign w:val="center"/>
          </w:tcPr>
          <w:p w14:paraId="726BD16E">
            <w:pPr>
              <w:tabs>
                <w:tab w:val="left" w:pos="6300"/>
              </w:tabs>
              <w:snapToGrid w:val="0"/>
              <w:spacing w:line="360" w:lineRule="auto"/>
              <w:outlineLvl w:val="0"/>
              <w:rPr>
                <w:rFonts w:ascii="宋体" w:hAnsi="宋体"/>
                <w:sz w:val="21"/>
                <w:szCs w:val="21"/>
              </w:rPr>
            </w:pPr>
          </w:p>
        </w:tc>
        <w:tc>
          <w:tcPr>
            <w:tcW w:w="2309" w:type="dxa"/>
            <w:vAlign w:val="center"/>
          </w:tcPr>
          <w:p w14:paraId="2D4E5263">
            <w:pPr>
              <w:tabs>
                <w:tab w:val="left" w:pos="6300"/>
              </w:tabs>
              <w:snapToGrid w:val="0"/>
              <w:spacing w:line="360" w:lineRule="auto"/>
              <w:jc w:val="center"/>
              <w:outlineLvl w:val="0"/>
              <w:rPr>
                <w:rFonts w:ascii="宋体" w:hAnsi="宋体"/>
                <w:sz w:val="21"/>
                <w:szCs w:val="21"/>
              </w:rPr>
            </w:pPr>
          </w:p>
        </w:tc>
      </w:tr>
      <w:tr w14:paraId="088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0C441F6">
            <w:pPr>
              <w:tabs>
                <w:tab w:val="left" w:pos="6300"/>
              </w:tabs>
              <w:snapToGrid w:val="0"/>
              <w:spacing w:line="360" w:lineRule="auto"/>
              <w:jc w:val="center"/>
              <w:outlineLvl w:val="0"/>
              <w:rPr>
                <w:rFonts w:ascii="宋体" w:hAnsi="宋体"/>
                <w:sz w:val="21"/>
                <w:szCs w:val="21"/>
              </w:rPr>
            </w:pPr>
          </w:p>
        </w:tc>
        <w:tc>
          <w:tcPr>
            <w:tcW w:w="2967" w:type="dxa"/>
            <w:vAlign w:val="center"/>
          </w:tcPr>
          <w:p w14:paraId="242345AC">
            <w:pPr>
              <w:tabs>
                <w:tab w:val="left" w:pos="6300"/>
              </w:tabs>
              <w:snapToGrid w:val="0"/>
              <w:spacing w:line="360" w:lineRule="auto"/>
              <w:jc w:val="center"/>
              <w:outlineLvl w:val="0"/>
              <w:rPr>
                <w:rFonts w:ascii="宋体" w:hAnsi="宋体"/>
                <w:sz w:val="21"/>
                <w:szCs w:val="21"/>
              </w:rPr>
            </w:pPr>
          </w:p>
        </w:tc>
        <w:tc>
          <w:tcPr>
            <w:tcW w:w="3081" w:type="dxa"/>
            <w:vAlign w:val="center"/>
          </w:tcPr>
          <w:p w14:paraId="7834A003">
            <w:pPr>
              <w:tabs>
                <w:tab w:val="left" w:pos="6300"/>
              </w:tabs>
              <w:snapToGrid w:val="0"/>
              <w:spacing w:line="360" w:lineRule="auto"/>
              <w:jc w:val="center"/>
              <w:outlineLvl w:val="0"/>
              <w:rPr>
                <w:rFonts w:ascii="宋体" w:hAnsi="宋体"/>
                <w:sz w:val="21"/>
                <w:szCs w:val="21"/>
              </w:rPr>
            </w:pPr>
          </w:p>
        </w:tc>
        <w:tc>
          <w:tcPr>
            <w:tcW w:w="2309" w:type="dxa"/>
            <w:vAlign w:val="center"/>
          </w:tcPr>
          <w:p w14:paraId="15EB8CB4">
            <w:pPr>
              <w:tabs>
                <w:tab w:val="left" w:pos="6300"/>
              </w:tabs>
              <w:snapToGrid w:val="0"/>
              <w:spacing w:line="360" w:lineRule="auto"/>
              <w:jc w:val="center"/>
              <w:outlineLvl w:val="0"/>
              <w:rPr>
                <w:rFonts w:ascii="宋体" w:hAnsi="宋体"/>
                <w:sz w:val="21"/>
                <w:szCs w:val="21"/>
              </w:rPr>
            </w:pPr>
          </w:p>
        </w:tc>
      </w:tr>
      <w:tr w14:paraId="6902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B4D0B40">
            <w:pPr>
              <w:tabs>
                <w:tab w:val="left" w:pos="6300"/>
              </w:tabs>
              <w:snapToGrid w:val="0"/>
              <w:spacing w:line="360" w:lineRule="auto"/>
              <w:jc w:val="center"/>
              <w:outlineLvl w:val="0"/>
              <w:rPr>
                <w:rFonts w:ascii="宋体" w:hAnsi="宋体"/>
                <w:sz w:val="21"/>
                <w:szCs w:val="21"/>
              </w:rPr>
            </w:pPr>
          </w:p>
        </w:tc>
        <w:tc>
          <w:tcPr>
            <w:tcW w:w="2967" w:type="dxa"/>
            <w:vAlign w:val="center"/>
          </w:tcPr>
          <w:p w14:paraId="05B58C1E">
            <w:pPr>
              <w:tabs>
                <w:tab w:val="left" w:pos="6300"/>
              </w:tabs>
              <w:snapToGrid w:val="0"/>
              <w:spacing w:line="360" w:lineRule="auto"/>
              <w:jc w:val="center"/>
              <w:outlineLvl w:val="0"/>
              <w:rPr>
                <w:rFonts w:ascii="宋体" w:hAnsi="宋体"/>
                <w:sz w:val="21"/>
                <w:szCs w:val="21"/>
              </w:rPr>
            </w:pPr>
          </w:p>
        </w:tc>
        <w:tc>
          <w:tcPr>
            <w:tcW w:w="3081" w:type="dxa"/>
            <w:vAlign w:val="center"/>
          </w:tcPr>
          <w:p w14:paraId="20CD03BD">
            <w:pPr>
              <w:tabs>
                <w:tab w:val="left" w:pos="6300"/>
              </w:tabs>
              <w:snapToGrid w:val="0"/>
              <w:spacing w:line="360" w:lineRule="auto"/>
              <w:jc w:val="center"/>
              <w:outlineLvl w:val="0"/>
              <w:rPr>
                <w:rFonts w:ascii="宋体" w:hAnsi="宋体"/>
                <w:sz w:val="21"/>
                <w:szCs w:val="21"/>
              </w:rPr>
            </w:pPr>
          </w:p>
        </w:tc>
        <w:tc>
          <w:tcPr>
            <w:tcW w:w="2309" w:type="dxa"/>
            <w:vAlign w:val="center"/>
          </w:tcPr>
          <w:p w14:paraId="74151CE9">
            <w:pPr>
              <w:tabs>
                <w:tab w:val="left" w:pos="6300"/>
              </w:tabs>
              <w:snapToGrid w:val="0"/>
              <w:spacing w:line="360" w:lineRule="auto"/>
              <w:jc w:val="center"/>
              <w:outlineLvl w:val="0"/>
              <w:rPr>
                <w:rFonts w:ascii="宋体" w:hAnsi="宋体"/>
                <w:sz w:val="21"/>
                <w:szCs w:val="21"/>
              </w:rPr>
            </w:pPr>
          </w:p>
        </w:tc>
      </w:tr>
      <w:tr w14:paraId="4620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23506C2">
            <w:pPr>
              <w:tabs>
                <w:tab w:val="left" w:pos="6300"/>
              </w:tabs>
              <w:snapToGrid w:val="0"/>
              <w:spacing w:line="360" w:lineRule="auto"/>
              <w:jc w:val="center"/>
              <w:outlineLvl w:val="0"/>
              <w:rPr>
                <w:rFonts w:ascii="宋体" w:hAnsi="宋体"/>
                <w:sz w:val="21"/>
                <w:szCs w:val="21"/>
              </w:rPr>
            </w:pPr>
          </w:p>
        </w:tc>
        <w:tc>
          <w:tcPr>
            <w:tcW w:w="2967" w:type="dxa"/>
            <w:vAlign w:val="center"/>
          </w:tcPr>
          <w:p w14:paraId="3751148C">
            <w:pPr>
              <w:tabs>
                <w:tab w:val="left" w:pos="6300"/>
              </w:tabs>
              <w:snapToGrid w:val="0"/>
              <w:spacing w:line="360" w:lineRule="auto"/>
              <w:jc w:val="center"/>
              <w:outlineLvl w:val="0"/>
              <w:rPr>
                <w:rFonts w:ascii="宋体" w:hAnsi="宋体"/>
                <w:sz w:val="21"/>
                <w:szCs w:val="21"/>
              </w:rPr>
            </w:pPr>
          </w:p>
        </w:tc>
        <w:tc>
          <w:tcPr>
            <w:tcW w:w="3081" w:type="dxa"/>
            <w:vAlign w:val="center"/>
          </w:tcPr>
          <w:p w14:paraId="3C8E110E">
            <w:pPr>
              <w:tabs>
                <w:tab w:val="left" w:pos="6300"/>
              </w:tabs>
              <w:snapToGrid w:val="0"/>
              <w:spacing w:line="360" w:lineRule="auto"/>
              <w:jc w:val="center"/>
              <w:outlineLvl w:val="0"/>
              <w:rPr>
                <w:rFonts w:ascii="宋体" w:hAnsi="宋体"/>
                <w:sz w:val="21"/>
                <w:szCs w:val="21"/>
              </w:rPr>
            </w:pPr>
          </w:p>
        </w:tc>
        <w:tc>
          <w:tcPr>
            <w:tcW w:w="2309" w:type="dxa"/>
            <w:vAlign w:val="center"/>
          </w:tcPr>
          <w:p w14:paraId="313129E4">
            <w:pPr>
              <w:tabs>
                <w:tab w:val="left" w:pos="6300"/>
              </w:tabs>
              <w:snapToGrid w:val="0"/>
              <w:spacing w:line="360" w:lineRule="auto"/>
              <w:jc w:val="center"/>
              <w:outlineLvl w:val="0"/>
              <w:rPr>
                <w:rFonts w:ascii="宋体" w:hAnsi="宋体"/>
                <w:sz w:val="21"/>
                <w:szCs w:val="21"/>
              </w:rPr>
            </w:pPr>
          </w:p>
        </w:tc>
      </w:tr>
      <w:tr w14:paraId="35BE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7609A69">
            <w:pPr>
              <w:tabs>
                <w:tab w:val="left" w:pos="6300"/>
              </w:tabs>
              <w:snapToGrid w:val="0"/>
              <w:spacing w:line="360" w:lineRule="auto"/>
              <w:jc w:val="center"/>
              <w:outlineLvl w:val="0"/>
              <w:rPr>
                <w:rFonts w:ascii="宋体" w:hAnsi="宋体"/>
                <w:sz w:val="21"/>
                <w:szCs w:val="21"/>
              </w:rPr>
            </w:pPr>
          </w:p>
        </w:tc>
        <w:tc>
          <w:tcPr>
            <w:tcW w:w="2967" w:type="dxa"/>
            <w:vAlign w:val="center"/>
          </w:tcPr>
          <w:p w14:paraId="5010AE32">
            <w:pPr>
              <w:tabs>
                <w:tab w:val="left" w:pos="6300"/>
              </w:tabs>
              <w:snapToGrid w:val="0"/>
              <w:spacing w:line="360" w:lineRule="auto"/>
              <w:jc w:val="center"/>
              <w:outlineLvl w:val="0"/>
              <w:rPr>
                <w:rFonts w:ascii="宋体" w:hAnsi="宋体"/>
                <w:sz w:val="21"/>
                <w:szCs w:val="21"/>
              </w:rPr>
            </w:pPr>
          </w:p>
        </w:tc>
        <w:tc>
          <w:tcPr>
            <w:tcW w:w="3081" w:type="dxa"/>
            <w:vAlign w:val="center"/>
          </w:tcPr>
          <w:p w14:paraId="2AF79E57">
            <w:pPr>
              <w:tabs>
                <w:tab w:val="left" w:pos="6300"/>
              </w:tabs>
              <w:snapToGrid w:val="0"/>
              <w:spacing w:line="360" w:lineRule="auto"/>
              <w:jc w:val="center"/>
              <w:outlineLvl w:val="0"/>
              <w:rPr>
                <w:rFonts w:ascii="宋体" w:hAnsi="宋体"/>
                <w:sz w:val="21"/>
                <w:szCs w:val="21"/>
              </w:rPr>
            </w:pPr>
          </w:p>
        </w:tc>
        <w:tc>
          <w:tcPr>
            <w:tcW w:w="2309" w:type="dxa"/>
            <w:vAlign w:val="center"/>
          </w:tcPr>
          <w:p w14:paraId="788231D7">
            <w:pPr>
              <w:tabs>
                <w:tab w:val="left" w:pos="6300"/>
              </w:tabs>
              <w:snapToGrid w:val="0"/>
              <w:spacing w:line="360" w:lineRule="auto"/>
              <w:jc w:val="center"/>
              <w:outlineLvl w:val="0"/>
              <w:rPr>
                <w:rFonts w:ascii="宋体" w:hAnsi="宋体"/>
                <w:sz w:val="21"/>
                <w:szCs w:val="21"/>
              </w:rPr>
            </w:pPr>
          </w:p>
        </w:tc>
      </w:tr>
      <w:tr w14:paraId="3D18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9C315E5">
            <w:pPr>
              <w:tabs>
                <w:tab w:val="left" w:pos="6300"/>
              </w:tabs>
              <w:snapToGrid w:val="0"/>
              <w:spacing w:line="360" w:lineRule="auto"/>
              <w:jc w:val="center"/>
              <w:outlineLvl w:val="0"/>
              <w:rPr>
                <w:rFonts w:ascii="宋体" w:hAnsi="宋体"/>
                <w:sz w:val="21"/>
                <w:szCs w:val="21"/>
              </w:rPr>
            </w:pPr>
          </w:p>
        </w:tc>
        <w:tc>
          <w:tcPr>
            <w:tcW w:w="2967" w:type="dxa"/>
            <w:vAlign w:val="center"/>
          </w:tcPr>
          <w:p w14:paraId="4C2BEAD3">
            <w:pPr>
              <w:tabs>
                <w:tab w:val="left" w:pos="6300"/>
              </w:tabs>
              <w:snapToGrid w:val="0"/>
              <w:spacing w:line="360" w:lineRule="auto"/>
              <w:jc w:val="center"/>
              <w:outlineLvl w:val="0"/>
              <w:rPr>
                <w:rFonts w:ascii="宋体" w:hAnsi="宋体"/>
                <w:sz w:val="21"/>
                <w:szCs w:val="21"/>
              </w:rPr>
            </w:pPr>
          </w:p>
        </w:tc>
        <w:tc>
          <w:tcPr>
            <w:tcW w:w="3081" w:type="dxa"/>
            <w:vAlign w:val="center"/>
          </w:tcPr>
          <w:p w14:paraId="4BDC8B93">
            <w:pPr>
              <w:tabs>
                <w:tab w:val="left" w:pos="6300"/>
              </w:tabs>
              <w:snapToGrid w:val="0"/>
              <w:spacing w:line="360" w:lineRule="auto"/>
              <w:jc w:val="center"/>
              <w:outlineLvl w:val="0"/>
              <w:rPr>
                <w:rFonts w:ascii="宋体" w:hAnsi="宋体"/>
                <w:sz w:val="21"/>
                <w:szCs w:val="21"/>
              </w:rPr>
            </w:pPr>
          </w:p>
        </w:tc>
        <w:tc>
          <w:tcPr>
            <w:tcW w:w="2309" w:type="dxa"/>
            <w:vAlign w:val="center"/>
          </w:tcPr>
          <w:p w14:paraId="66E367F5">
            <w:pPr>
              <w:tabs>
                <w:tab w:val="left" w:pos="6300"/>
              </w:tabs>
              <w:snapToGrid w:val="0"/>
              <w:spacing w:line="360" w:lineRule="auto"/>
              <w:jc w:val="center"/>
              <w:outlineLvl w:val="0"/>
              <w:rPr>
                <w:rFonts w:ascii="宋体" w:hAnsi="宋体"/>
                <w:sz w:val="21"/>
                <w:szCs w:val="21"/>
              </w:rPr>
            </w:pPr>
          </w:p>
        </w:tc>
      </w:tr>
      <w:tr w14:paraId="63C9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FF7E4A">
            <w:pPr>
              <w:tabs>
                <w:tab w:val="left" w:pos="6300"/>
              </w:tabs>
              <w:snapToGrid w:val="0"/>
              <w:spacing w:line="360" w:lineRule="auto"/>
              <w:jc w:val="center"/>
              <w:outlineLvl w:val="0"/>
              <w:rPr>
                <w:rFonts w:ascii="宋体" w:hAnsi="宋体"/>
                <w:sz w:val="21"/>
                <w:szCs w:val="21"/>
              </w:rPr>
            </w:pPr>
          </w:p>
        </w:tc>
        <w:tc>
          <w:tcPr>
            <w:tcW w:w="2967" w:type="dxa"/>
            <w:vAlign w:val="center"/>
          </w:tcPr>
          <w:p w14:paraId="0A9CD1B3">
            <w:pPr>
              <w:tabs>
                <w:tab w:val="left" w:pos="6300"/>
              </w:tabs>
              <w:snapToGrid w:val="0"/>
              <w:spacing w:line="360" w:lineRule="auto"/>
              <w:jc w:val="center"/>
              <w:outlineLvl w:val="0"/>
              <w:rPr>
                <w:rFonts w:ascii="宋体" w:hAnsi="宋体"/>
                <w:sz w:val="21"/>
                <w:szCs w:val="21"/>
              </w:rPr>
            </w:pPr>
          </w:p>
        </w:tc>
        <w:tc>
          <w:tcPr>
            <w:tcW w:w="3081" w:type="dxa"/>
            <w:vAlign w:val="center"/>
          </w:tcPr>
          <w:p w14:paraId="3D257A52">
            <w:pPr>
              <w:tabs>
                <w:tab w:val="left" w:pos="6300"/>
              </w:tabs>
              <w:snapToGrid w:val="0"/>
              <w:spacing w:line="360" w:lineRule="auto"/>
              <w:jc w:val="center"/>
              <w:outlineLvl w:val="0"/>
              <w:rPr>
                <w:rFonts w:ascii="宋体" w:hAnsi="宋体"/>
                <w:sz w:val="21"/>
                <w:szCs w:val="21"/>
              </w:rPr>
            </w:pPr>
          </w:p>
        </w:tc>
        <w:tc>
          <w:tcPr>
            <w:tcW w:w="2309" w:type="dxa"/>
            <w:vAlign w:val="center"/>
          </w:tcPr>
          <w:p w14:paraId="61D281C4">
            <w:pPr>
              <w:tabs>
                <w:tab w:val="left" w:pos="6300"/>
              </w:tabs>
              <w:snapToGrid w:val="0"/>
              <w:spacing w:line="360" w:lineRule="auto"/>
              <w:jc w:val="center"/>
              <w:outlineLvl w:val="0"/>
              <w:rPr>
                <w:rFonts w:ascii="宋体" w:hAnsi="宋体"/>
                <w:sz w:val="21"/>
                <w:szCs w:val="21"/>
              </w:rPr>
            </w:pPr>
          </w:p>
        </w:tc>
      </w:tr>
      <w:tr w14:paraId="04B9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98C793">
            <w:pPr>
              <w:tabs>
                <w:tab w:val="left" w:pos="6300"/>
              </w:tabs>
              <w:snapToGrid w:val="0"/>
              <w:spacing w:line="360" w:lineRule="auto"/>
              <w:jc w:val="center"/>
              <w:outlineLvl w:val="0"/>
              <w:rPr>
                <w:rFonts w:ascii="宋体" w:hAnsi="宋体"/>
                <w:sz w:val="21"/>
                <w:szCs w:val="21"/>
              </w:rPr>
            </w:pPr>
          </w:p>
        </w:tc>
        <w:tc>
          <w:tcPr>
            <w:tcW w:w="2967" w:type="dxa"/>
            <w:vAlign w:val="center"/>
          </w:tcPr>
          <w:p w14:paraId="412D1098">
            <w:pPr>
              <w:tabs>
                <w:tab w:val="left" w:pos="6300"/>
              </w:tabs>
              <w:snapToGrid w:val="0"/>
              <w:spacing w:line="360" w:lineRule="auto"/>
              <w:jc w:val="center"/>
              <w:outlineLvl w:val="0"/>
              <w:rPr>
                <w:rFonts w:ascii="宋体" w:hAnsi="宋体"/>
                <w:sz w:val="21"/>
                <w:szCs w:val="21"/>
              </w:rPr>
            </w:pPr>
          </w:p>
        </w:tc>
        <w:tc>
          <w:tcPr>
            <w:tcW w:w="3081" w:type="dxa"/>
            <w:vAlign w:val="center"/>
          </w:tcPr>
          <w:p w14:paraId="78E267EA">
            <w:pPr>
              <w:tabs>
                <w:tab w:val="left" w:pos="6300"/>
              </w:tabs>
              <w:snapToGrid w:val="0"/>
              <w:spacing w:line="360" w:lineRule="auto"/>
              <w:jc w:val="center"/>
              <w:outlineLvl w:val="0"/>
              <w:rPr>
                <w:rFonts w:ascii="宋体" w:hAnsi="宋体"/>
                <w:sz w:val="21"/>
                <w:szCs w:val="21"/>
              </w:rPr>
            </w:pPr>
          </w:p>
        </w:tc>
        <w:tc>
          <w:tcPr>
            <w:tcW w:w="2309" w:type="dxa"/>
            <w:vAlign w:val="center"/>
          </w:tcPr>
          <w:p w14:paraId="20B96DE7">
            <w:pPr>
              <w:tabs>
                <w:tab w:val="left" w:pos="6300"/>
              </w:tabs>
              <w:snapToGrid w:val="0"/>
              <w:spacing w:line="360" w:lineRule="auto"/>
              <w:jc w:val="center"/>
              <w:outlineLvl w:val="0"/>
              <w:rPr>
                <w:rFonts w:ascii="宋体" w:hAnsi="宋体"/>
                <w:sz w:val="21"/>
                <w:szCs w:val="21"/>
              </w:rPr>
            </w:pPr>
          </w:p>
        </w:tc>
      </w:tr>
      <w:tr w14:paraId="3CB5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BEBF027">
            <w:pPr>
              <w:tabs>
                <w:tab w:val="left" w:pos="6300"/>
              </w:tabs>
              <w:snapToGrid w:val="0"/>
              <w:spacing w:line="360" w:lineRule="auto"/>
              <w:jc w:val="center"/>
              <w:outlineLvl w:val="0"/>
              <w:rPr>
                <w:rFonts w:ascii="宋体" w:hAnsi="宋体"/>
                <w:sz w:val="21"/>
                <w:szCs w:val="21"/>
              </w:rPr>
            </w:pPr>
          </w:p>
        </w:tc>
        <w:tc>
          <w:tcPr>
            <w:tcW w:w="2967" w:type="dxa"/>
            <w:vAlign w:val="center"/>
          </w:tcPr>
          <w:p w14:paraId="556901ED">
            <w:pPr>
              <w:tabs>
                <w:tab w:val="left" w:pos="6300"/>
              </w:tabs>
              <w:snapToGrid w:val="0"/>
              <w:spacing w:line="360" w:lineRule="auto"/>
              <w:jc w:val="center"/>
              <w:outlineLvl w:val="0"/>
              <w:rPr>
                <w:rFonts w:ascii="宋体" w:hAnsi="宋体"/>
                <w:sz w:val="21"/>
                <w:szCs w:val="21"/>
              </w:rPr>
            </w:pPr>
          </w:p>
        </w:tc>
        <w:tc>
          <w:tcPr>
            <w:tcW w:w="3081" w:type="dxa"/>
            <w:vAlign w:val="center"/>
          </w:tcPr>
          <w:p w14:paraId="387BC162">
            <w:pPr>
              <w:tabs>
                <w:tab w:val="left" w:pos="6300"/>
              </w:tabs>
              <w:snapToGrid w:val="0"/>
              <w:spacing w:line="360" w:lineRule="auto"/>
              <w:jc w:val="center"/>
              <w:outlineLvl w:val="0"/>
              <w:rPr>
                <w:rFonts w:ascii="宋体" w:hAnsi="宋体"/>
                <w:sz w:val="21"/>
                <w:szCs w:val="21"/>
              </w:rPr>
            </w:pPr>
          </w:p>
        </w:tc>
        <w:tc>
          <w:tcPr>
            <w:tcW w:w="2309" w:type="dxa"/>
            <w:vAlign w:val="center"/>
          </w:tcPr>
          <w:p w14:paraId="7EB68FBC">
            <w:pPr>
              <w:tabs>
                <w:tab w:val="left" w:pos="6300"/>
              </w:tabs>
              <w:snapToGrid w:val="0"/>
              <w:spacing w:line="360" w:lineRule="auto"/>
              <w:jc w:val="center"/>
              <w:outlineLvl w:val="0"/>
              <w:rPr>
                <w:rFonts w:ascii="宋体" w:hAnsi="宋体"/>
                <w:sz w:val="21"/>
                <w:szCs w:val="21"/>
              </w:rPr>
            </w:pPr>
          </w:p>
        </w:tc>
      </w:tr>
      <w:tr w14:paraId="50AB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1653CE">
            <w:pPr>
              <w:tabs>
                <w:tab w:val="left" w:pos="6300"/>
              </w:tabs>
              <w:snapToGrid w:val="0"/>
              <w:spacing w:line="360" w:lineRule="auto"/>
              <w:jc w:val="center"/>
              <w:outlineLvl w:val="0"/>
              <w:rPr>
                <w:rFonts w:ascii="宋体" w:hAnsi="宋体"/>
                <w:sz w:val="21"/>
                <w:szCs w:val="21"/>
              </w:rPr>
            </w:pPr>
          </w:p>
        </w:tc>
        <w:tc>
          <w:tcPr>
            <w:tcW w:w="2967" w:type="dxa"/>
            <w:vAlign w:val="center"/>
          </w:tcPr>
          <w:p w14:paraId="1599B63E">
            <w:pPr>
              <w:tabs>
                <w:tab w:val="left" w:pos="6300"/>
              </w:tabs>
              <w:snapToGrid w:val="0"/>
              <w:spacing w:line="360" w:lineRule="auto"/>
              <w:jc w:val="center"/>
              <w:outlineLvl w:val="0"/>
              <w:rPr>
                <w:rFonts w:ascii="宋体" w:hAnsi="宋体"/>
                <w:sz w:val="21"/>
                <w:szCs w:val="21"/>
              </w:rPr>
            </w:pPr>
          </w:p>
        </w:tc>
        <w:tc>
          <w:tcPr>
            <w:tcW w:w="3081" w:type="dxa"/>
            <w:vAlign w:val="center"/>
          </w:tcPr>
          <w:p w14:paraId="44F12909">
            <w:pPr>
              <w:tabs>
                <w:tab w:val="left" w:pos="6300"/>
              </w:tabs>
              <w:snapToGrid w:val="0"/>
              <w:spacing w:line="360" w:lineRule="auto"/>
              <w:jc w:val="center"/>
              <w:outlineLvl w:val="0"/>
              <w:rPr>
                <w:rFonts w:ascii="宋体" w:hAnsi="宋体"/>
                <w:sz w:val="21"/>
                <w:szCs w:val="21"/>
              </w:rPr>
            </w:pPr>
          </w:p>
        </w:tc>
        <w:tc>
          <w:tcPr>
            <w:tcW w:w="2309" w:type="dxa"/>
            <w:vAlign w:val="center"/>
          </w:tcPr>
          <w:p w14:paraId="72C0272B">
            <w:pPr>
              <w:tabs>
                <w:tab w:val="left" w:pos="6300"/>
              </w:tabs>
              <w:snapToGrid w:val="0"/>
              <w:spacing w:line="360" w:lineRule="auto"/>
              <w:jc w:val="center"/>
              <w:outlineLvl w:val="0"/>
              <w:rPr>
                <w:rFonts w:ascii="宋体" w:hAnsi="宋体"/>
                <w:sz w:val="21"/>
                <w:szCs w:val="21"/>
              </w:rPr>
            </w:pPr>
          </w:p>
        </w:tc>
      </w:tr>
    </w:tbl>
    <w:p w14:paraId="5EA14AF4">
      <w:pPr>
        <w:snapToGrid w:val="0"/>
        <w:spacing w:line="360" w:lineRule="auto"/>
        <w:ind w:firstLine="465"/>
        <w:rPr>
          <w:rFonts w:ascii="宋体" w:hAnsi="宋体"/>
          <w:sz w:val="24"/>
          <w:szCs w:val="24"/>
        </w:rPr>
      </w:pPr>
    </w:p>
    <w:p w14:paraId="6CC56CC5">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14:paraId="6CEAC49D">
      <w:pPr>
        <w:spacing w:line="360" w:lineRule="auto"/>
        <w:rPr>
          <w:rFonts w:ascii="宋体" w:hAnsi="宋体"/>
          <w:sz w:val="24"/>
          <w:szCs w:val="28"/>
        </w:rPr>
      </w:pPr>
    </w:p>
    <w:p w14:paraId="0585AF67">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14:paraId="74A6B95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B211DEA">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08575A6">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14:paraId="1AFF1A67">
      <w:pPr>
        <w:snapToGrid w:val="0"/>
        <w:spacing w:line="360" w:lineRule="auto"/>
        <w:ind w:firstLine="480" w:firstLineChars="200"/>
        <w:rPr>
          <w:rFonts w:ascii="宋体" w:hAnsi="宋体"/>
          <w:sz w:val="24"/>
        </w:rPr>
      </w:pPr>
      <w:r>
        <w:rPr>
          <w:rFonts w:hint="eastAsia" w:ascii="宋体" w:hAnsi="宋体"/>
          <w:sz w:val="24"/>
        </w:rPr>
        <w:t>2.本表可扩展。</w:t>
      </w:r>
    </w:p>
    <w:p w14:paraId="47A4A4A1">
      <w:pPr>
        <w:snapToGrid w:val="0"/>
        <w:spacing w:line="360" w:lineRule="auto"/>
        <w:ind w:firstLine="480" w:firstLineChars="200"/>
        <w:rPr>
          <w:rFonts w:ascii="宋体" w:hAnsi="宋体"/>
          <w:sz w:val="24"/>
        </w:rPr>
      </w:pPr>
    </w:p>
    <w:p w14:paraId="124C9736">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14:paraId="1F519ED4">
      <w:pPr>
        <w:snapToGrid w:val="0"/>
        <w:spacing w:line="360" w:lineRule="auto"/>
        <w:ind w:firstLine="480" w:firstLineChars="200"/>
        <w:rPr>
          <w:rFonts w:ascii="宋体" w:hAnsi="宋体"/>
          <w:sz w:val="24"/>
          <w:szCs w:val="24"/>
        </w:rPr>
      </w:pPr>
    </w:p>
    <w:p w14:paraId="4246262D">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14:paraId="4FC98E53">
      <w:pPr>
        <w:pStyle w:val="6"/>
        <w:snapToGrid w:val="0"/>
        <w:spacing w:before="0" w:after="0" w:line="360" w:lineRule="auto"/>
        <w:ind w:firstLine="482" w:firstLineChars="200"/>
        <w:rPr>
          <w:rFonts w:ascii="宋体" w:hAnsi="宋体"/>
          <w:sz w:val="24"/>
          <w:szCs w:val="24"/>
        </w:rPr>
      </w:pPr>
      <w:bookmarkStart w:id="160" w:name="_Toc106637998"/>
      <w:bookmarkStart w:id="161" w:name="_Toc313888363"/>
      <w:bookmarkStart w:id="162" w:name="_Toc107399314"/>
      <w:bookmarkStart w:id="163" w:name="_Toc117495639"/>
      <w:bookmarkStart w:id="164" w:name="_Toc342913422"/>
      <w:bookmarkStart w:id="165" w:name="_Toc313008359"/>
      <w:bookmarkStart w:id="166" w:name="_Toc76462353"/>
      <w:r>
        <w:rPr>
          <w:rFonts w:hint="eastAsia" w:ascii="宋体" w:hAnsi="宋体"/>
          <w:sz w:val="24"/>
          <w:szCs w:val="24"/>
        </w:rPr>
        <w:t>四、资格条件</w:t>
      </w:r>
      <w:bookmarkEnd w:id="160"/>
      <w:bookmarkEnd w:id="161"/>
      <w:bookmarkEnd w:id="162"/>
      <w:bookmarkEnd w:id="163"/>
      <w:bookmarkEnd w:id="164"/>
      <w:bookmarkEnd w:id="165"/>
      <w:bookmarkEnd w:id="166"/>
    </w:p>
    <w:p w14:paraId="0265D668">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7DEF580">
      <w:pPr>
        <w:tabs>
          <w:tab w:val="left" w:pos="6300"/>
        </w:tabs>
        <w:snapToGrid w:val="0"/>
        <w:spacing w:line="360" w:lineRule="auto"/>
        <w:ind w:firstLine="570"/>
        <w:rPr>
          <w:rFonts w:ascii="宋体" w:hAnsi="宋体"/>
        </w:rPr>
      </w:pPr>
    </w:p>
    <w:p w14:paraId="5F7CFF4D">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595B089C">
      <w:pPr>
        <w:tabs>
          <w:tab w:val="left" w:pos="6300"/>
        </w:tabs>
        <w:snapToGrid w:val="0"/>
        <w:spacing w:line="360" w:lineRule="auto"/>
        <w:ind w:firstLine="570"/>
        <w:rPr>
          <w:rFonts w:ascii="宋体" w:hAnsi="宋体"/>
          <w:sz w:val="24"/>
        </w:rPr>
      </w:pPr>
    </w:p>
    <w:p w14:paraId="14662822">
      <w:pPr>
        <w:tabs>
          <w:tab w:val="left" w:pos="6300"/>
        </w:tabs>
        <w:snapToGrid w:val="0"/>
        <w:spacing w:line="360" w:lineRule="auto"/>
        <w:ind w:firstLine="570"/>
        <w:rPr>
          <w:rFonts w:ascii="宋体" w:hAnsi="宋体"/>
          <w:sz w:val="24"/>
        </w:rPr>
      </w:pPr>
      <w:r>
        <w:rPr>
          <w:rFonts w:hint="eastAsia" w:ascii="宋体" w:hAnsi="宋体"/>
          <w:sz w:val="24"/>
        </w:rPr>
        <w:t>磋商项目名称：</w:t>
      </w:r>
      <w:r>
        <w:rPr>
          <w:rFonts w:hint="eastAsia" w:ascii="宋体" w:hAnsi="宋体"/>
          <w:sz w:val="24"/>
          <w:u w:val="single"/>
        </w:rPr>
        <w:t xml:space="preserve">                                                </w:t>
      </w:r>
    </w:p>
    <w:p w14:paraId="2E1E6390">
      <w:pPr>
        <w:tabs>
          <w:tab w:val="left" w:pos="6300"/>
        </w:tabs>
        <w:snapToGrid w:val="0"/>
        <w:spacing w:line="360" w:lineRule="auto"/>
        <w:ind w:firstLine="570"/>
        <w:rPr>
          <w:rFonts w:ascii="宋体" w:hAnsi="宋体"/>
          <w:sz w:val="24"/>
        </w:rPr>
      </w:pPr>
    </w:p>
    <w:p w14:paraId="5EDE6287">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1476BF5F">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2A984953">
      <w:pPr>
        <w:tabs>
          <w:tab w:val="left" w:pos="6300"/>
        </w:tabs>
        <w:snapToGrid w:val="0"/>
        <w:spacing w:line="360" w:lineRule="auto"/>
        <w:ind w:firstLine="570"/>
        <w:rPr>
          <w:rFonts w:ascii="宋体" w:hAnsi="宋体"/>
          <w:sz w:val="24"/>
        </w:rPr>
      </w:pPr>
    </w:p>
    <w:p w14:paraId="2F41B644">
      <w:pPr>
        <w:tabs>
          <w:tab w:val="left" w:pos="6300"/>
        </w:tabs>
        <w:snapToGrid w:val="0"/>
        <w:spacing w:line="360" w:lineRule="auto"/>
        <w:ind w:firstLine="570"/>
        <w:rPr>
          <w:rFonts w:ascii="宋体" w:hAnsi="宋体"/>
          <w:sz w:val="24"/>
        </w:rPr>
      </w:pPr>
      <w:r>
        <w:rPr>
          <w:rFonts w:hint="eastAsia" w:ascii="宋体" w:hAnsi="宋体"/>
          <w:sz w:val="24"/>
        </w:rPr>
        <w:t>特此证明。</w:t>
      </w:r>
    </w:p>
    <w:p w14:paraId="06FA22A0">
      <w:pPr>
        <w:tabs>
          <w:tab w:val="left" w:pos="6300"/>
        </w:tabs>
        <w:snapToGrid w:val="0"/>
        <w:spacing w:line="360" w:lineRule="auto"/>
        <w:ind w:firstLine="570"/>
        <w:rPr>
          <w:rFonts w:ascii="宋体" w:hAnsi="宋体"/>
          <w:sz w:val="24"/>
        </w:rPr>
      </w:pPr>
    </w:p>
    <w:p w14:paraId="450F1862">
      <w:pPr>
        <w:tabs>
          <w:tab w:val="left" w:pos="6300"/>
        </w:tabs>
        <w:snapToGrid w:val="0"/>
        <w:spacing w:line="360" w:lineRule="auto"/>
        <w:ind w:firstLine="570"/>
        <w:rPr>
          <w:rFonts w:ascii="宋体" w:hAnsi="宋体"/>
          <w:sz w:val="24"/>
        </w:rPr>
      </w:pPr>
    </w:p>
    <w:p w14:paraId="6F2753A5">
      <w:pPr>
        <w:tabs>
          <w:tab w:val="left" w:pos="6300"/>
        </w:tabs>
        <w:snapToGrid w:val="0"/>
        <w:spacing w:line="360" w:lineRule="auto"/>
        <w:ind w:firstLine="570"/>
        <w:rPr>
          <w:rFonts w:ascii="宋体" w:hAnsi="宋体"/>
          <w:sz w:val="24"/>
        </w:rPr>
      </w:pPr>
    </w:p>
    <w:p w14:paraId="52C0DE4C">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14:paraId="4C1CDF1A">
      <w:pPr>
        <w:tabs>
          <w:tab w:val="left" w:pos="6300"/>
        </w:tabs>
        <w:snapToGrid w:val="0"/>
        <w:spacing w:line="360" w:lineRule="auto"/>
        <w:ind w:firstLine="570"/>
        <w:rPr>
          <w:rFonts w:ascii="宋体" w:hAnsi="宋体"/>
          <w:sz w:val="24"/>
        </w:rPr>
      </w:pPr>
    </w:p>
    <w:p w14:paraId="0AA7CBF4">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14:paraId="62480B82">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00EE5917">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14:paraId="52DC792F">
      <w:pPr>
        <w:tabs>
          <w:tab w:val="left" w:pos="6300"/>
        </w:tabs>
        <w:snapToGrid w:val="0"/>
        <w:spacing w:line="360" w:lineRule="auto"/>
        <w:ind w:firstLine="570"/>
        <w:rPr>
          <w:rFonts w:ascii="宋体" w:hAnsi="宋体"/>
          <w:sz w:val="24"/>
        </w:rPr>
      </w:pPr>
    </w:p>
    <w:p w14:paraId="6F21D1E5">
      <w:pPr>
        <w:tabs>
          <w:tab w:val="left" w:pos="6300"/>
        </w:tabs>
        <w:snapToGrid w:val="0"/>
        <w:spacing w:line="360" w:lineRule="auto"/>
        <w:ind w:firstLine="570"/>
        <w:rPr>
          <w:rFonts w:ascii="宋体" w:hAnsi="宋体"/>
          <w:sz w:val="24"/>
        </w:rPr>
      </w:pPr>
    </w:p>
    <w:p w14:paraId="7F7E30FA">
      <w:pPr>
        <w:tabs>
          <w:tab w:val="left" w:pos="6300"/>
        </w:tabs>
        <w:snapToGrid w:val="0"/>
        <w:spacing w:line="360" w:lineRule="auto"/>
        <w:ind w:firstLine="570"/>
        <w:rPr>
          <w:rFonts w:ascii="宋体" w:hAnsi="宋体"/>
          <w:sz w:val="24"/>
        </w:rPr>
      </w:pPr>
    </w:p>
    <w:p w14:paraId="2729F184">
      <w:pPr>
        <w:tabs>
          <w:tab w:val="left" w:pos="6300"/>
        </w:tabs>
        <w:snapToGrid w:val="0"/>
        <w:spacing w:line="360" w:lineRule="auto"/>
        <w:ind w:firstLine="570"/>
        <w:rPr>
          <w:rFonts w:ascii="宋体" w:hAnsi="宋体"/>
          <w:sz w:val="24"/>
        </w:rPr>
      </w:pPr>
    </w:p>
    <w:p w14:paraId="0F2310D3">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14:paraId="4F492726">
      <w:pPr>
        <w:tabs>
          <w:tab w:val="left" w:pos="6300"/>
        </w:tabs>
        <w:snapToGrid w:val="0"/>
        <w:spacing w:line="360" w:lineRule="auto"/>
        <w:ind w:firstLine="570"/>
        <w:rPr>
          <w:rFonts w:ascii="宋体" w:hAnsi="宋体"/>
          <w:sz w:val="24"/>
        </w:rPr>
      </w:pPr>
    </w:p>
    <w:p w14:paraId="446FB4FF">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r>
        <w:rPr>
          <w:rFonts w:hint="eastAsia" w:ascii="宋体" w:hAnsi="宋体"/>
          <w:sz w:val="24"/>
          <w:u w:val="single"/>
        </w:rPr>
        <w:t xml:space="preserve">                                                </w:t>
      </w:r>
    </w:p>
    <w:p w14:paraId="0C7F6C76">
      <w:pPr>
        <w:tabs>
          <w:tab w:val="left" w:pos="6300"/>
        </w:tabs>
        <w:snapToGrid w:val="0"/>
        <w:spacing w:line="360" w:lineRule="auto"/>
        <w:ind w:firstLine="570"/>
        <w:rPr>
          <w:rFonts w:ascii="宋体" w:hAnsi="宋体"/>
          <w:sz w:val="24"/>
        </w:rPr>
      </w:pPr>
    </w:p>
    <w:p w14:paraId="0F70ABD5">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707CD05C">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14:paraId="7F524C49">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134577E5">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6B154AE7">
      <w:pPr>
        <w:tabs>
          <w:tab w:val="left" w:pos="6300"/>
        </w:tabs>
        <w:snapToGrid w:val="0"/>
        <w:spacing w:line="360" w:lineRule="auto"/>
        <w:ind w:firstLine="570"/>
        <w:rPr>
          <w:rFonts w:ascii="宋体" w:hAnsi="宋体"/>
          <w:sz w:val="24"/>
        </w:rPr>
      </w:pPr>
    </w:p>
    <w:p w14:paraId="2AE78165">
      <w:pPr>
        <w:tabs>
          <w:tab w:val="left" w:pos="6300"/>
        </w:tabs>
        <w:snapToGrid w:val="0"/>
        <w:spacing w:line="360" w:lineRule="auto"/>
        <w:ind w:firstLine="570"/>
        <w:rPr>
          <w:rFonts w:ascii="宋体" w:hAnsi="宋体"/>
          <w:sz w:val="24"/>
        </w:rPr>
      </w:pPr>
    </w:p>
    <w:p w14:paraId="0E5BD4BD">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14:paraId="73FD105A">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14:paraId="4E6947A7">
      <w:pPr>
        <w:tabs>
          <w:tab w:val="left" w:pos="6300"/>
        </w:tabs>
        <w:snapToGrid w:val="0"/>
        <w:spacing w:line="360" w:lineRule="auto"/>
        <w:ind w:firstLine="570"/>
        <w:rPr>
          <w:rFonts w:ascii="宋体" w:hAnsi="宋体"/>
          <w:sz w:val="24"/>
          <w:szCs w:val="28"/>
        </w:rPr>
      </w:pPr>
    </w:p>
    <w:p w14:paraId="37EEAE5B">
      <w:pPr>
        <w:tabs>
          <w:tab w:val="left" w:pos="6300"/>
        </w:tabs>
        <w:snapToGrid w:val="0"/>
        <w:spacing w:line="360" w:lineRule="auto"/>
        <w:ind w:firstLine="570"/>
        <w:rPr>
          <w:rFonts w:ascii="宋体" w:hAnsi="宋体"/>
          <w:sz w:val="24"/>
        </w:rPr>
      </w:pPr>
    </w:p>
    <w:p w14:paraId="5AA3A6FC">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14:paraId="5349E7CA">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554E0CD8">
      <w:pPr>
        <w:tabs>
          <w:tab w:val="left" w:pos="6300"/>
        </w:tabs>
        <w:snapToGrid w:val="0"/>
        <w:spacing w:line="360" w:lineRule="auto"/>
        <w:ind w:firstLine="570"/>
        <w:rPr>
          <w:rFonts w:ascii="宋体" w:hAnsi="宋体"/>
          <w:sz w:val="24"/>
        </w:rPr>
      </w:pPr>
    </w:p>
    <w:p w14:paraId="2E4F99DB">
      <w:pPr>
        <w:tabs>
          <w:tab w:val="left" w:pos="6300"/>
        </w:tabs>
        <w:snapToGrid w:val="0"/>
        <w:spacing w:line="360" w:lineRule="auto"/>
        <w:ind w:firstLine="570"/>
        <w:rPr>
          <w:rFonts w:ascii="宋体" w:hAnsi="宋体"/>
          <w:sz w:val="24"/>
        </w:rPr>
      </w:pPr>
    </w:p>
    <w:p w14:paraId="3ECE22CD">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14:paraId="0519EDD0">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14:paraId="4EC50826">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77D66D7F">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14:paraId="78339D37">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14:paraId="6F233F63">
      <w:pPr>
        <w:widowControl/>
        <w:jc w:val="left"/>
        <w:rPr>
          <w:rFonts w:ascii="宋体" w:hAnsi="宋体"/>
          <w:sz w:val="24"/>
          <w:szCs w:val="24"/>
        </w:rPr>
      </w:pPr>
      <w:r>
        <w:rPr>
          <w:rFonts w:ascii="宋体" w:hAnsi="宋体"/>
          <w:sz w:val="24"/>
          <w:szCs w:val="24"/>
        </w:rPr>
        <w:br w:type="page"/>
      </w:r>
    </w:p>
    <w:p w14:paraId="3643B546">
      <w:pPr>
        <w:snapToGrid w:val="0"/>
        <w:spacing w:line="360" w:lineRule="auto"/>
        <w:ind w:firstLine="480" w:firstLineChars="200"/>
        <w:rPr>
          <w:rFonts w:ascii="宋体" w:hAnsi="宋体"/>
          <w:sz w:val="24"/>
          <w:szCs w:val="24"/>
        </w:rPr>
      </w:pPr>
      <w:r>
        <w:rPr>
          <w:rFonts w:hint="eastAsia" w:ascii="宋体" w:hAnsi="宋体"/>
          <w:sz w:val="24"/>
          <w:szCs w:val="24"/>
        </w:rPr>
        <w:t>（四）</w:t>
      </w:r>
      <w:r>
        <w:rPr>
          <w:rFonts w:hint="eastAsia" w:ascii="宋体" w:hAnsi="宋体"/>
          <w:sz w:val="24"/>
          <w:szCs w:val="28"/>
        </w:rPr>
        <w:t>基本资格条件承诺函</w:t>
      </w:r>
    </w:p>
    <w:p w14:paraId="5E8DFF17">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14:paraId="08800C32">
      <w:pPr>
        <w:tabs>
          <w:tab w:val="left" w:pos="6300"/>
        </w:tabs>
        <w:snapToGrid w:val="0"/>
        <w:spacing w:line="360" w:lineRule="auto"/>
        <w:rPr>
          <w:rFonts w:ascii="宋体" w:hAnsi="宋体"/>
          <w:sz w:val="24"/>
        </w:rPr>
      </w:pPr>
    </w:p>
    <w:p w14:paraId="336090CA">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1A9F58D2">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6E1F360B">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3E694852">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6808433C">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20083FA6">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14:paraId="777E7787">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14:paraId="49BC6709">
      <w:pPr>
        <w:tabs>
          <w:tab w:val="left" w:pos="6300"/>
        </w:tabs>
        <w:snapToGrid w:val="0"/>
        <w:spacing w:line="360" w:lineRule="auto"/>
        <w:ind w:firstLine="480" w:firstLineChars="200"/>
        <w:rPr>
          <w:rFonts w:ascii="宋体" w:hAnsi="宋体"/>
          <w:sz w:val="24"/>
        </w:rPr>
      </w:pPr>
    </w:p>
    <w:p w14:paraId="5BC99ACF">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14:paraId="6044EF88">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14:paraId="4FA629AB">
      <w:pPr>
        <w:snapToGrid w:val="0"/>
        <w:spacing w:line="360" w:lineRule="auto"/>
        <w:ind w:firstLine="480" w:firstLineChars="200"/>
        <w:rPr>
          <w:rFonts w:ascii="宋体" w:hAnsi="宋体"/>
          <w:sz w:val="24"/>
          <w:szCs w:val="24"/>
        </w:rPr>
      </w:pPr>
    </w:p>
    <w:p w14:paraId="3499693A">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14:paraId="7C66A351">
      <w:pPr>
        <w:tabs>
          <w:tab w:val="left" w:pos="6300"/>
        </w:tabs>
        <w:snapToGrid w:val="0"/>
        <w:spacing w:line="360" w:lineRule="auto"/>
        <w:ind w:firstLine="480" w:firstLineChars="200"/>
        <w:rPr>
          <w:rFonts w:ascii="宋体" w:hAnsi="宋体"/>
          <w:sz w:val="24"/>
          <w:szCs w:val="24"/>
        </w:rPr>
      </w:pPr>
    </w:p>
    <w:p w14:paraId="0894650C">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3FF53256">
      <w:pPr>
        <w:tabs>
          <w:tab w:val="left" w:pos="6300"/>
        </w:tabs>
        <w:snapToGrid w:val="0"/>
        <w:spacing w:line="360" w:lineRule="auto"/>
        <w:ind w:firstLine="480" w:firstLineChars="200"/>
        <w:rPr>
          <w:rFonts w:ascii="宋体" w:hAnsi="宋体"/>
          <w:sz w:val="24"/>
          <w:szCs w:val="24"/>
        </w:rPr>
      </w:pPr>
    </w:p>
    <w:p w14:paraId="3C98D0D4">
      <w:pPr>
        <w:pStyle w:val="6"/>
        <w:snapToGrid w:val="0"/>
        <w:spacing w:before="0" w:after="0" w:line="360" w:lineRule="auto"/>
        <w:ind w:firstLine="560" w:firstLineChars="200"/>
        <w:rPr>
          <w:rFonts w:ascii="宋体" w:hAnsi="宋体"/>
          <w:sz w:val="24"/>
          <w:szCs w:val="24"/>
        </w:rPr>
      </w:pPr>
      <w:bookmarkStart w:id="167" w:name="_Toc14422"/>
      <w:r>
        <w:rPr>
          <w:rFonts w:ascii="宋体" w:hAnsi="宋体"/>
          <w:b w:val="0"/>
          <w:sz w:val="28"/>
        </w:rPr>
        <w:br w:type="page"/>
      </w:r>
      <w:bookmarkStart w:id="168" w:name="_Toc107399315"/>
      <w:bookmarkStart w:id="169" w:name="_Toc76462354"/>
      <w:bookmarkStart w:id="170" w:name="_Toc115094740"/>
      <w:bookmarkStart w:id="171" w:name="_Toc117495640"/>
      <w:bookmarkStart w:id="172" w:name="_Toc106637999"/>
      <w:r>
        <w:rPr>
          <w:rFonts w:hint="eastAsia" w:ascii="宋体" w:hAnsi="宋体"/>
          <w:sz w:val="24"/>
          <w:szCs w:val="24"/>
        </w:rPr>
        <w:t>五、其他资料</w:t>
      </w:r>
      <w:bookmarkEnd w:id="167"/>
      <w:bookmarkEnd w:id="168"/>
      <w:bookmarkEnd w:id="169"/>
      <w:bookmarkEnd w:id="170"/>
      <w:bookmarkEnd w:id="171"/>
      <w:bookmarkEnd w:id="172"/>
    </w:p>
    <w:p w14:paraId="4D9028B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2E76A3D6">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18781ACB">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52A88D40">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14:paraId="273FB03C">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5158BB6C">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541AFEF7">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2AB436AE">
      <w:pPr>
        <w:tabs>
          <w:tab w:val="left" w:pos="6300"/>
        </w:tabs>
        <w:snapToGrid w:val="0"/>
        <w:spacing w:line="360" w:lineRule="auto"/>
        <w:ind w:firstLine="480" w:firstLineChars="200"/>
        <w:rPr>
          <w:rFonts w:ascii="宋体" w:hAnsi="宋体"/>
          <w:sz w:val="24"/>
          <w:szCs w:val="28"/>
        </w:rPr>
      </w:pPr>
    </w:p>
    <w:p w14:paraId="5EA268BB">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1798BEA1">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59D5E128">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14:paraId="7D2B9DFC">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D58C051">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20D688F8">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615145A5">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05E9A396">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6F35606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DBFF7A7">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8CB05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55B80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817D7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1B8374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2D2C8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1133EC">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019D2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F6D8C0">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E63A0E">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4E121D">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19B31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F81096">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A109C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02105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1D396752">
      <w:pPr>
        <w:widowControl/>
        <w:jc w:val="left"/>
        <w:rPr>
          <w:rFonts w:ascii="宋体" w:hAnsi="宋体"/>
        </w:rPr>
      </w:pPr>
      <w:r>
        <w:rPr>
          <w:rFonts w:ascii="宋体" w:hAnsi="宋体"/>
        </w:rPr>
        <w:br w:type="page"/>
      </w:r>
    </w:p>
    <w:p w14:paraId="3E3D717B">
      <w:pPr>
        <w:tabs>
          <w:tab w:val="left" w:pos="6300"/>
        </w:tabs>
        <w:snapToGrid w:val="0"/>
        <w:spacing w:line="360" w:lineRule="auto"/>
        <w:ind w:firstLine="560" w:firstLineChars="200"/>
        <w:jc w:val="center"/>
        <w:rPr>
          <w:rFonts w:ascii="宋体" w:hAnsi="宋体"/>
        </w:rPr>
      </w:pPr>
      <w:r>
        <w:rPr>
          <w:rFonts w:hint="eastAsia" w:ascii="宋体" w:hAnsi="宋体"/>
        </w:rPr>
        <w:t>监狱企业证明文件</w:t>
      </w:r>
    </w:p>
    <w:p w14:paraId="56375A78">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24967ED1">
      <w:pPr>
        <w:tabs>
          <w:tab w:val="left" w:pos="6300"/>
        </w:tabs>
        <w:snapToGrid w:val="0"/>
        <w:spacing w:line="360" w:lineRule="auto"/>
        <w:ind w:firstLine="560" w:firstLineChars="200"/>
        <w:jc w:val="center"/>
        <w:rPr>
          <w:rFonts w:ascii="宋体" w:hAnsi="宋体"/>
        </w:rPr>
      </w:pPr>
    </w:p>
    <w:p w14:paraId="3C8BEDDE">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5F314499">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219174">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2D5C9E3">
      <w:pPr>
        <w:tabs>
          <w:tab w:val="left" w:pos="6300"/>
        </w:tabs>
        <w:snapToGrid w:val="0"/>
        <w:spacing w:line="360" w:lineRule="auto"/>
        <w:ind w:firstLine="480" w:firstLineChars="200"/>
        <w:rPr>
          <w:rFonts w:ascii="宋体" w:hAnsi="宋体"/>
          <w:sz w:val="24"/>
        </w:rPr>
      </w:pPr>
    </w:p>
    <w:p w14:paraId="7EAECC86">
      <w:pPr>
        <w:tabs>
          <w:tab w:val="left" w:pos="6300"/>
        </w:tabs>
        <w:snapToGrid w:val="0"/>
        <w:spacing w:line="360" w:lineRule="auto"/>
        <w:ind w:firstLine="480" w:firstLineChars="200"/>
        <w:rPr>
          <w:rFonts w:ascii="宋体" w:hAnsi="宋体"/>
          <w:sz w:val="24"/>
        </w:rPr>
      </w:pPr>
    </w:p>
    <w:p w14:paraId="12E92EB6">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6B1C3AD">
      <w:pPr>
        <w:snapToGrid w:val="0"/>
        <w:spacing w:line="360" w:lineRule="auto"/>
        <w:ind w:firstLine="480" w:firstLineChars="200"/>
        <w:rPr>
          <w:rFonts w:ascii="宋体" w:hAnsi="宋体"/>
          <w:sz w:val="24"/>
        </w:rPr>
      </w:pPr>
      <w:r>
        <w:rPr>
          <w:rFonts w:hint="eastAsia" w:ascii="宋体" w:hAnsi="宋体"/>
          <w:sz w:val="24"/>
        </w:rPr>
        <w:t xml:space="preserve">                                                  日  期：</w:t>
      </w:r>
    </w:p>
    <w:p w14:paraId="3CAC893B">
      <w:pPr>
        <w:snapToGrid w:val="0"/>
        <w:spacing w:line="360" w:lineRule="auto"/>
        <w:ind w:firstLine="480" w:firstLineChars="200"/>
        <w:rPr>
          <w:rFonts w:ascii="宋体" w:hAnsi="宋体" w:cs="宋体"/>
          <w:kern w:val="0"/>
          <w:sz w:val="24"/>
        </w:rPr>
      </w:pPr>
    </w:p>
    <w:p w14:paraId="42197DEA">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67005FE9">
      <w:pPr>
        <w:snapToGrid w:val="0"/>
        <w:spacing w:line="360" w:lineRule="auto"/>
        <w:ind w:firstLine="480" w:firstLineChars="200"/>
        <w:rPr>
          <w:rFonts w:ascii="宋体" w:hAnsi="宋体"/>
          <w:sz w:val="24"/>
          <w:szCs w:val="24"/>
        </w:rPr>
      </w:pPr>
    </w:p>
    <w:p w14:paraId="146C48AF">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192D2FA7">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14:paraId="7589D77B">
      <w:pPr>
        <w:spacing w:line="360" w:lineRule="auto"/>
        <w:ind w:firstLine="480" w:firstLineChars="200"/>
        <w:rPr>
          <w:rFonts w:ascii="宋体" w:hAnsi="宋体"/>
          <w:sz w:val="24"/>
          <w:szCs w:val="24"/>
        </w:rPr>
      </w:pPr>
    </w:p>
    <w:p w14:paraId="441C8444">
      <w:pPr>
        <w:spacing w:line="360" w:lineRule="auto"/>
        <w:ind w:firstLine="480" w:firstLineChars="200"/>
        <w:jc w:val="center"/>
        <w:rPr>
          <w:rFonts w:ascii="宋体" w:hAnsi="宋体"/>
          <w:sz w:val="24"/>
          <w:szCs w:val="24"/>
        </w:rPr>
      </w:pPr>
    </w:p>
    <w:p w14:paraId="150B04D7">
      <w:pPr>
        <w:spacing w:line="360" w:lineRule="auto"/>
        <w:ind w:firstLine="480" w:firstLineChars="200"/>
        <w:jc w:val="center"/>
        <w:rPr>
          <w:rFonts w:ascii="宋体" w:hAnsi="宋体"/>
          <w:sz w:val="24"/>
          <w:szCs w:val="24"/>
        </w:rPr>
      </w:pPr>
    </w:p>
    <w:p w14:paraId="62C5614E">
      <w:pPr>
        <w:spacing w:line="360" w:lineRule="auto"/>
        <w:ind w:firstLine="480" w:firstLineChars="200"/>
        <w:jc w:val="center"/>
        <w:rPr>
          <w:rFonts w:ascii="宋体" w:hAnsi="宋体"/>
          <w:sz w:val="24"/>
          <w:szCs w:val="24"/>
        </w:rPr>
      </w:pPr>
    </w:p>
    <w:p w14:paraId="4932C5D3">
      <w:pPr>
        <w:spacing w:line="360" w:lineRule="auto"/>
        <w:ind w:firstLine="480" w:firstLineChars="200"/>
        <w:jc w:val="center"/>
        <w:rPr>
          <w:rFonts w:ascii="宋体" w:hAnsi="宋体"/>
          <w:sz w:val="24"/>
          <w:szCs w:val="24"/>
        </w:rPr>
      </w:pPr>
    </w:p>
    <w:p w14:paraId="3BDC1D59">
      <w:pPr>
        <w:spacing w:line="360" w:lineRule="auto"/>
        <w:ind w:firstLine="480" w:firstLineChars="200"/>
        <w:jc w:val="center"/>
        <w:rPr>
          <w:rFonts w:ascii="宋体" w:hAnsi="宋体"/>
          <w:sz w:val="24"/>
          <w:szCs w:val="24"/>
        </w:rPr>
      </w:pPr>
    </w:p>
    <w:p w14:paraId="065EB62E">
      <w:pPr>
        <w:spacing w:line="360" w:lineRule="auto"/>
        <w:ind w:firstLine="480" w:firstLineChars="200"/>
        <w:jc w:val="center"/>
        <w:rPr>
          <w:rFonts w:ascii="宋体" w:hAnsi="宋体"/>
          <w:sz w:val="24"/>
          <w:szCs w:val="24"/>
        </w:rPr>
      </w:pPr>
    </w:p>
    <w:p w14:paraId="7A7FA3D3">
      <w:pPr>
        <w:spacing w:line="360" w:lineRule="auto"/>
        <w:ind w:firstLine="480" w:firstLineChars="200"/>
        <w:jc w:val="center"/>
        <w:outlineLvl w:val="0"/>
        <w:rPr>
          <w:rFonts w:ascii="宋体" w:hAnsi="宋体"/>
        </w:rPr>
      </w:pPr>
      <w:r>
        <w:rPr>
          <w:rFonts w:hint="eastAsia" w:ascii="宋体" w:hAnsi="宋体"/>
          <w:sz w:val="24"/>
          <w:szCs w:val="24"/>
        </w:rPr>
        <w:t>（结束）</w:t>
      </w:r>
    </w:p>
    <w:p w14:paraId="0DBCE0CC">
      <w:pPr>
        <w:tabs>
          <w:tab w:val="left" w:pos="6300"/>
        </w:tabs>
        <w:snapToGrid w:val="0"/>
        <w:spacing w:line="360" w:lineRule="auto"/>
        <w:ind w:firstLine="570"/>
        <w:rPr>
          <w:rFonts w:ascii="宋体" w:hAnsi="宋体"/>
        </w:rPr>
      </w:pPr>
    </w:p>
    <w:sectPr>
      <w:headerReference r:id="rId12" w:type="default"/>
      <w:pgSz w:w="11907" w:h="16840"/>
      <w:pgMar w:top="1134" w:right="1191" w:bottom="1134" w:left="1191" w:header="851" w:footer="992" w:gutter="0"/>
      <w:pgNumType w:fmt="numberInDash"/>
      <w:cols w:space="720" w:num="1"/>
      <w:docGrid w:linePitch="38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D7C4">
    <w:pPr>
      <w:pStyle w:val="37"/>
      <w:framePr w:wrap="around" w:vAnchor="text" w:hAnchor="margin" w:xAlign="center" w:y="1"/>
      <w:rPr>
        <w:rStyle w:val="64"/>
      </w:rPr>
    </w:pPr>
    <w:r>
      <w:rPr>
        <w:rStyle w:val="64"/>
      </w:rPr>
      <w:fldChar w:fldCharType="begin"/>
    </w:r>
    <w:r>
      <w:rPr>
        <w:rStyle w:val="64"/>
      </w:rPr>
      <w:instrText xml:space="preserve">PAGE  </w:instrText>
    </w:r>
    <w:r>
      <w:fldChar w:fldCharType="end"/>
    </w:r>
  </w:p>
  <w:p w14:paraId="20A55AC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A26E4">
    <w:pPr>
      <w:pStyle w:val="37"/>
      <w:framePr w:wrap="around" w:vAnchor="text" w:hAnchor="margin" w:xAlign="center" w:y="1"/>
      <w:rPr>
        <w:rStyle w:val="64"/>
      </w:rPr>
    </w:pPr>
  </w:p>
  <w:p w14:paraId="6202D510">
    <w:pPr>
      <w:pStyle w:val="37"/>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70A3">
    <w:pPr>
      <w:pStyle w:val="37"/>
      <w:framePr w:wrap="around" w:vAnchor="text" w:hAnchor="margin" w:xAlign="center" w:y="1"/>
      <w:jc w:val="center"/>
      <w:rPr>
        <w:rStyle w:val="64"/>
        <w:rFonts w:ascii="宋体"/>
        <w:sz w:val="21"/>
        <w:szCs w:val="21"/>
      </w:rPr>
    </w:pPr>
    <w:r>
      <w:rPr>
        <w:rStyle w:val="64"/>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14:paraId="054BF76F">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437F">
    <w:pPr>
      <w:pStyle w:val="37"/>
      <w:jc w:val="center"/>
      <w:rPr>
        <w:rFonts w:ascii="宋体"/>
        <w:sz w:val="21"/>
        <w:szCs w:val="21"/>
      </w:rPr>
    </w:pPr>
    <w:r>
      <w:rPr>
        <w:rStyle w:val="64"/>
      </w:rPr>
      <w:fldChar w:fldCharType="begin"/>
    </w:r>
    <w:r>
      <w:rPr>
        <w:rStyle w:val="64"/>
        <w:rFonts w:ascii="宋体"/>
        <w:sz w:val="21"/>
        <w:szCs w:val="21"/>
      </w:rPr>
      <w:instrText xml:space="preserve"> PAGE </w:instrText>
    </w:r>
    <w:r>
      <w:rPr>
        <w:rFonts w:ascii="宋体"/>
        <w:sz w:val="21"/>
        <w:szCs w:val="21"/>
      </w:rPr>
      <w:fldChar w:fldCharType="separate"/>
    </w:r>
    <w:r>
      <w:rPr>
        <w:rStyle w:val="64"/>
        <w:rFonts w:ascii="宋体"/>
        <w:sz w:val="21"/>
        <w:szCs w:val="21"/>
      </w:rPr>
      <w:t>- 18 -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EE52">
    <w:pPr>
      <w:pStyle w:val="37"/>
      <w:framePr w:wrap="around" w:vAnchor="text" w:hAnchor="margin" w:xAlign="center" w:y="1"/>
      <w:rPr>
        <w:rStyle w:val="64"/>
      </w:rPr>
    </w:pPr>
    <w:r>
      <w:rPr>
        <w:rStyle w:val="64"/>
      </w:rPr>
      <w:fldChar w:fldCharType="begin"/>
    </w:r>
    <w:r>
      <w:rPr>
        <w:rStyle w:val="64"/>
      </w:rPr>
      <w:instrText xml:space="preserve">PAGE  </w:instrText>
    </w:r>
    <w:r>
      <w:fldChar w:fldCharType="end"/>
    </w:r>
  </w:p>
  <w:p w14:paraId="22B38FE4">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F7EB">
    <w:pPr>
      <w:pStyle w:val="38"/>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E2AC">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2451">
    <w:pPr>
      <w:pStyle w:val="38"/>
      <w:jc w:val="left"/>
      <w:rPr>
        <w:rFonts w:ascii="宋体"/>
        <w:sz w:val="21"/>
        <w:szCs w:val="21"/>
      </w:rPr>
    </w:pPr>
    <w:r>
      <w:rPr>
        <w:rFonts w:hint="eastAsia" w:asci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18D1">
    <w:pPr>
      <w:pStyle w:val="38"/>
      <w:jc w:val="both"/>
      <w:rPr>
        <w:rFonts w:ascii="宋体"/>
        <w:sz w:val="21"/>
        <w:szCs w:val="21"/>
      </w:rPr>
    </w:pPr>
    <w:r>
      <w:rPr>
        <w:rFonts w:hint="eastAsia" w:asci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EB6D">
    <w:pPr>
      <w:pStyle w:val="38"/>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74"/>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9"/>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200"/>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20"/>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6"/>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9"/>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6"/>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1"/>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4"/>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8"/>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6"/>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1MGEwNDBiMzAwOTYyMjU3NjU0ZTk1MDhiODUzZTgifQ=="/>
  </w:docVars>
  <w:rsids>
    <w:rsidRoot w:val="00E83463"/>
    <w:rsid w:val="000175E2"/>
    <w:rsid w:val="0002564D"/>
    <w:rsid w:val="0002693D"/>
    <w:rsid w:val="000812E5"/>
    <w:rsid w:val="000822BB"/>
    <w:rsid w:val="000962E1"/>
    <w:rsid w:val="000B2FCD"/>
    <w:rsid w:val="000B775B"/>
    <w:rsid w:val="000C2C52"/>
    <w:rsid w:val="000E29E0"/>
    <w:rsid w:val="000F01E6"/>
    <w:rsid w:val="001036D2"/>
    <w:rsid w:val="00107083"/>
    <w:rsid w:val="00114158"/>
    <w:rsid w:val="001419D1"/>
    <w:rsid w:val="00182C6E"/>
    <w:rsid w:val="001938CD"/>
    <w:rsid w:val="001A2885"/>
    <w:rsid w:val="001B63B0"/>
    <w:rsid w:val="001C057D"/>
    <w:rsid w:val="001C3156"/>
    <w:rsid w:val="001C77B2"/>
    <w:rsid w:val="001D08C9"/>
    <w:rsid w:val="001E16D8"/>
    <w:rsid w:val="00227556"/>
    <w:rsid w:val="00227CB3"/>
    <w:rsid w:val="002322F1"/>
    <w:rsid w:val="002450A1"/>
    <w:rsid w:val="00294606"/>
    <w:rsid w:val="002B5137"/>
    <w:rsid w:val="002C7521"/>
    <w:rsid w:val="002D207C"/>
    <w:rsid w:val="002E23D3"/>
    <w:rsid w:val="002E4C51"/>
    <w:rsid w:val="00307768"/>
    <w:rsid w:val="00330C78"/>
    <w:rsid w:val="00347AA9"/>
    <w:rsid w:val="0036333C"/>
    <w:rsid w:val="00387341"/>
    <w:rsid w:val="003A6C67"/>
    <w:rsid w:val="003A7367"/>
    <w:rsid w:val="003C06EF"/>
    <w:rsid w:val="003C604C"/>
    <w:rsid w:val="003D74E4"/>
    <w:rsid w:val="003D79C7"/>
    <w:rsid w:val="003E0A5D"/>
    <w:rsid w:val="003E261B"/>
    <w:rsid w:val="003F2B0E"/>
    <w:rsid w:val="004049EC"/>
    <w:rsid w:val="00436138"/>
    <w:rsid w:val="004454ED"/>
    <w:rsid w:val="0047563C"/>
    <w:rsid w:val="0048328E"/>
    <w:rsid w:val="00486218"/>
    <w:rsid w:val="0048768D"/>
    <w:rsid w:val="004B1B5B"/>
    <w:rsid w:val="004B75E0"/>
    <w:rsid w:val="004C112F"/>
    <w:rsid w:val="004E2DFC"/>
    <w:rsid w:val="005325B3"/>
    <w:rsid w:val="00544D77"/>
    <w:rsid w:val="00567456"/>
    <w:rsid w:val="005718EB"/>
    <w:rsid w:val="0058258C"/>
    <w:rsid w:val="005923F4"/>
    <w:rsid w:val="005E0FFA"/>
    <w:rsid w:val="005E64BF"/>
    <w:rsid w:val="00606DF0"/>
    <w:rsid w:val="006426A0"/>
    <w:rsid w:val="00675954"/>
    <w:rsid w:val="006879AD"/>
    <w:rsid w:val="006D6D1A"/>
    <w:rsid w:val="006E00BF"/>
    <w:rsid w:val="006E6F6F"/>
    <w:rsid w:val="00707EC0"/>
    <w:rsid w:val="00732903"/>
    <w:rsid w:val="00746CE8"/>
    <w:rsid w:val="0075091B"/>
    <w:rsid w:val="00766354"/>
    <w:rsid w:val="007852E2"/>
    <w:rsid w:val="0078630D"/>
    <w:rsid w:val="0079556D"/>
    <w:rsid w:val="007A45C8"/>
    <w:rsid w:val="007B1ACE"/>
    <w:rsid w:val="007D37D5"/>
    <w:rsid w:val="007D39D0"/>
    <w:rsid w:val="007E5760"/>
    <w:rsid w:val="007E6B74"/>
    <w:rsid w:val="00805956"/>
    <w:rsid w:val="00824FAD"/>
    <w:rsid w:val="00832F69"/>
    <w:rsid w:val="00843982"/>
    <w:rsid w:val="00851C81"/>
    <w:rsid w:val="00866928"/>
    <w:rsid w:val="00872C94"/>
    <w:rsid w:val="008C110D"/>
    <w:rsid w:val="008C1B6A"/>
    <w:rsid w:val="008C7824"/>
    <w:rsid w:val="008D5C1F"/>
    <w:rsid w:val="008F205B"/>
    <w:rsid w:val="009077E3"/>
    <w:rsid w:val="009221E1"/>
    <w:rsid w:val="009542CE"/>
    <w:rsid w:val="00965E33"/>
    <w:rsid w:val="00990F98"/>
    <w:rsid w:val="009B5A3D"/>
    <w:rsid w:val="009B78CD"/>
    <w:rsid w:val="009E2C25"/>
    <w:rsid w:val="009F60F9"/>
    <w:rsid w:val="00A03B6E"/>
    <w:rsid w:val="00A15D45"/>
    <w:rsid w:val="00A25AFB"/>
    <w:rsid w:val="00A27D33"/>
    <w:rsid w:val="00A340B0"/>
    <w:rsid w:val="00A604F8"/>
    <w:rsid w:val="00A723ED"/>
    <w:rsid w:val="00A736CE"/>
    <w:rsid w:val="00A81A84"/>
    <w:rsid w:val="00A90D0A"/>
    <w:rsid w:val="00AB0C43"/>
    <w:rsid w:val="00AB20B3"/>
    <w:rsid w:val="00AB51F0"/>
    <w:rsid w:val="00AF7078"/>
    <w:rsid w:val="00B16158"/>
    <w:rsid w:val="00B31500"/>
    <w:rsid w:val="00B67E9F"/>
    <w:rsid w:val="00B874EB"/>
    <w:rsid w:val="00B877E2"/>
    <w:rsid w:val="00B92297"/>
    <w:rsid w:val="00BB65AF"/>
    <w:rsid w:val="00BC163D"/>
    <w:rsid w:val="00BC33FF"/>
    <w:rsid w:val="00BE0DB5"/>
    <w:rsid w:val="00BE25DB"/>
    <w:rsid w:val="00BE529F"/>
    <w:rsid w:val="00C0582A"/>
    <w:rsid w:val="00C1592D"/>
    <w:rsid w:val="00C34D40"/>
    <w:rsid w:val="00C431D4"/>
    <w:rsid w:val="00C52C0E"/>
    <w:rsid w:val="00C60618"/>
    <w:rsid w:val="00C71E83"/>
    <w:rsid w:val="00C74B12"/>
    <w:rsid w:val="00C7655D"/>
    <w:rsid w:val="00CB092C"/>
    <w:rsid w:val="00CB50D1"/>
    <w:rsid w:val="00CB7340"/>
    <w:rsid w:val="00CC1E40"/>
    <w:rsid w:val="00CD78B8"/>
    <w:rsid w:val="00CE03E0"/>
    <w:rsid w:val="00CE430D"/>
    <w:rsid w:val="00D016ED"/>
    <w:rsid w:val="00D03903"/>
    <w:rsid w:val="00D122EE"/>
    <w:rsid w:val="00D135E0"/>
    <w:rsid w:val="00D34F79"/>
    <w:rsid w:val="00D61D00"/>
    <w:rsid w:val="00D75053"/>
    <w:rsid w:val="00D76A67"/>
    <w:rsid w:val="00D83E6B"/>
    <w:rsid w:val="00DA17E8"/>
    <w:rsid w:val="00DA228A"/>
    <w:rsid w:val="00DB3E08"/>
    <w:rsid w:val="00DB7676"/>
    <w:rsid w:val="00DD52F0"/>
    <w:rsid w:val="00DE5A6D"/>
    <w:rsid w:val="00E06ED8"/>
    <w:rsid w:val="00E24678"/>
    <w:rsid w:val="00E5624A"/>
    <w:rsid w:val="00E77F81"/>
    <w:rsid w:val="00E80AE3"/>
    <w:rsid w:val="00E83463"/>
    <w:rsid w:val="00E93276"/>
    <w:rsid w:val="00EB7A2A"/>
    <w:rsid w:val="00ED3061"/>
    <w:rsid w:val="00EE1DDD"/>
    <w:rsid w:val="00F0019F"/>
    <w:rsid w:val="00F17EAA"/>
    <w:rsid w:val="00F4019B"/>
    <w:rsid w:val="00F554EB"/>
    <w:rsid w:val="00F7486A"/>
    <w:rsid w:val="00FA6E2A"/>
    <w:rsid w:val="00FB6C16"/>
    <w:rsid w:val="00FE5D83"/>
    <w:rsid w:val="01BD6429"/>
    <w:rsid w:val="30DC38C3"/>
    <w:rsid w:val="3FDFF0E5"/>
    <w:rsid w:val="44D373DA"/>
    <w:rsid w:val="480C1C24"/>
    <w:rsid w:val="4ECC2160"/>
    <w:rsid w:val="5B3C2EC7"/>
    <w:rsid w:val="618A3506"/>
    <w:rsid w:val="62B45691"/>
    <w:rsid w:val="69957EAE"/>
    <w:rsid w:val="71CE516C"/>
    <w:rsid w:val="73BA22F0"/>
    <w:rsid w:val="7A885852"/>
    <w:rsid w:val="7B231095"/>
    <w:rsid w:val="BEF7FC5F"/>
    <w:rsid w:val="CD758072"/>
    <w:rsid w:val="FFED5FE2"/>
    <w:rsid w:val="FFFE01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uiPriority w:val="0"/>
    <w:pPr>
      <w:keepNext/>
      <w:keepLines/>
      <w:spacing w:before="280" w:after="290" w:line="372" w:lineRule="auto"/>
      <w:outlineLvl w:val="3"/>
    </w:pPr>
    <w:rPr>
      <w:rFonts w:ascii="Arial" w:hAnsi="Arial" w:eastAsia="黑体"/>
      <w:b/>
    </w:rPr>
  </w:style>
  <w:style w:type="paragraph" w:styleId="8">
    <w:name w:val="heading 5"/>
    <w:basedOn w:val="1"/>
    <w:next w:val="1"/>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qFormat/>
    <w:uiPriority w:val="0"/>
    <w:pPr>
      <w:adjustRightInd w:val="0"/>
      <w:spacing w:line="360" w:lineRule="atLeast"/>
      <w:jc w:val="left"/>
      <w:textAlignment w:val="baseline"/>
    </w:pPr>
    <w:rPr>
      <w:kern w:val="0"/>
      <w:sz w:val="24"/>
    </w:rPr>
  </w:style>
  <w:style w:type="paragraph" w:styleId="22">
    <w:name w:val="Salutation"/>
    <w:basedOn w:val="1"/>
    <w:next w:val="1"/>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qFormat/>
    <w:uiPriority w:val="0"/>
  </w:style>
  <w:style w:type="paragraph" w:styleId="35">
    <w:name w:val="Body Text Indent 2"/>
    <w:basedOn w:val="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sz w:val="24"/>
    </w:rPr>
  </w:style>
  <w:style w:type="paragraph" w:styleId="59">
    <w:name w:val="Body Text First Indent 2"/>
    <w:basedOn w:val="25"/>
    <w:qFormat/>
    <w:uiPriority w:val="0"/>
    <w:pPr>
      <w:spacing w:after="120" w:line="240" w:lineRule="auto"/>
      <w:ind w:left="200" w:leftChars="200" w:firstLine="200" w:firstLineChars="200"/>
    </w:pPr>
  </w:style>
  <w:style w:type="table" w:styleId="61">
    <w:name w:val="Table Grid"/>
    <w:basedOn w:val="6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63">
    <w:name w:val="Strong"/>
    <w:qFormat/>
    <w:uiPriority w:val="0"/>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正文 + 三号 Char"/>
    <w:qFormat/>
    <w:uiPriority w:val="0"/>
    <w:rPr>
      <w:rFonts w:eastAsia="宋体"/>
      <w:kern w:val="2"/>
      <w:sz w:val="21"/>
      <w:lang w:val="en-US" w:eastAsia="zh-CN"/>
    </w:rPr>
  </w:style>
  <w:style w:type="character" w:customStyle="1" w:styleId="71">
    <w:name w:val="正文文本缩进 Char"/>
    <w:qFormat/>
    <w:uiPriority w:val="0"/>
    <w:rPr>
      <w:kern w:val="2"/>
      <w:sz w:val="44"/>
    </w:rPr>
  </w:style>
  <w:style w:type="character" w:customStyle="1" w:styleId="72">
    <w:name w:val="日期 字符1"/>
    <w:qFormat/>
    <w:uiPriority w:val="0"/>
    <w:rPr>
      <w:rFonts w:ascii="Times New Roman" w:hAnsi="Times New Roman" w:eastAsia="宋体" w:cs="Times New Roman"/>
      <w:kern w:val="2"/>
      <w:sz w:val="28"/>
    </w:rPr>
  </w:style>
  <w:style w:type="character" w:customStyle="1" w:styleId="73">
    <w:name w:val="H2 Char"/>
    <w:qFormat/>
    <w:uiPriority w:val="0"/>
    <w:rPr>
      <w:rFonts w:ascii="Arial" w:hAnsi="Arial" w:eastAsia="宋体"/>
      <w:kern w:val="2"/>
      <w:sz w:val="28"/>
      <w:lang w:val="en-US" w:eastAsia="zh-CN"/>
    </w:rPr>
  </w:style>
  <w:style w:type="character" w:customStyle="1" w:styleId="74">
    <w:name w:val="无"/>
    <w:qFormat/>
    <w:uiPriority w:val="0"/>
    <w:rPr>
      <w:rFonts w:ascii="Times New Roman" w:hAnsi="Times New Roman" w:eastAsia="宋体" w:cs="Times New Roman"/>
    </w:rPr>
  </w:style>
  <w:style w:type="character" w:customStyle="1" w:styleId="75">
    <w:name w:val="日期 Char"/>
    <w:qFormat/>
    <w:uiPriority w:val="0"/>
    <w:rPr>
      <w:kern w:val="2"/>
      <w:sz w:val="28"/>
    </w:rPr>
  </w:style>
  <w:style w:type="paragraph" w:customStyle="1" w:styleId="76">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7">
    <w:name w:val="标题 3 Char1"/>
    <w:qFormat/>
    <w:uiPriority w:val="0"/>
    <w:rPr>
      <w:rFonts w:eastAsia="宋体"/>
      <w:b/>
      <w:kern w:val="2"/>
      <w:sz w:val="32"/>
      <w:lang w:val="en-US" w:eastAsia="zh-CN"/>
    </w:rPr>
  </w:style>
  <w:style w:type="character" w:customStyle="1" w:styleId="78">
    <w:name w:val="标题 3 字符1"/>
    <w:qFormat/>
    <w:uiPriority w:val="0"/>
    <w:rPr>
      <w:rFonts w:eastAsia="宋体"/>
      <w:b/>
      <w:kern w:val="2"/>
      <w:sz w:val="32"/>
      <w:lang w:val="en-US" w:eastAsia="zh-CN"/>
    </w:rPr>
  </w:style>
  <w:style w:type="character" w:customStyle="1" w:styleId="79">
    <w:name w:val="未命名11"/>
    <w:qFormat/>
    <w:uiPriority w:val="0"/>
    <w:rPr>
      <w:color w:val="77FFFF"/>
      <w:sz w:val="24"/>
    </w:rPr>
  </w:style>
  <w:style w:type="character" w:customStyle="1" w:styleId="80">
    <w:name w:val="小 Char"/>
    <w:qFormat/>
    <w:uiPriority w:val="0"/>
    <w:rPr>
      <w:rFonts w:ascii="宋体" w:eastAsia="宋体"/>
      <w:kern w:val="2"/>
      <w:sz w:val="21"/>
      <w:lang w:val="en-US" w:eastAsia="zh-CN" w:bidi="ar-SA"/>
    </w:rPr>
  </w:style>
  <w:style w:type="paragraph" w:customStyle="1" w:styleId="81">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标书正文:  0.74 厘米 Char1"/>
    <w:qFormat/>
    <w:uiPriority w:val="0"/>
    <w:rPr>
      <w:rFonts w:eastAsia="宋体"/>
      <w:kern w:val="2"/>
      <w:sz w:val="24"/>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Table Heading Char Char"/>
    <w:qFormat/>
    <w:uiPriority w:val="0"/>
    <w:rPr>
      <w:rFonts w:ascii="Arial" w:hAnsi="Arial" w:eastAsia="黑体"/>
      <w:kern w:val="2"/>
      <w:sz w:val="18"/>
      <w:lang w:val="en-US" w:eastAsia="zh-CN"/>
    </w:rPr>
  </w:style>
  <w:style w:type="character" w:customStyle="1" w:styleId="86">
    <w:name w:val="正文文本缩进 字符1"/>
    <w:qFormat/>
    <w:locked/>
    <w:uiPriority w:val="0"/>
    <w:rPr>
      <w:kern w:val="2"/>
      <w:sz w:val="44"/>
    </w:rPr>
  </w:style>
  <w:style w:type="character" w:customStyle="1" w:styleId="87">
    <w:name w:val="样式 宋体"/>
    <w:qFormat/>
    <w:uiPriority w:val="0"/>
    <w:rPr>
      <w:rFonts w:ascii="宋体" w:eastAsia="宋体"/>
      <w:sz w:val="28"/>
    </w:rPr>
  </w:style>
  <w:style w:type="character" w:customStyle="1" w:styleId="88">
    <w:name w:val="标题 2 字符1"/>
    <w:qFormat/>
    <w:uiPriority w:val="0"/>
    <w:rPr>
      <w:rFonts w:ascii="宋体" w:eastAsia="宋体" w:cs="Times New Roman"/>
      <w:kern w:val="2"/>
      <w:sz w:val="28"/>
    </w:rPr>
  </w:style>
  <w:style w:type="character" w:customStyle="1" w:styleId="89">
    <w:name w:val="Char Char5"/>
    <w:qFormat/>
    <w:uiPriority w:val="0"/>
    <w:rPr>
      <w:rFonts w:ascii="Arial" w:hAnsi="Arial" w:eastAsia="宋体"/>
      <w:b/>
      <w:smallCaps/>
      <w:kern w:val="28"/>
      <w:sz w:val="36"/>
      <w:lang w:val="en-US"/>
    </w:rPr>
  </w:style>
  <w:style w:type="paragraph" w:styleId="90">
    <w:name w:val="List Paragraph"/>
    <w:basedOn w:val="1"/>
    <w:qFormat/>
    <w:uiPriority w:val="34"/>
    <w:pPr>
      <w:ind w:firstLine="200" w:firstLineChars="200"/>
    </w:pPr>
    <w:rPr>
      <w:sz w:val="21"/>
      <w:szCs w:val="22"/>
    </w:rPr>
  </w:style>
  <w:style w:type="character" w:customStyle="1" w:styleId="91">
    <w:name w:val="Char Char2"/>
    <w:qFormat/>
    <w:uiPriority w:val="0"/>
    <w:rPr>
      <w:rFonts w:eastAsia="宋体"/>
      <w:kern w:val="2"/>
      <w:sz w:val="18"/>
      <w:lang w:val="en-US" w:eastAsia="zh-CN"/>
    </w:rPr>
  </w:style>
  <w:style w:type="character" w:customStyle="1" w:styleId="92">
    <w:name w:val="标题 2 Char"/>
    <w:qFormat/>
    <w:uiPriority w:val="0"/>
    <w:rPr>
      <w:rFonts w:ascii="Arial" w:hAnsi="Arial" w:eastAsia="黑体"/>
      <w:b/>
      <w:kern w:val="2"/>
      <w:sz w:val="32"/>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Char Char6"/>
    <w:qFormat/>
    <w:uiPriority w:val="0"/>
    <w:rPr>
      <w:rFonts w:ascii="仿宋_GB2312" w:eastAsia="仿宋_GB2312"/>
      <w:kern w:val="2"/>
      <w:sz w:val="32"/>
    </w:rPr>
  </w:style>
  <w:style w:type="character" w:customStyle="1" w:styleId="95">
    <w:name w:val="content-white1"/>
    <w:qFormat/>
    <w:uiPriority w:val="0"/>
    <w:rPr>
      <w:rFonts w:ascii="_x000B__x000C_" w:hAnsi="_x000B__x000C_"/>
      <w:color w:val="auto"/>
      <w:sz w:val="18"/>
      <w:u w:val="none"/>
    </w:rPr>
  </w:style>
  <w:style w:type="character" w:customStyle="1" w:styleId="96">
    <w:name w:val="fontstyle01"/>
    <w:qFormat/>
    <w:uiPriority w:val="0"/>
    <w:rPr>
      <w:rFonts w:ascii="宋体" w:eastAsia="宋体"/>
      <w:color w:val="000000"/>
      <w:sz w:val="24"/>
      <w:szCs w:val="24"/>
    </w:rPr>
  </w:style>
  <w:style w:type="character" w:customStyle="1" w:styleId="97">
    <w:name w:val="Char Char7"/>
    <w:qFormat/>
    <w:uiPriority w:val="0"/>
    <w:rPr>
      <w:rFonts w:ascii="宋体" w:eastAsia="宋体"/>
      <w:kern w:val="2"/>
      <w:sz w:val="28"/>
    </w:rPr>
  </w:style>
  <w:style w:type="character" w:customStyle="1" w:styleId="98">
    <w:name w:val="标题 3 Char"/>
    <w:qFormat/>
    <w:uiPriority w:val="0"/>
    <w:rPr>
      <w:rFonts w:eastAsia="宋体"/>
      <w:b/>
      <w:kern w:val="2"/>
      <w:sz w:val="32"/>
      <w:lang w:val="en-US" w:eastAsia="zh-CN"/>
    </w:rPr>
  </w:style>
  <w:style w:type="character" w:customStyle="1" w:styleId="99">
    <w:name w:val="crowed11"/>
    <w:qFormat/>
    <w:uiPriority w:val="0"/>
    <w:rPr>
      <w:rFonts w:ascii="_x000B__x000C_" w:hAnsi="_x000B__x000C_"/>
      <w:sz w:val="24"/>
    </w:rPr>
  </w:style>
  <w:style w:type="paragraph" w:customStyle="1" w:styleId="100">
    <w:name w:val="文字"/>
    <w:basedOn w:val="1"/>
    <w:qFormat/>
    <w:uiPriority w:val="0"/>
    <w:pPr>
      <w:tabs>
        <w:tab w:val="left" w:pos="8520"/>
      </w:tabs>
      <w:spacing w:line="312" w:lineRule="auto"/>
      <w:ind w:right="-210" w:firstLine="556"/>
    </w:pPr>
    <w:rPr>
      <w:rFonts w:ascii="宋体"/>
    </w:rPr>
  </w:style>
  <w:style w:type="character" w:customStyle="1" w:styleId="101">
    <w:name w:val="Char Char3"/>
    <w:qFormat/>
    <w:uiPriority w:val="0"/>
    <w:rPr>
      <w:rFonts w:eastAsia="宋体"/>
      <w:kern w:val="2"/>
      <w:sz w:val="18"/>
      <w:lang w:val="en-US" w:eastAsia="zh-CN"/>
    </w:rPr>
  </w:style>
  <w:style w:type="character" w:customStyle="1" w:styleId="102">
    <w:name w:val="font1"/>
    <w:qFormat/>
    <w:uiPriority w:val="0"/>
    <w:rPr>
      <w:color w:val="000000"/>
      <w:sz w:val="18"/>
    </w:rPr>
  </w:style>
  <w:style w:type="character" w:customStyle="1" w:styleId="103">
    <w:name w:val="v151"/>
    <w:qFormat/>
    <w:uiPriority w:val="0"/>
    <w:rPr>
      <w:sz w:val="18"/>
    </w:rPr>
  </w:style>
  <w:style w:type="character" w:customStyle="1" w:styleId="104">
    <w:name w:val="Char Char11"/>
    <w:qFormat/>
    <w:uiPriority w:val="0"/>
    <w:rPr>
      <w:rFonts w:ascii="宋体"/>
      <w:kern w:val="2"/>
      <w:sz w:val="28"/>
    </w:rPr>
  </w:style>
  <w:style w:type="character" w:customStyle="1" w:styleId="105">
    <w:name w:val="Char Char"/>
    <w:qFormat/>
    <w:uiPriority w:val="0"/>
    <w:rPr>
      <w:rFonts w:ascii="宋体" w:eastAsia="宋体"/>
      <w:kern w:val="2"/>
      <w:sz w:val="24"/>
      <w:lang w:val="en-US" w:eastAsia="zh-CN" w:bidi="ar-SA"/>
    </w:rPr>
  </w:style>
  <w:style w:type="paragraph" w:customStyle="1" w:styleId="106">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7">
    <w:name w:val="_Style 121"/>
    <w:qFormat/>
    <w:uiPriority w:val="0"/>
    <w:rPr>
      <w:color w:val="605E5C"/>
      <w:shd w:val="clear" w:color="auto" w:fill="E1DFDD"/>
    </w:rPr>
  </w:style>
  <w:style w:type="character" w:customStyle="1" w:styleId="108">
    <w:name w:val="top-det1"/>
    <w:qFormat/>
    <w:uiPriority w:val="0"/>
    <w:rPr>
      <w:b/>
      <w:color w:val="000000"/>
    </w:rPr>
  </w:style>
  <w:style w:type="paragraph" w:customStyle="1" w:styleId="10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首行缩进 1"/>
    <w:basedOn w:val="1"/>
    <w:qFormat/>
    <w:uiPriority w:val="0"/>
    <w:pPr>
      <w:spacing w:after="120" w:line="360" w:lineRule="auto"/>
      <w:ind w:firstLine="200" w:firstLineChars="200"/>
    </w:pPr>
    <w:rPr>
      <w:sz w:val="24"/>
    </w:rPr>
  </w:style>
  <w:style w:type="paragraph" w:customStyle="1" w:styleId="112">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5">
    <w:name w:val="Table Contents"/>
    <w:basedOn w:val="2"/>
    <w:qFormat/>
    <w:uiPriority w:val="0"/>
    <w:pPr>
      <w:suppressAutoHyphens/>
      <w:jc w:val="left"/>
    </w:pPr>
    <w:rPr>
      <w:rFonts w:ascii="Times New Roman" w:hAnsi="Times New Roman" w:eastAsia="Times New Roman"/>
      <w:kern w:val="0"/>
      <w:sz w:val="24"/>
    </w:rPr>
  </w:style>
  <w:style w:type="paragraph" w:customStyle="1" w:styleId="116">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7">
    <w:name w:val="1.正文"/>
    <w:basedOn w:val="1"/>
    <w:qFormat/>
    <w:uiPriority w:val="0"/>
    <w:pPr>
      <w:spacing w:line="360" w:lineRule="auto"/>
      <w:ind w:left="225" w:leftChars="225" w:firstLine="225" w:firstLineChars="225"/>
    </w:pPr>
    <w:rPr>
      <w:sz w:val="24"/>
    </w:rPr>
  </w:style>
  <w:style w:type="paragraph" w:customStyle="1" w:styleId="118">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9">
    <w:name w:val="正文文本 21"/>
    <w:basedOn w:val="1"/>
    <w:qFormat/>
    <w:uiPriority w:val="0"/>
    <w:pPr>
      <w:adjustRightInd w:val="0"/>
      <w:spacing w:before="120" w:line="360" w:lineRule="auto"/>
      <w:ind w:firstLine="480"/>
      <w:textAlignment w:val="baseline"/>
    </w:pPr>
    <w:rPr>
      <w:sz w:val="24"/>
    </w:rPr>
  </w:style>
  <w:style w:type="paragraph" w:customStyle="1" w:styleId="12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1">
    <w:name w:val="标准正文"/>
    <w:basedOn w:val="25"/>
    <w:qFormat/>
    <w:uiPriority w:val="0"/>
    <w:pPr>
      <w:spacing w:before="60" w:after="60" w:line="360" w:lineRule="auto"/>
      <w:ind w:left="0" w:firstLine="482"/>
    </w:pPr>
    <w:rPr>
      <w:rFonts w:ascii="Arial" w:hAnsi="Arial"/>
      <w:sz w:val="24"/>
    </w:rPr>
  </w:style>
  <w:style w:type="paragraph" w:customStyle="1" w:styleId="122">
    <w:name w:val="段落正文"/>
    <w:basedOn w:val="1"/>
    <w:qFormat/>
    <w:uiPriority w:val="0"/>
    <w:pPr>
      <w:spacing w:beforeLines="50" w:line="360" w:lineRule="auto"/>
      <w:ind w:firstLine="200" w:firstLineChars="200"/>
    </w:pPr>
    <w:rPr>
      <w:spacing w:val="2"/>
      <w:sz w:val="24"/>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二级列表"/>
    <w:basedOn w:val="122"/>
    <w:next w:val="122"/>
    <w:qFormat/>
    <w:uiPriority w:val="0"/>
    <w:pPr>
      <w:tabs>
        <w:tab w:val="left" w:pos="2120"/>
      </w:tabs>
      <w:ind w:firstLine="0" w:firstLineChars="0"/>
    </w:pPr>
    <w:rPr>
      <w:b/>
    </w:rPr>
  </w:style>
  <w:style w:type="paragraph" w:customStyle="1" w:styleId="125">
    <w:name w:val="表文字"/>
    <w:qFormat/>
    <w:uiPriority w:val="0"/>
    <w:rPr>
      <w:rFonts w:ascii="宋体" w:hAnsi="Times New Roman" w:eastAsia="宋体" w:cs="Times New Roman"/>
      <w:kern w:val="2"/>
      <w:lang w:val="en-US" w:eastAsia="zh-CN" w:bidi="ar-SA"/>
    </w:rPr>
  </w:style>
  <w:style w:type="paragraph" w:customStyle="1" w:styleId="1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7">
    <w:name w:val="摘要"/>
    <w:basedOn w:val="1"/>
    <w:next w:val="5"/>
    <w:qFormat/>
    <w:uiPriority w:val="0"/>
    <w:pPr>
      <w:spacing w:line="360" w:lineRule="auto"/>
    </w:pPr>
    <w:rPr>
      <w:rFonts w:eastAsia="黑体"/>
      <w:sz w:val="20"/>
    </w:rPr>
  </w:style>
  <w:style w:type="paragraph" w:customStyle="1" w:styleId="128">
    <w:name w:val="正文文本缩进 21"/>
    <w:basedOn w:val="1"/>
    <w:qFormat/>
    <w:uiPriority w:val="0"/>
    <w:pPr>
      <w:adjustRightInd w:val="0"/>
      <w:spacing w:before="120"/>
      <w:ind w:firstLine="420"/>
      <w:textAlignment w:val="baseline"/>
    </w:pPr>
    <w:rPr>
      <w:sz w:val="24"/>
    </w:rPr>
  </w:style>
  <w:style w:type="paragraph" w:customStyle="1" w:styleId="129">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0">
    <w:name w:val="正文4"/>
    <w:basedOn w:val="1"/>
    <w:qFormat/>
    <w:uiPriority w:val="0"/>
    <w:pPr>
      <w:tabs>
        <w:tab w:val="left" w:pos="1275"/>
      </w:tabs>
      <w:spacing w:before="60" w:after="60" w:line="360" w:lineRule="auto"/>
      <w:ind w:left="1105" w:leftChars="400" w:hanging="705"/>
    </w:pPr>
    <w:rPr>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2">
    <w:name w:val="Style Heading 3h3Heading 3 - oldLevel 3 HeadH3level_3PIM 3se..."/>
    <w:basedOn w:val="6"/>
    <w:qFormat/>
    <w:uiPriority w:val="0"/>
    <w:pPr>
      <w:tabs>
        <w:tab w:val="left" w:pos="0"/>
        <w:tab w:val="left" w:pos="709"/>
      </w:tabs>
      <w:ind w:left="1620" w:hanging="360"/>
    </w:pPr>
  </w:style>
  <w:style w:type="paragraph" w:customStyle="1" w:styleId="13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4">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6">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7">
    <w:name w:val="00"/>
    <w:basedOn w:val="1"/>
    <w:qFormat/>
    <w:uiPriority w:val="0"/>
    <w:pPr>
      <w:autoSpaceDE w:val="0"/>
      <w:autoSpaceDN w:val="0"/>
      <w:adjustRightInd w:val="0"/>
      <w:jc w:val="left"/>
    </w:pPr>
    <w:rPr>
      <w:rFonts w:ascii="黑体" w:eastAsia="黑体"/>
      <w:b/>
      <w:kern w:val="0"/>
      <w:sz w:val="20"/>
    </w:rPr>
  </w:style>
  <w:style w:type="paragraph" w:customStyle="1" w:styleId="138">
    <w:name w:val="正文 + 三号"/>
    <w:basedOn w:val="1"/>
    <w:qFormat/>
    <w:uiPriority w:val="0"/>
    <w:rPr>
      <w:sz w:val="21"/>
    </w:rPr>
  </w:style>
  <w:style w:type="paragraph" w:customStyle="1" w:styleId="139">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0">
    <w:name w:val="一级条标题"/>
    <w:basedOn w:val="139"/>
    <w:next w:val="123"/>
    <w:qFormat/>
    <w:uiPriority w:val="0"/>
    <w:pPr>
      <w:numPr>
        <w:ilvl w:val="0"/>
        <w:numId w:val="0"/>
      </w:numPr>
      <w:spacing w:beforeLines="0" w:afterLines="0"/>
      <w:ind w:left="525"/>
      <w:outlineLvl w:val="2"/>
    </w:pPr>
    <w:rPr>
      <w:sz w:val="21"/>
    </w:rPr>
  </w:style>
  <w:style w:type="paragraph" w:customStyle="1" w:styleId="141">
    <w:name w:val="二级条标题"/>
    <w:basedOn w:val="140"/>
    <w:next w:val="123"/>
    <w:qFormat/>
    <w:uiPriority w:val="0"/>
    <w:pPr>
      <w:ind w:left="840"/>
      <w:outlineLvl w:val="3"/>
    </w:pPr>
  </w:style>
  <w:style w:type="paragraph" w:customStyle="1" w:styleId="142">
    <w:name w:val="文本框样式1"/>
    <w:basedOn w:val="1"/>
    <w:qFormat/>
    <w:uiPriority w:val="0"/>
    <w:pPr>
      <w:adjustRightInd w:val="0"/>
      <w:snapToGrid w:val="0"/>
      <w:spacing w:before="60" w:line="180" w:lineRule="exact"/>
      <w:jc w:val="center"/>
    </w:pPr>
    <w:rPr>
      <w:sz w:val="21"/>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4">
    <w:name w:val="af"/>
    <w:basedOn w:val="1"/>
    <w:qFormat/>
    <w:uiPriority w:val="0"/>
    <w:pPr>
      <w:widowControl/>
      <w:spacing w:line="300" w:lineRule="atLeast"/>
      <w:jc w:val="left"/>
    </w:pPr>
    <w:rPr>
      <w:rFonts w:ascii="宋体"/>
      <w:kern w:val="0"/>
      <w:sz w:val="18"/>
    </w:rPr>
  </w:style>
  <w:style w:type="paragraph" w:customStyle="1" w:styleId="145">
    <w:name w:val="Char Char1"/>
    <w:basedOn w:val="1"/>
    <w:qFormat/>
    <w:uiPriority w:val="0"/>
    <w:pPr>
      <w:widowControl/>
      <w:spacing w:after="160" w:line="240" w:lineRule="exact"/>
      <w:jc w:val="left"/>
    </w:pPr>
    <w:rPr>
      <w:rFonts w:ascii="Verdana" w:hAnsi="Verdana"/>
      <w:kern w:val="0"/>
      <w:sz w:val="20"/>
    </w:rPr>
  </w:style>
  <w:style w:type="paragraph" w:customStyle="1" w:styleId="146">
    <w:name w:val="没有缩进（为图形使用）"/>
    <w:basedOn w:val="1"/>
    <w:qFormat/>
    <w:uiPriority w:val="0"/>
    <w:pPr>
      <w:spacing w:before="120" w:after="120" w:line="360" w:lineRule="auto"/>
    </w:pPr>
    <w:rPr>
      <w:sz w:val="24"/>
    </w:rPr>
  </w:style>
  <w:style w:type="paragraph" w:customStyle="1" w:styleId="147">
    <w:name w:val="样式1"/>
    <w:basedOn w:val="7"/>
    <w:qFormat/>
    <w:uiPriority w:val="0"/>
    <w:pPr>
      <w:tabs>
        <w:tab w:val="left" w:pos="720"/>
      </w:tabs>
      <w:spacing w:before="500" w:after="260" w:line="560" w:lineRule="atLeast"/>
      <w:ind w:left="420" w:hanging="420"/>
    </w:pPr>
  </w:style>
  <w:style w:type="paragraph" w:customStyle="1" w:styleId="148">
    <w:name w:val="文章正文"/>
    <w:basedOn w:val="1"/>
    <w:qFormat/>
    <w:uiPriority w:val="0"/>
    <w:pPr>
      <w:ind w:firstLine="200" w:firstLineChars="200"/>
    </w:pPr>
    <w:rPr>
      <w:rFonts w:ascii="仿宋_GB2312" w:eastAsia="仿宋_GB2312"/>
      <w:color w:val="000000"/>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Char Char Char Char Char"/>
    <w:basedOn w:val="1"/>
    <w:qFormat/>
    <w:uiPriority w:val="0"/>
    <w:pPr>
      <w:tabs>
        <w:tab w:val="left" w:pos="425"/>
      </w:tabs>
      <w:ind w:left="1620" w:hanging="360"/>
    </w:pPr>
    <w:rPr>
      <w:rFonts w:ascii="Tahoma" w:hAnsi="Tahoma"/>
      <w:sz w:val="24"/>
    </w:rPr>
  </w:style>
  <w:style w:type="paragraph" w:customStyle="1" w:styleId="151">
    <w:name w:val="默认段落字体 Para Char Char Char Char Char Char Char"/>
    <w:basedOn w:val="1"/>
    <w:qFormat/>
    <w:uiPriority w:val="0"/>
    <w:rPr>
      <w:rFonts w:ascii="Tahoma" w:hAnsi="Tahoma"/>
      <w:sz w:val="24"/>
    </w:rPr>
  </w:style>
  <w:style w:type="paragraph" w:customStyle="1" w:styleId="152">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3">
    <w:name w:val="默认段落字体 Para Char Char Char Char Char Char Char Char Char1 Char Char Char Char"/>
    <w:basedOn w:val="1"/>
    <w:qFormat/>
    <w:uiPriority w:val="0"/>
    <w:rPr>
      <w:rFonts w:ascii="Tahoma" w:hAnsi="Tahoma"/>
      <w:sz w:val="24"/>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样式 宋体 五号 两端对齐 行距: 单倍行距"/>
    <w:basedOn w:val="1"/>
    <w:qFormat/>
    <w:uiPriority w:val="0"/>
    <w:pPr>
      <w:adjustRightInd w:val="0"/>
      <w:textAlignment w:val="baseline"/>
    </w:pPr>
    <w:rPr>
      <w:rFonts w:ascii="宋体"/>
      <w:kern w:val="0"/>
      <w:sz w:val="21"/>
    </w:rPr>
  </w:style>
  <w:style w:type="paragraph" w:customStyle="1" w:styleId="157">
    <w:name w:val="_Style 173"/>
    <w:qFormat/>
    <w:uiPriority w:val="0"/>
    <w:rPr>
      <w:rFonts w:ascii="Calibri" w:hAnsi="Calibri" w:eastAsia="宋体" w:cs="Times New Roman"/>
      <w:kern w:val="2"/>
      <w:sz w:val="21"/>
      <w:lang w:val="en-US" w:eastAsia="zh-CN" w:bidi="ar-SA"/>
    </w:rPr>
  </w:style>
  <w:style w:type="paragraph" w:customStyle="1" w:styleId="15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9">
    <w:name w:val="Title - Date"/>
    <w:basedOn w:val="56"/>
    <w:next w:val="1"/>
    <w:qFormat/>
    <w:uiPriority w:val="0"/>
    <w:pPr>
      <w:spacing w:before="240" w:after="720"/>
    </w:pPr>
    <w:rPr>
      <w:sz w:val="28"/>
    </w:rPr>
  </w:style>
  <w:style w:type="paragraph" w:customStyle="1" w:styleId="16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2">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3">
    <w:name w:val="Note"/>
    <w:basedOn w:val="1"/>
    <w:qFormat/>
    <w:uiPriority w:val="0"/>
    <w:pPr>
      <w:pBdr>
        <w:top w:val="single" w:color="auto" w:sz="12" w:space="3"/>
        <w:bottom w:val="single" w:color="auto" w:sz="12" w:space="3"/>
      </w:pBdr>
      <w:spacing w:line="360" w:lineRule="auto"/>
    </w:pPr>
    <w:rPr>
      <w:sz w:val="24"/>
    </w:rPr>
  </w:style>
  <w:style w:type="paragraph" w:customStyle="1" w:styleId="164">
    <w:name w:val="Bullets"/>
    <w:basedOn w:val="1"/>
    <w:qFormat/>
    <w:uiPriority w:val="0"/>
    <w:pPr>
      <w:widowControl/>
      <w:adjustRightInd w:val="0"/>
      <w:snapToGrid w:val="0"/>
      <w:spacing w:before="60" w:after="60"/>
    </w:pPr>
    <w:rPr>
      <w:kern w:val="0"/>
      <w:sz w:val="24"/>
      <w:lang w:val="en-GB"/>
    </w:rPr>
  </w:style>
  <w:style w:type="paragraph" w:customStyle="1" w:styleId="165">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6">
    <w:name w:val="表格内文字"/>
    <w:basedOn w:val="32"/>
    <w:qFormat/>
    <w:uiPriority w:val="0"/>
    <w:pPr>
      <w:adjustRightInd w:val="0"/>
    </w:pPr>
    <w:rPr>
      <w:color w:val="000000"/>
      <w:lang w:val="en-GB"/>
    </w:rPr>
  </w:style>
  <w:style w:type="paragraph" w:customStyle="1" w:styleId="167">
    <w:name w:val="Char2 Char Char Char Char Char Char"/>
    <w:basedOn w:val="1"/>
    <w:qFormat/>
    <w:uiPriority w:val="0"/>
    <w:rPr>
      <w:rFonts w:ascii="仿宋_GB2312" w:hAnsi="仿宋_GB2312"/>
      <w:b/>
      <w:sz w:val="30"/>
    </w:rPr>
  </w:style>
  <w:style w:type="paragraph" w:customStyle="1" w:styleId="168">
    <w:name w:val="样式 正文缩进正文（首行缩进两字）表正文正文非缩进特点标题4段1 + 首行缩进:  2 字符"/>
    <w:basedOn w:val="17"/>
    <w:qFormat/>
    <w:uiPriority w:val="0"/>
    <w:pPr>
      <w:ind w:firstLine="200" w:firstLineChars="200"/>
    </w:pPr>
  </w:style>
  <w:style w:type="paragraph" w:customStyle="1" w:styleId="169">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1">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4">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5">
    <w:name w:val="Char Char1 Char"/>
    <w:basedOn w:val="1"/>
    <w:qFormat/>
    <w:uiPriority w:val="0"/>
    <w:rPr>
      <w:rFonts w:ascii="Tahoma" w:hAnsi="Tahoma"/>
      <w:sz w:val="24"/>
      <w:szCs w:val="24"/>
    </w:rPr>
  </w:style>
  <w:style w:type="paragraph" w:customStyle="1" w:styleId="176">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7">
    <w:name w:val="附录1"/>
    <w:basedOn w:val="1"/>
    <w:next w:val="1"/>
    <w:qFormat/>
    <w:uiPriority w:val="0"/>
    <w:pPr>
      <w:tabs>
        <w:tab w:val="left" w:pos="1304"/>
      </w:tabs>
      <w:ind w:left="425" w:hanging="425"/>
      <w:outlineLvl w:val="0"/>
    </w:pPr>
    <w:rPr>
      <w:rFonts w:ascii="黑体" w:eastAsia="黑体"/>
      <w:b/>
      <w:sz w:val="44"/>
    </w:rPr>
  </w:style>
  <w:style w:type="paragraph" w:customStyle="1" w:styleId="178">
    <w:name w:val="样式2"/>
    <w:basedOn w:val="7"/>
    <w:qFormat/>
    <w:uiPriority w:val="0"/>
    <w:pPr>
      <w:numPr>
        <w:ilvl w:val="0"/>
        <w:numId w:val="9"/>
      </w:numPr>
      <w:spacing w:before="560" w:line="400" w:lineRule="exact"/>
      <w:jc w:val="center"/>
      <w:outlineLvl w:val="0"/>
    </w:pPr>
    <w:rPr>
      <w:b w:val="0"/>
      <w:sz w:val="44"/>
    </w:rPr>
  </w:style>
  <w:style w:type="paragraph" w:customStyle="1" w:styleId="179">
    <w:name w:val="样式 首行缩进:  0.74 厘米"/>
    <w:basedOn w:val="1"/>
    <w:qFormat/>
    <w:uiPriority w:val="0"/>
    <w:pPr>
      <w:spacing w:line="360" w:lineRule="auto"/>
      <w:ind w:firstLine="420"/>
    </w:pPr>
    <w:rPr>
      <w:sz w:val="24"/>
    </w:rPr>
  </w:style>
  <w:style w:type="paragraph" w:customStyle="1" w:styleId="180">
    <w:name w:val="简单回函地址"/>
    <w:basedOn w:val="1"/>
    <w:qFormat/>
    <w:uiPriority w:val="0"/>
    <w:pPr>
      <w:adjustRightInd w:val="0"/>
      <w:snapToGrid w:val="0"/>
      <w:spacing w:line="360" w:lineRule="auto"/>
    </w:pPr>
    <w:rPr>
      <w:sz w:val="24"/>
    </w:rPr>
  </w:style>
  <w:style w:type="paragraph" w:customStyle="1" w:styleId="181">
    <w:name w:val="内容标题"/>
    <w:basedOn w:val="19"/>
    <w:qFormat/>
    <w:uiPriority w:val="0"/>
    <w:rPr>
      <w:rFonts w:ascii="Tahoma" w:hAnsi="Tahoma"/>
      <w:sz w:val="24"/>
    </w:rPr>
  </w:style>
  <w:style w:type="paragraph" w:customStyle="1" w:styleId="182">
    <w:name w:val="1"/>
    <w:basedOn w:val="1"/>
    <w:next w:val="32"/>
    <w:qFormat/>
    <w:uiPriority w:val="0"/>
    <w:rPr>
      <w:rFonts w:ascii="宋体"/>
      <w:sz w:val="21"/>
    </w:rPr>
  </w:style>
  <w:style w:type="paragraph" w:customStyle="1" w:styleId="183">
    <w:name w:val="_Style 3"/>
    <w:basedOn w:val="1"/>
    <w:qFormat/>
    <w:uiPriority w:val="0"/>
    <w:pPr>
      <w:ind w:firstLine="200" w:firstLineChars="200"/>
    </w:pPr>
    <w:rPr>
      <w:sz w:val="21"/>
      <w:szCs w:val="24"/>
    </w:rPr>
  </w:style>
  <w:style w:type="paragraph" w:customStyle="1" w:styleId="184">
    <w:name w:val="关键词"/>
    <w:basedOn w:val="1"/>
    <w:next w:val="1"/>
    <w:qFormat/>
    <w:uiPriority w:val="0"/>
    <w:pPr>
      <w:spacing w:line="360" w:lineRule="auto"/>
    </w:pPr>
    <w:rPr>
      <w:rFonts w:eastAsia="黑体"/>
      <w:sz w:val="20"/>
    </w:rPr>
  </w:style>
  <w:style w:type="paragraph" w:customStyle="1" w:styleId="185">
    <w:name w:val="style1"/>
    <w:basedOn w:val="1"/>
    <w:qFormat/>
    <w:uiPriority w:val="0"/>
    <w:pPr>
      <w:widowControl/>
      <w:spacing w:before="100" w:beforeAutospacing="1" w:after="100" w:afterAutospacing="1"/>
      <w:jc w:val="left"/>
    </w:pPr>
    <w:rPr>
      <w:rFonts w:ascii="宋体"/>
      <w:kern w:val="0"/>
      <w:sz w:val="21"/>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9">
    <w:name w:val="Title - Revision"/>
    <w:basedOn w:val="56"/>
    <w:qFormat/>
    <w:uiPriority w:val="0"/>
    <w:pPr>
      <w:spacing w:before="720"/>
    </w:pPr>
  </w:style>
  <w:style w:type="paragraph" w:customStyle="1" w:styleId="190">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1">
    <w:name w:val="列出段落1"/>
    <w:basedOn w:val="1"/>
    <w:qFormat/>
    <w:uiPriority w:val="0"/>
    <w:pPr>
      <w:ind w:firstLine="200" w:firstLineChars="200"/>
    </w:pPr>
    <w:rPr>
      <w:sz w:val="21"/>
      <w:szCs w:val="24"/>
    </w:rPr>
  </w:style>
  <w:style w:type="paragraph" w:customStyle="1" w:styleId="192">
    <w:name w:val="Char1 Char Char Char"/>
    <w:basedOn w:val="1"/>
    <w:qFormat/>
    <w:uiPriority w:val="0"/>
    <w:rPr>
      <w:rFonts w:ascii="Tahoma" w:hAnsi="Tahoma"/>
      <w:sz w:val="30"/>
    </w:rPr>
  </w:style>
  <w:style w:type="paragraph" w:customStyle="1" w:styleId="193">
    <w:name w:val="移动五期"/>
    <w:basedOn w:val="1"/>
    <w:qFormat/>
    <w:uiPriority w:val="0"/>
    <w:pPr>
      <w:spacing w:line="360" w:lineRule="auto"/>
      <w:ind w:firstLine="454"/>
    </w:pPr>
    <w:rPr>
      <w:rFonts w:ascii="宋体"/>
      <w:sz w:val="24"/>
    </w:rPr>
  </w:style>
  <w:style w:type="paragraph" w:customStyle="1" w:styleId="19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5">
    <w:name w:val="Char Char Char Char Char Char Char"/>
    <w:basedOn w:val="19"/>
    <w:qFormat/>
    <w:uiPriority w:val="0"/>
    <w:rPr>
      <w:rFonts w:ascii="宋体"/>
    </w:rPr>
  </w:style>
  <w:style w:type="paragraph" w:customStyle="1" w:styleId="196">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1">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2">
    <w:name w:val="正文1"/>
    <w:basedOn w:val="1"/>
    <w:qFormat/>
    <w:uiPriority w:val="0"/>
    <w:pPr>
      <w:spacing w:line="300" w:lineRule="auto"/>
      <w:ind w:firstLine="200" w:firstLineChars="200"/>
    </w:pPr>
    <w:rPr>
      <w:sz w:val="24"/>
    </w:rPr>
  </w:style>
  <w:style w:type="paragraph" w:customStyle="1" w:styleId="203">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4">
    <w:name w:val="标书正文:  0.74 厘米"/>
    <w:basedOn w:val="1"/>
    <w:qFormat/>
    <w:uiPriority w:val="0"/>
    <w:pPr>
      <w:snapToGrid w:val="0"/>
      <w:spacing w:line="360" w:lineRule="auto"/>
      <w:ind w:firstLine="420"/>
    </w:pPr>
    <w:rPr>
      <w:sz w:val="24"/>
    </w:rPr>
  </w:style>
  <w:style w:type="paragraph" w:customStyle="1" w:styleId="205">
    <w:name w:val="Char1"/>
    <w:basedOn w:val="1"/>
    <w:qFormat/>
    <w:uiPriority w:val="0"/>
    <w:rPr>
      <w:sz w:val="21"/>
    </w:rPr>
  </w:style>
  <w:style w:type="paragraph" w:customStyle="1" w:styleId="206">
    <w:name w:val="正文（首行不缩进）"/>
    <w:basedOn w:val="1"/>
    <w:qFormat/>
    <w:uiPriority w:val="0"/>
    <w:pPr>
      <w:autoSpaceDE w:val="0"/>
      <w:autoSpaceDN w:val="0"/>
      <w:adjustRightInd w:val="0"/>
      <w:spacing w:line="360" w:lineRule="auto"/>
      <w:jc w:val="left"/>
    </w:pPr>
    <w:rPr>
      <w:kern w:val="0"/>
      <w:sz w:val="21"/>
    </w:rPr>
  </w:style>
  <w:style w:type="paragraph" w:customStyle="1" w:styleId="20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8">
    <w:name w:val="标题无"/>
    <w:basedOn w:val="1"/>
    <w:qFormat/>
    <w:uiPriority w:val="0"/>
    <w:pPr>
      <w:spacing w:line="360" w:lineRule="auto"/>
    </w:pPr>
    <w:rPr>
      <w:sz w:val="24"/>
    </w:rPr>
  </w:style>
  <w:style w:type="paragraph" w:customStyle="1" w:styleId="209">
    <w:name w:val="首行缩进"/>
    <w:basedOn w:val="1"/>
    <w:qFormat/>
    <w:uiPriority w:val="0"/>
    <w:pPr>
      <w:numPr>
        <w:ilvl w:val="0"/>
        <w:numId w:val="12"/>
      </w:numPr>
      <w:spacing w:line="360" w:lineRule="auto"/>
    </w:pPr>
    <w:rPr>
      <w:rFonts w:eastAsia="仿宋_GB2312"/>
    </w:rPr>
  </w:style>
  <w:style w:type="paragraph" w:customStyle="1" w:styleId="210">
    <w:name w:val="附录3"/>
    <w:basedOn w:val="1"/>
    <w:next w:val="1"/>
    <w:qFormat/>
    <w:uiPriority w:val="0"/>
    <w:pPr>
      <w:tabs>
        <w:tab w:val="left" w:pos="851"/>
      </w:tabs>
      <w:ind w:left="425" w:hanging="425"/>
      <w:outlineLvl w:val="2"/>
    </w:pPr>
    <w:rPr>
      <w:rFonts w:eastAsia="黑体"/>
      <w:b/>
      <w:sz w:val="32"/>
    </w:rPr>
  </w:style>
  <w:style w:type="paragraph" w:customStyle="1" w:styleId="211">
    <w:name w:val="Char Char14 Char Char"/>
    <w:basedOn w:val="1"/>
    <w:qFormat/>
    <w:uiPriority w:val="0"/>
    <w:rPr>
      <w:sz w:val="21"/>
      <w:szCs w:val="24"/>
    </w:rPr>
  </w:style>
  <w:style w:type="paragraph" w:customStyle="1" w:styleId="212">
    <w:name w:val="样式1xz"/>
    <w:basedOn w:val="1"/>
    <w:qFormat/>
    <w:uiPriority w:val="0"/>
    <w:pPr>
      <w:tabs>
        <w:tab w:val="left" w:pos="1050"/>
        <w:tab w:val="right" w:leader="dot" w:pos="8296"/>
      </w:tabs>
    </w:pPr>
    <w:rPr>
      <w:caps/>
      <w:spacing w:val="20"/>
      <w:sz w:val="24"/>
    </w:rPr>
  </w:style>
  <w:style w:type="paragraph" w:customStyle="1" w:styleId="213">
    <w:name w:val="表头文本"/>
    <w:qFormat/>
    <w:uiPriority w:val="0"/>
    <w:pPr>
      <w:jc w:val="center"/>
    </w:pPr>
    <w:rPr>
      <w:rFonts w:ascii="Arial" w:hAnsi="Arial" w:eastAsia="宋体" w:cs="Times New Roman"/>
      <w:b/>
      <w:sz w:val="21"/>
      <w:lang w:val="en-US" w:eastAsia="zh-CN" w:bidi="ar-SA"/>
    </w:rPr>
  </w:style>
  <w:style w:type="paragraph" w:customStyle="1" w:styleId="214">
    <w:name w:val="Char Char Char"/>
    <w:basedOn w:val="1"/>
    <w:qFormat/>
    <w:uiPriority w:val="0"/>
    <w:rPr>
      <w:rFonts w:ascii="Tahoma" w:hAnsi="Tahoma"/>
      <w:sz w:val="24"/>
    </w:rPr>
  </w:style>
  <w:style w:type="paragraph" w:customStyle="1" w:styleId="215">
    <w:name w:val="Char Char 字元 字元 字元 Char Char Char Char"/>
    <w:basedOn w:val="1"/>
    <w:qFormat/>
    <w:uiPriority w:val="0"/>
    <w:pPr>
      <w:adjustRightInd w:val="0"/>
      <w:spacing w:line="360" w:lineRule="auto"/>
    </w:pPr>
    <w:rPr>
      <w:kern w:val="0"/>
      <w:sz w:val="24"/>
    </w:rPr>
  </w:style>
  <w:style w:type="paragraph" w:customStyle="1" w:styleId="21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2">
    <w:name w:val="Char Char Char Char Char Char Char1"/>
    <w:basedOn w:val="1"/>
    <w:qFormat/>
    <w:uiPriority w:val="0"/>
    <w:rPr>
      <w:rFonts w:ascii="Tahoma" w:hAnsi="Tahoma"/>
      <w:sz w:val="24"/>
    </w:rPr>
  </w:style>
  <w:style w:type="paragraph" w:customStyle="1" w:styleId="2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6">
    <w:name w:val="表头样式"/>
    <w:basedOn w:val="1"/>
    <w:qFormat/>
    <w:uiPriority w:val="0"/>
    <w:pPr>
      <w:autoSpaceDE w:val="0"/>
      <w:autoSpaceDN w:val="0"/>
      <w:adjustRightInd w:val="0"/>
      <w:spacing w:line="360" w:lineRule="auto"/>
      <w:jc w:val="left"/>
    </w:pPr>
    <w:rPr>
      <w:b/>
      <w:kern w:val="0"/>
      <w:sz w:val="21"/>
    </w:rPr>
  </w:style>
  <w:style w:type="paragraph" w:customStyle="1" w:styleId="2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8">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1">
    <w:name w:val="文本1"/>
    <w:basedOn w:val="1"/>
    <w:qFormat/>
    <w:uiPriority w:val="0"/>
    <w:pPr>
      <w:adjustRightInd w:val="0"/>
      <w:spacing w:line="312" w:lineRule="atLeast"/>
      <w:jc w:val="center"/>
      <w:textAlignment w:val="baseline"/>
    </w:pPr>
    <w:rPr>
      <w:kern w:val="0"/>
      <w:sz w:val="18"/>
    </w:rPr>
  </w:style>
  <w:style w:type="paragraph" w:customStyle="1" w:styleId="232">
    <w:name w:val="图例"/>
    <w:basedOn w:val="1"/>
    <w:qFormat/>
    <w:uiPriority w:val="0"/>
    <w:pPr>
      <w:spacing w:before="120" w:after="120" w:line="360" w:lineRule="auto"/>
      <w:jc w:val="center"/>
    </w:pPr>
    <w:rPr>
      <w:rFonts w:eastAsia="仿宋_GB2312"/>
      <w:b/>
      <w:sz w:val="24"/>
    </w:rPr>
  </w:style>
  <w:style w:type="paragraph" w:customStyle="1" w:styleId="233">
    <w:name w:val="Char2"/>
    <w:basedOn w:val="1"/>
    <w:qFormat/>
    <w:uiPriority w:val="0"/>
    <w:pPr>
      <w:spacing w:line="240" w:lineRule="atLeast"/>
      <w:ind w:left="420" w:firstLine="420"/>
    </w:pPr>
    <w:rPr>
      <w:kern w:val="0"/>
      <w:sz w:val="21"/>
    </w:rPr>
  </w:style>
  <w:style w:type="paragraph" w:customStyle="1" w:styleId="234">
    <w:name w:val="可研正文"/>
    <w:basedOn w:val="2"/>
    <w:qFormat/>
    <w:uiPriority w:val="0"/>
    <w:pPr>
      <w:adjustRightInd w:val="0"/>
      <w:snapToGrid w:val="0"/>
      <w:spacing w:line="440" w:lineRule="exact"/>
      <w:ind w:firstLine="567"/>
    </w:pPr>
    <w:rPr>
      <w:sz w:val="28"/>
    </w:rPr>
  </w:style>
  <w:style w:type="paragraph" w:customStyle="1" w:styleId="235">
    <w:name w:val="编号正文"/>
    <w:basedOn w:val="199"/>
    <w:qFormat/>
    <w:uiPriority w:val="0"/>
    <w:pPr>
      <w:snapToGrid/>
      <w:spacing w:line="360" w:lineRule="auto"/>
      <w:ind w:left="1407" w:hanging="1047"/>
      <w:jc w:val="left"/>
    </w:pPr>
    <w:rPr>
      <w:rFonts w:eastAsia="仿宋_GB2312"/>
    </w:rPr>
  </w:style>
  <w:style w:type="paragraph" w:customStyle="1" w:styleId="23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7">
    <w:name w:val="正文表格"/>
    <w:basedOn w:val="1"/>
    <w:qFormat/>
    <w:uiPriority w:val="0"/>
    <w:pPr>
      <w:adjustRightInd w:val="0"/>
      <w:spacing w:before="40" w:after="40"/>
    </w:pPr>
    <w:rPr>
      <w:sz w:val="24"/>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样式4"/>
    <w:basedOn w:val="7"/>
    <w:qFormat/>
    <w:uiPriority w:val="0"/>
    <w:pPr>
      <w:adjustRightInd w:val="0"/>
      <w:snapToGrid w:val="0"/>
    </w:pPr>
  </w:style>
  <w:style w:type="paragraph" w:customStyle="1" w:styleId="24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3">
    <w:name w:val="样式 宋体 五号 行距: 单倍行距"/>
    <w:basedOn w:val="1"/>
    <w:qFormat/>
    <w:uiPriority w:val="0"/>
    <w:pPr>
      <w:adjustRightInd w:val="0"/>
      <w:jc w:val="left"/>
    </w:pPr>
    <w:rPr>
      <w:rFonts w:ascii="宋体"/>
      <w:kern w:val="0"/>
      <w:sz w:val="21"/>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Char1 Char Char Char1"/>
    <w:basedOn w:val="1"/>
    <w:qFormat/>
    <w:uiPriority w:val="0"/>
    <w:rPr>
      <w:rFonts w:ascii="Tahoma" w:hAnsi="Tahoma"/>
      <w:sz w:val="24"/>
    </w:rPr>
  </w:style>
  <w:style w:type="paragraph" w:customStyle="1" w:styleId="246">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7">
    <w:name w:val="样式 行距: 1.5 倍行距1"/>
    <w:basedOn w:val="1"/>
    <w:qFormat/>
    <w:uiPriority w:val="0"/>
    <w:pPr>
      <w:snapToGrid w:val="0"/>
    </w:pPr>
    <w:rPr>
      <w:sz w:val="21"/>
    </w:rPr>
  </w:style>
  <w:style w:type="paragraph" w:customStyle="1" w:styleId="248">
    <w:name w:val="正文缩进_0"/>
    <w:basedOn w:val="1"/>
    <w:qFormat/>
    <w:uiPriority w:val="0"/>
    <w:pPr>
      <w:ind w:firstLine="420"/>
    </w:pPr>
    <w:rPr>
      <w:rFonts w:ascii="Times New Roman" w:hAnsi="Times New Roman" w:eastAsia="Times New Roman"/>
      <w:kern w:val="0"/>
      <w:sz w:val="24"/>
      <w:szCs w:val="24"/>
    </w:rPr>
  </w:style>
  <w:style w:type="character" w:customStyle="1" w:styleId="249">
    <w:name w:val="正文缩进 字符"/>
    <w:qFormat/>
    <w:uiPriority w:val="0"/>
    <w:rPr>
      <w:kern w:val="2"/>
      <w:sz w:val="24"/>
    </w:rPr>
  </w:style>
  <w:style w:type="character" w:customStyle="1" w:styleId="250">
    <w:name w:val="批注文字 字符"/>
    <w:qFormat/>
    <w:uiPriority w:val="0"/>
    <w:rPr>
      <w:sz w:val="24"/>
    </w:rPr>
  </w:style>
  <w:style w:type="character" w:customStyle="1" w:styleId="251">
    <w:name w:val="正文文本缩进 字符"/>
    <w:qFormat/>
    <w:uiPriority w:val="0"/>
    <w:rPr>
      <w:kern w:val="2"/>
      <w:sz w:val="44"/>
    </w:rPr>
  </w:style>
  <w:style w:type="character" w:customStyle="1" w:styleId="252">
    <w:name w:val="正文文本缩进 2 字符"/>
    <w:qFormat/>
    <w:uiPriority w:val="0"/>
    <w:rPr>
      <w:kern w:val="2"/>
      <w:sz w:val="28"/>
    </w:rPr>
  </w:style>
  <w:style w:type="character" w:customStyle="1" w:styleId="253">
    <w:name w:val="脚注文本 字符"/>
    <w:qFormat/>
    <w:uiPriority w:val="0"/>
    <w:rPr>
      <w:kern w:val="2"/>
      <w:sz w:val="18"/>
    </w:rPr>
  </w:style>
  <w:style w:type="character" w:customStyle="1" w:styleId="254">
    <w:name w:val="批注主题 字符"/>
    <w:qFormat/>
    <w:uiPriority w:val="0"/>
  </w:style>
  <w:style w:type="character" w:customStyle="1" w:styleId="255">
    <w:name w:val="正文文本首行缩进 2 字符"/>
    <w:qFormat/>
    <w:uiPriority w:val="0"/>
  </w:style>
  <w:style w:type="character" w:customStyle="1" w:styleId="256">
    <w:name w:val="批注文字 字符1"/>
    <w:qFormat/>
    <w:uiPriority w:val="0"/>
    <w:rPr>
      <w:rFonts w:ascii="Times New Roman" w:hAnsi="Times New Roman" w:eastAsia="宋体" w:cs="Times New Roman"/>
      <w:sz w:val="28"/>
      <w:szCs w:val="20"/>
    </w:rPr>
  </w:style>
  <w:style w:type="character" w:customStyle="1" w:styleId="257">
    <w:name w:val="NormalCharacter"/>
    <w:qFormat/>
    <w:uiPriority w:val="0"/>
  </w:style>
  <w:style w:type="character" w:customStyle="1" w:styleId="258">
    <w:name w:val="日期 字符"/>
    <w:qFormat/>
    <w:uiPriority w:val="0"/>
    <w:rPr>
      <w:kern w:val="2"/>
      <w:sz w:val="28"/>
    </w:rPr>
  </w:style>
  <w:style w:type="character" w:customStyle="1" w:styleId="259">
    <w:name w:val="标题 2 字符"/>
    <w:qFormat/>
    <w:uiPriority w:val="0"/>
    <w:rPr>
      <w:rFonts w:ascii="Arial" w:hAnsi="Arial" w:eastAsia="黑体"/>
      <w:b/>
      <w:kern w:val="2"/>
      <w:sz w:val="32"/>
    </w:rPr>
  </w:style>
  <w:style w:type="character" w:customStyle="1" w:styleId="260">
    <w:name w:val="列表段落 字符"/>
    <w:qFormat/>
    <w:uiPriority w:val="0"/>
    <w:rPr>
      <w:rFonts w:ascii="Calibri" w:hAnsi="Calibri"/>
      <w:kern w:val="2"/>
      <w:sz w:val="21"/>
      <w:szCs w:val="22"/>
    </w:rPr>
  </w:style>
  <w:style w:type="character" w:customStyle="1" w:styleId="261">
    <w:name w:val="标题 3 字符"/>
    <w:qFormat/>
    <w:uiPriority w:val="0"/>
    <w:rPr>
      <w:b/>
      <w:kern w:val="2"/>
      <w:sz w:val="32"/>
    </w:rPr>
  </w:style>
  <w:style w:type="paragraph" w:customStyle="1" w:styleId="262">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3">
    <w:name w:val="正文文本 字符"/>
    <w:qFormat/>
    <w:uiPriority w:val="0"/>
    <w:rPr>
      <w:rFonts w:ascii="仿宋_GB2312" w:eastAsia="仿宋_GB2312"/>
      <w:kern w:val="2"/>
      <w:sz w:val="32"/>
    </w:rPr>
  </w:style>
  <w:style w:type="character" w:customStyle="1" w:styleId="264">
    <w:name w:val="font01"/>
    <w:qFormat/>
    <w:uiPriority w:val="0"/>
    <w:rPr>
      <w:rFonts w:ascii="Times New Roman" w:hAnsi="Times New Roman" w:cs="Times New Roman"/>
      <w:color w:val="000000"/>
      <w:sz w:val="18"/>
      <w:szCs w:val="18"/>
      <w:u w:val="none"/>
    </w:rPr>
  </w:style>
  <w:style w:type="character" w:customStyle="1" w:styleId="265">
    <w:name w:val="font11"/>
    <w:qFormat/>
    <w:uiPriority w:val="0"/>
    <w:rPr>
      <w:rFonts w:ascii="宋体" w:eastAsia="宋体" w:cs="宋体"/>
      <w:b/>
      <w:color w:val="000000"/>
      <w:sz w:val="18"/>
      <w:szCs w:val="18"/>
      <w:u w:val="none"/>
    </w:rPr>
  </w:style>
  <w:style w:type="character" w:customStyle="1" w:styleId="266">
    <w:name w:val="font61"/>
    <w:qFormat/>
    <w:uiPriority w:val="0"/>
    <w:rPr>
      <w:rFonts w:ascii="宋体" w:eastAsia="宋体" w:cs="宋体"/>
      <w:color w:val="000000"/>
      <w:sz w:val="20"/>
      <w:szCs w:val="20"/>
      <w:u w:val="none"/>
    </w:rPr>
  </w:style>
  <w:style w:type="character" w:customStyle="1" w:styleId="267">
    <w:name w:val="文字 Char Char"/>
    <w:qFormat/>
    <w:locked/>
    <w:uiPriority w:val="0"/>
    <w:rPr>
      <w:rFonts w:ascii="宋体" w:eastAsia="宋体"/>
      <w:sz w:val="28"/>
    </w:rPr>
  </w:style>
  <w:style w:type="character" w:customStyle="1" w:styleId="268">
    <w:name w:val="font81"/>
    <w:qFormat/>
    <w:uiPriority w:val="0"/>
    <w:rPr>
      <w:rFonts w:ascii="宋体" w:eastAsia="宋体" w:cs="宋体"/>
      <w:color w:val="000000"/>
      <w:sz w:val="18"/>
      <w:szCs w:val="18"/>
      <w:u w:val="none"/>
    </w:rPr>
  </w:style>
  <w:style w:type="character" w:customStyle="1" w:styleId="269">
    <w:name w:val="Char Char Char Char Char Char Char Char Char"/>
    <w:qFormat/>
    <w:uiPriority w:val="0"/>
    <w:rPr>
      <w:rFonts w:ascii="宋体" w:eastAsia="宋体"/>
      <w:kern w:val="2"/>
      <w:sz w:val="24"/>
      <w:lang w:val="en-US" w:eastAsia="zh-CN" w:bidi="ar-SA"/>
    </w:rPr>
  </w:style>
  <w:style w:type="character" w:customStyle="1" w:styleId="270">
    <w:name w:val="fontstyle11"/>
    <w:qFormat/>
    <w:uiPriority w:val="0"/>
    <w:rPr>
      <w:rFonts w:ascii="FrutigerNextLT-Light" w:hAnsi="FrutigerNextLT-Light"/>
      <w:color w:val="000000"/>
      <w:sz w:val="18"/>
      <w:szCs w:val="18"/>
    </w:rPr>
  </w:style>
  <w:style w:type="character" w:customStyle="1" w:styleId="271">
    <w:name w:val="font31"/>
    <w:qFormat/>
    <w:uiPriority w:val="0"/>
    <w:rPr>
      <w:rFonts w:ascii="宋体" w:eastAsia="宋体" w:cs="宋体"/>
      <w:color w:val="000000"/>
      <w:sz w:val="18"/>
      <w:szCs w:val="18"/>
      <w:u w:val="none"/>
    </w:rPr>
  </w:style>
  <w:style w:type="character" w:customStyle="1" w:styleId="272">
    <w:name w:val="font21"/>
    <w:qFormat/>
    <w:uiPriority w:val="0"/>
    <w:rPr>
      <w:rFonts w:ascii="宋体" w:eastAsia="宋体" w:cs="宋体"/>
      <w:color w:val="000000"/>
      <w:sz w:val="18"/>
      <w:szCs w:val="18"/>
      <w:u w:val="none"/>
    </w:rPr>
  </w:style>
  <w:style w:type="character" w:customStyle="1" w:styleId="273">
    <w:name w:val="副标题 Char"/>
    <w:qFormat/>
    <w:uiPriority w:val="0"/>
    <w:rPr>
      <w:rFonts w:ascii="Cambria" w:hAnsi="Cambria" w:eastAsia="宋体" w:cs="Times New Roman"/>
      <w:b/>
      <w:bCs/>
      <w:kern w:val="28"/>
      <w:sz w:val="32"/>
      <w:szCs w:val="32"/>
    </w:rPr>
  </w:style>
  <w:style w:type="paragraph" w:customStyle="1" w:styleId="274">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5">
    <w:name w:val="样式6"/>
    <w:basedOn w:val="274"/>
    <w:qFormat/>
    <w:uiPriority w:val="0"/>
    <w:pPr>
      <w:ind w:left="2524" w:hanging="397"/>
    </w:pPr>
    <w:rPr>
      <w:sz w:val="36"/>
      <w:szCs w:val="36"/>
    </w:rPr>
  </w:style>
  <w:style w:type="paragraph" w:customStyle="1" w:styleId="276">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7">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8">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9">
    <w:name w:val="纯文本1"/>
    <w:basedOn w:val="1"/>
    <w:qFormat/>
    <w:uiPriority w:val="0"/>
    <w:pPr>
      <w:spacing w:beforeLines="50" w:afterLines="50" w:line="400" w:lineRule="atLeast"/>
    </w:pPr>
    <w:rPr>
      <w:rFonts w:ascii="宋体"/>
      <w:sz w:val="24"/>
    </w:rPr>
  </w:style>
  <w:style w:type="paragraph" w:customStyle="1" w:styleId="2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1">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2">
    <w:name w:val="_Style 16"/>
    <w:basedOn w:val="1"/>
    <w:qFormat/>
    <w:uiPriority w:val="0"/>
    <w:rPr>
      <w:rFonts w:ascii="Times New Roman" w:hAnsi="Times New Roman"/>
    </w:rPr>
  </w:style>
  <w:style w:type="paragraph" w:customStyle="1" w:styleId="283">
    <w:name w:val="List Paragraph1"/>
    <w:basedOn w:val="1"/>
    <w:qFormat/>
    <w:uiPriority w:val="0"/>
    <w:pPr>
      <w:ind w:firstLine="200" w:firstLineChars="200"/>
    </w:pPr>
    <w:rPr>
      <w:sz w:val="21"/>
      <w:szCs w:val="22"/>
    </w:rPr>
  </w:style>
  <w:style w:type="paragraph" w:customStyle="1" w:styleId="284">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5">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6">
    <w:name w:val="正文newnewnew"/>
    <w:basedOn w:val="285"/>
    <w:qFormat/>
    <w:uiPriority w:val="0"/>
    <w:rPr>
      <w:rFonts w:ascii="Times New Roman" w:hAnsi="Times New Roman" w:cs="Times New Roman"/>
      <w:sz w:val="24"/>
      <w:szCs w:val="24"/>
    </w:rPr>
  </w:style>
  <w:style w:type="paragraph" w:customStyle="1" w:styleId="287">
    <w:name w:val="列出段落2"/>
    <w:basedOn w:val="1"/>
    <w:qFormat/>
    <w:uiPriority w:val="0"/>
    <w:pPr>
      <w:ind w:firstLine="200" w:firstLineChars="200"/>
    </w:pPr>
    <w:rPr>
      <w:sz w:val="21"/>
      <w:szCs w:val="22"/>
    </w:rPr>
  </w:style>
  <w:style w:type="paragraph" w:styleId="28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WPSOffice手动目录 1"/>
    <w:qFormat/>
    <w:uiPriority w:val="0"/>
    <w:rPr>
      <w:rFonts w:ascii="Times New Roman" w:hAnsi="Times New Roman" w:eastAsia="宋体" w:cs="Times New Roman"/>
      <w:lang w:val="en-US" w:eastAsia="zh-CN" w:bidi="ar-SA"/>
    </w:rPr>
  </w:style>
  <w:style w:type="paragraph" w:customStyle="1" w:styleId="290">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1">
    <w:name w:val="Char Char Char Char Char1"/>
    <w:basedOn w:val="1"/>
    <w:qFormat/>
    <w:uiPriority w:val="0"/>
    <w:pPr>
      <w:tabs>
        <w:tab w:val="left" w:pos="425"/>
      </w:tabs>
      <w:ind w:left="425" w:hanging="425"/>
    </w:pPr>
    <w:rPr>
      <w:rFonts w:ascii="Tahoma" w:hAnsi="Tahoma"/>
      <w:sz w:val="24"/>
    </w:rPr>
  </w:style>
  <w:style w:type="paragraph" w:customStyle="1" w:styleId="292">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3">
    <w:name w:val="页眉 Char"/>
    <w:qFormat/>
    <w:locked/>
    <w:uiPriority w:val="0"/>
    <w:rPr>
      <w:rFonts w:eastAsia="宋体"/>
      <w:kern w:val="2"/>
      <w:sz w:val="18"/>
      <w:lang w:val="en-US" w:eastAsia="zh-CN" w:bidi="ar-SA"/>
    </w:rPr>
  </w:style>
  <w:style w:type="paragraph" w:customStyle="1" w:styleId="294">
    <w:name w:val="修订1"/>
    <w:qFormat/>
    <w:uiPriority w:val="0"/>
    <w:rPr>
      <w:rFonts w:ascii="Calibri" w:hAnsi="Calibri" w:eastAsia="宋体" w:cs="Times New Roman"/>
      <w:kern w:val="2"/>
      <w:sz w:val="28"/>
      <w:lang w:val="en-US" w:eastAsia="zh-CN" w:bidi="ar-SA"/>
    </w:rPr>
  </w:style>
  <w:style w:type="character" w:customStyle="1" w:styleId="295">
    <w:name w:val="10"/>
    <w:basedOn w:val="62"/>
    <w:qFormat/>
    <w:uiPriority w:val="0"/>
    <w:rPr>
      <w:rFonts w:hint="default" w:ascii="Times New Roman" w:hAnsi="Times New Roman" w:cs="Times New Roman"/>
    </w:rPr>
  </w:style>
  <w:style w:type="character" w:customStyle="1" w:styleId="296">
    <w:name w:val="15"/>
    <w:basedOn w:val="6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15266</Words>
  <Characters>16149</Characters>
  <Lines>202</Lines>
  <Paragraphs>57</Paragraphs>
  <TotalTime>145</TotalTime>
  <ScaleCrop>false</ScaleCrop>
  <LinksUpToDate>false</LinksUpToDate>
  <CharactersWithSpaces>16422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2021-08-02T23:23:00Z</dcterms:created>
  <dc:creator>罗成</dc:creator>
  <cp:lastModifiedBy>You-JW</cp:lastModifiedBy>
  <cp:lastPrinted>2020-09-18T23:14:00Z</cp:lastPrinted>
  <dcterms:modified xsi:type="dcterms:W3CDTF">2024-12-23T03:34:32Z</dcterms:modified>
  <dc:title>竞争性谈判文件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7CCECF5840EA438F9E3C9E8629D2C536</vt:lpwstr>
  </property>
</Properties>
</file>