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干扰查处流程图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pict>
          <v:shape id="_x0000_s1026" o:spid="_x0000_s1026" o:spt="75" type="#_x0000_t75" style="position:absolute;left:0pt;margin-left:30.75pt;margin-top:157.75pt;height:542.45pt;width:431.35pt;mso-position-vertical-relative:page;mso-wrap-distance-bottom:0pt;mso-wrap-distance-left:9pt;mso-wrap-distance-right:9pt;mso-wrap-distance-top:0pt;z-index:25165824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" ShapeID="_x0000_s1026" DrawAspect="Content" ObjectID="_1468075725">
            <o:LockedField>false</o:LockedField>
          </o:OLEObject>
        </w:pic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国家无线电监测中心所属监测站负责区域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国家无线电监测中心所属监测站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短波负责区域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北京站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北京 天津 河北 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哈尔滨站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辽宁 内蒙古 吉林 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上海站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上海 浙江 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福建站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福建 江西 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深圳站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广东 广西 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云南站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云南 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成都站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四川 重庆 西藏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陕西站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陕西 河南 湖北 山西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乌鲁木齐站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新疆 宁夏 甘肃 青海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国家无线电监测中心所属监测站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卫星负责区域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北京站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长江以北省份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深圳站</w:t>
            </w: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长江以南省份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br w:type="pag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工业和信息化部无线电管理局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监督检查处：010-68206252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国家无线电监测中心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无线电监测处：010-68009120（短波业务干扰定位）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960" w:firstLineChars="92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010-68009121（卫星业务干扰定位）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br w:type="pag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XX省（自治区、直辖市）无线电管理机构关于商请协助完成无线电干扰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逼近查找工作的函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国家无线电监测中心：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按照工业和信息化部无线电管理局关于XXX工作（第20XXXX号任务）要求，因XXX(原因)，为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及时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完成此项工作，我X拟请你中心于XXXX年XX月XX日派出监测组赴XX省XX市协助开展干扰逼近查找工作。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请予配合为盼。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XX省（自治区、直辖市）无线电管理机构</w:t>
      </w:r>
    </w:p>
    <w:p>
      <w:pPr>
        <w:keepNext w:val="0"/>
        <w:keepLines w:val="0"/>
        <w:pageBreakBefore w:val="0"/>
        <w:tabs>
          <w:tab w:val="left" w:pos="7513"/>
          <w:tab w:val="left" w:pos="7938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201X年XX月XX日        </w:t>
      </w:r>
    </w:p>
    <w:p>
      <w:pPr>
        <w:keepNext w:val="0"/>
        <w:keepLines w:val="0"/>
        <w:pageBreakBefore w:val="0"/>
        <w:tabs>
          <w:tab w:val="left" w:pos="7513"/>
          <w:tab w:val="left" w:pos="7938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513"/>
          <w:tab w:val="left" w:pos="793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513"/>
          <w:tab w:val="left" w:pos="7938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  <w:tab w:val="left" w:pos="793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（联系人及电话：XX，XXXX-XXXXXXXX）</w:t>
      </w:r>
    </w:p>
    <w:p>
      <w:pPr>
        <w:keepNext w:val="0"/>
        <w:keepLines w:val="0"/>
        <w:pageBreakBefore w:val="0"/>
        <w:tabs>
          <w:tab w:val="left" w:pos="7513"/>
          <w:tab w:val="left" w:pos="7938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82" w:hanging="482" w:hangingChars="150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抄送：工业和信息化部无线电管理局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120" w:firstLineChars="35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无线电干扰信号监测要求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一、无线电干扰信号监测的技术参数，包括频率、带宽、电平或场强、调制类型、极化方式（卫星）和轨道位置（卫星）等，并保存必要的频谱信息软件截图，以判断其是否对合法用户造成干扰。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二、如进行无线电测向定位或卫星干扰源定位，应保存定位信息截图。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三、如进行移动监测车逼近查找，应记录查找路径、测试地点的位置坐标，并保存场强变化明显区域的频谱图。（位置坐标均采用WGS-84坐标系）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利用频谱仪或监测接收机接收干扰信号并保存频谱图时，应将监测设备中心频率设置为干扰信号的频率，监测频段跨宽（Span）大于干扰信号占用带宽的1.5-2倍，频谱仪分辨率带宽（RBW）或监测接收机中频带宽小于1/50干扰信号占用带宽，并确保监测设备显示干扰信号的最大电平值或场强值，使干扰信号区别于底噪清晰显示于频谱图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到达干扰信号发射区域，应记录干扰信号近场发射频谱图，将监测设备显示频谱图与发射天线或周边环境位置标记同框拍照，记录该地点的位置坐标。如对发射设备进行开关机测试，应保存设备开机与关机后的频谱图及现场工作照片，并记录现场的位置坐标。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92B34"/>
    <w:rsid w:val="3BD53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dcterms:modified xsi:type="dcterms:W3CDTF">2023-11-14T07:50:30Z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